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泉州市物业住宅小区现场检查记录表</w:t>
      </w:r>
    </w:p>
    <w:p>
      <w:pPr>
        <w:spacing w:line="520" w:lineRule="exact"/>
        <w:ind w:left="-435" w:leftChars="-228" w:firstLine="221" w:firstLineChars="100"/>
        <w:jc w:val="right"/>
        <w:rPr>
          <w:rFonts w:hint="eastAsia" w:ascii="仿宋_GB2312" w:hAnsi="宋体" w:eastAsia="仿宋_GB2312"/>
          <w:sz w:val="24"/>
        </w:rPr>
      </w:pPr>
      <w:r>
        <w:rPr>
          <w:rFonts w:hint="eastAsia"/>
          <w:sz w:val="24"/>
        </w:rPr>
        <w:t>检查时间：     年   月   日</w:t>
      </w:r>
    </w:p>
    <w:tbl>
      <w:tblPr>
        <w:tblStyle w:val="3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565"/>
        <w:gridCol w:w="569"/>
        <w:gridCol w:w="1295"/>
        <w:gridCol w:w="229"/>
        <w:gridCol w:w="924"/>
        <w:gridCol w:w="1224"/>
        <w:gridCol w:w="1082"/>
        <w:gridCol w:w="841"/>
        <w:gridCol w:w="412"/>
        <w:gridCol w:w="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被检查企业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法人代表 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项目经理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42" w:rightChars="-127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42" w:rightChars="-127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项目地址</w:t>
            </w:r>
          </w:p>
        </w:tc>
        <w:tc>
          <w:tcPr>
            <w:tcW w:w="50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774" w:firstLineChars="35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      街道      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一、基础管理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right"/>
              <w:rPr>
                <w:rFonts w:ascii="仿宋" w:hAnsi="仿宋" w:eastAsia="仿宋" w:cs="宋体"/>
                <w:b/>
                <w:bCs/>
                <w:sz w:val="24"/>
                <w:lang w:val="en"/>
              </w:rPr>
            </w:pPr>
            <w:r>
              <w:rPr>
                <w:rFonts w:ascii="仿宋" w:hAnsi="仿宋" w:eastAsia="仿宋"/>
                <w:b/>
                <w:bCs/>
                <w:sz w:val="24"/>
                <w:lang w:val="en"/>
              </w:rPr>
              <w:t>现场检查情况</w:t>
            </w: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三、共用部位、共用设施设备管理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right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lang w:val="en"/>
              </w:rPr>
              <w:t>现场检查情况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1.服务合同未备案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18.擅自利用物业共用部位、共用设施设备进行经营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2.未</w:t>
            </w:r>
            <w:r>
              <w:rPr>
                <w:rFonts w:hint="eastAsia" w:ascii="仿宋" w:hAnsi="仿宋" w:eastAsia="仿宋"/>
                <w:bCs/>
              </w:rPr>
              <w:t>建立业主投诉登记处理、回访制度并组织实施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19.侵占、损坏物业管理区域内的共用部位、公共场地、共用设施设备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3.未按规定在物业管理区域内的显著位置公示服务电话、服务内容、服务标准、收费项目、收费标准等内容</w:t>
            </w:r>
          </w:p>
        </w:tc>
        <w:tc>
          <w:tcPr>
            <w:tcW w:w="152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20.擅自改变物业管理用房用途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1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21.擅自改变物业管理区域内按照规划建设的公共建筑和共用设施用途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4.</w:t>
            </w:r>
            <w:r>
              <w:rPr>
                <w:rFonts w:hint="eastAsia" w:ascii="仿宋" w:hAnsi="仿宋" w:eastAsia="仿宋"/>
              </w:rPr>
              <w:t>未</w:t>
            </w:r>
            <w:r>
              <w:rPr>
                <w:rFonts w:hint="eastAsia" w:ascii="仿宋" w:hAnsi="仿宋" w:eastAsia="仿宋"/>
                <w:bCs/>
              </w:rPr>
              <w:t>制定防台、防汛、消防、公共卫生等紧急事件应急预案并定期开展应急演练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22.擅自占用、挖掘物业管理区域内道路、场地，损害业主共同利益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5.公共收益</w:t>
            </w:r>
            <w:r>
              <w:rPr>
                <w:rFonts w:hint="eastAsia" w:ascii="仿宋" w:hAnsi="仿宋" w:eastAsia="仿宋"/>
              </w:rPr>
              <w:t>未</w:t>
            </w:r>
            <w:r>
              <w:rPr>
                <w:rFonts w:hint="eastAsia" w:ascii="仿宋" w:hAnsi="仿宋" w:eastAsia="仿宋"/>
                <w:bCs/>
              </w:rPr>
              <w:t>单独建账并定期公布明细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23.</w:t>
            </w:r>
            <w:r>
              <w:rPr>
                <w:rFonts w:hint="eastAsia" w:ascii="仿宋" w:hAnsi="仿宋" w:eastAsia="仿宋"/>
              </w:rPr>
              <w:t>未</w:t>
            </w:r>
            <w:r>
              <w:rPr>
                <w:rFonts w:hint="eastAsia" w:ascii="仿宋" w:hAnsi="仿宋" w:eastAsia="仿宋"/>
                <w:bCs/>
              </w:rPr>
              <w:t>按规定对共用设施设备进行日常管理、维护保养、运行巡查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6.公共收益</w:t>
            </w:r>
            <w:r>
              <w:rPr>
                <w:rFonts w:hint="eastAsia" w:ascii="仿宋" w:hAnsi="仿宋" w:eastAsia="仿宋"/>
              </w:rPr>
              <w:t>未</w:t>
            </w:r>
            <w:r>
              <w:rPr>
                <w:rFonts w:hint="eastAsia" w:ascii="仿宋" w:hAnsi="仿宋" w:eastAsia="仿宋"/>
                <w:bCs/>
              </w:rPr>
              <w:t>存入指定账户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24.电梯轿厢年度安全检验标识、紧急救援电话和使用注意事项</w:t>
            </w:r>
            <w:r>
              <w:rPr>
                <w:rFonts w:hint="eastAsia" w:ascii="仿宋" w:hAnsi="仿宋" w:eastAsia="仿宋"/>
              </w:rPr>
              <w:t>未</w:t>
            </w:r>
            <w:r>
              <w:rPr>
                <w:rFonts w:hint="eastAsia" w:ascii="仿宋" w:hAnsi="仿宋" w:eastAsia="仿宋"/>
                <w:bCs/>
              </w:rPr>
              <w:t>公示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7.</w:t>
            </w:r>
            <w:r>
              <w:rPr>
                <w:rFonts w:hint="eastAsia" w:ascii="仿宋" w:hAnsi="仿宋" w:eastAsia="仿宋"/>
              </w:rPr>
              <w:t>未</w:t>
            </w:r>
            <w:r>
              <w:rPr>
                <w:rFonts w:hint="eastAsia" w:ascii="仿宋" w:hAnsi="仿宋" w:eastAsia="仿宋"/>
                <w:bCs/>
              </w:rPr>
              <w:t>建立房屋装修登记及日常巡查管理制度并组织实施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25.电梯设备</w:t>
            </w:r>
            <w:r>
              <w:rPr>
                <w:rFonts w:hint="eastAsia" w:ascii="仿宋" w:hAnsi="仿宋" w:eastAsia="仿宋"/>
              </w:rPr>
              <w:t>未</w:t>
            </w:r>
            <w:r>
              <w:rPr>
                <w:rFonts w:hint="eastAsia" w:ascii="仿宋" w:hAnsi="仿宋" w:eastAsia="仿宋"/>
                <w:bCs/>
              </w:rPr>
              <w:t>按规定进行年度安全检查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8.未按规定开展年度业主满意度调查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26.消防设施损坏，维护保养不到位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/>
                <w:bCs/>
              </w:rPr>
              <w:t>二、公共秩序安全管理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right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/>
                <w:b/>
                <w:bCs/>
                <w:lang w:val="en"/>
              </w:rPr>
              <w:t>现场检查情况</w:t>
            </w: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27.设备用房未公示管理制度、操作流程、操作人员证件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9、消控室、监控室</w:t>
            </w:r>
            <w:r>
              <w:rPr>
                <w:rFonts w:hint="eastAsia" w:ascii="仿宋" w:hAnsi="仿宋" w:eastAsia="仿宋"/>
              </w:rPr>
              <w:t>未</w:t>
            </w:r>
            <w:r>
              <w:rPr>
                <w:rFonts w:hint="eastAsia" w:ascii="仿宋" w:hAnsi="仿宋" w:eastAsia="仿宋"/>
                <w:bCs/>
              </w:rPr>
              <w:t>实行24小时值班制度并记录值班情况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28.相关人员未掌握设施设备操作技能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10.公共区域内车辆无序停放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/>
                <w:bCs/>
              </w:rPr>
              <w:t>四、环境卫生管理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right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/>
                <w:b/>
                <w:bCs/>
                <w:lang w:val="en"/>
              </w:rPr>
              <w:t>现场检查情况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11.电动自行车违规停放、充电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29.</w:t>
            </w:r>
            <w:r>
              <w:rPr>
                <w:rFonts w:hint="eastAsia" w:ascii="仿宋" w:hAnsi="仿宋" w:eastAsia="仿宋"/>
              </w:rPr>
              <w:t>未</w:t>
            </w:r>
            <w:r>
              <w:rPr>
                <w:rFonts w:hint="eastAsia" w:ascii="仿宋" w:hAnsi="仿宋" w:eastAsia="仿宋"/>
                <w:bCs/>
              </w:rPr>
              <w:t>建立“四害”消杀制度并组织实施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12.未履行违章建设（搭盖）的巡查、制止、报告职责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30.杂物乱堆放、垃圾堆积、卫生死角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13.车辆堵塞小区消防通道或疏散通道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31.电力及通讯线缆杂乱 无章、私拉乱挂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14.</w:t>
            </w:r>
            <w:r>
              <w:rPr>
                <w:rFonts w:hint="eastAsia" w:ascii="仿宋" w:hAnsi="仿宋" w:eastAsia="仿宋"/>
              </w:rPr>
              <w:t>未</w:t>
            </w:r>
            <w:r>
              <w:rPr>
                <w:rFonts w:hint="eastAsia" w:ascii="仿宋" w:hAnsi="仿宋" w:eastAsia="仿宋"/>
                <w:bCs/>
              </w:rPr>
              <w:t>按标准对消防车通道逐一划线、标名、立牌，实行标识化管理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Cs/>
              </w:rPr>
              <w:t>32.垃圾桶未分类设置，桶身及周边脏污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15.公共区域堆放易燃、易爆品或其他危险品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33.多处乱张贴、乱涂写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16.存在安全隐患逾期未整改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34.</w:t>
            </w:r>
            <w:r>
              <w:rPr>
                <w:rFonts w:hint="eastAsia" w:ascii="仿宋" w:hAnsi="仿宋" w:eastAsia="仿宋"/>
                <w:sz w:val="24"/>
              </w:rPr>
              <w:t>未</w:t>
            </w:r>
            <w:r>
              <w:rPr>
                <w:rFonts w:hint="eastAsia" w:ascii="仿宋" w:hAnsi="仿宋" w:eastAsia="仿宋"/>
                <w:bCs/>
                <w:sz w:val="24"/>
              </w:rPr>
              <w:t>按要求对生活水箱进行清洗并检测水质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17.存在安全隐患的部位未设置警示标志或防护设施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35.公共绿地存在被改变用途、破坏、占用等现象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36.公共绿化未设置爱护绿化提示牌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42.未按照协议约定及时退还装修保证金及其他应退还费用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37.公共绿化未适时修剪、清除杂草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43.因企业原因被投诉举报且逾期未整改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38.未开展公益广告宣传（内容及时更新、广告美观无破损）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44.经查证属实的企业不良行为逾期未整改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/>
                <w:bCs/>
              </w:rPr>
              <w:t>五、其他违规违法行为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right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/>
                <w:b/>
                <w:bCs/>
                <w:lang w:val="en"/>
              </w:rPr>
              <w:t>现场检查情况</w:t>
            </w: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45.企业受到各级相关部门批评通报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39.无正当理由拒不配合主管部门或其他部门的行政执法、日常检查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46.未按照法律、法规规定和（前期）物业服务合同的约定，做好物业管理区域内安全防范工作，导致业主人身、财产安全受到损害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40.采取停水、停电或其他违规方式催缴物业服务费等费用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47.未按规定履行物业承接查验义务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41.未经双方约定，擅自收取或提高相关费用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本次检查综合评价</w:t>
            </w:r>
          </w:p>
        </w:tc>
        <w:tc>
          <w:tcPr>
            <w:tcW w:w="68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bCs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检查组成员（签字）：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宋体" w:hAnsi="宋体" w:eastAsia="仿宋_GB2312"/>
          <w:b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受检单位人员（签字）：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</w:t>
      </w:r>
    </w:p>
    <w:p>
      <w:pPr>
        <w:spacing w:line="520" w:lineRule="exact"/>
        <w:rPr>
          <w:rFonts w:hint="eastAsia"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 xml:space="preserve"> </w:t>
      </w: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泉州市物业住宅小区检查问题告知单</w:t>
      </w:r>
    </w:p>
    <w:p>
      <w:pPr>
        <w:ind w:firstLine="2088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检查时间：</w:t>
      </w:r>
      <w:r>
        <w:rPr>
          <w:rFonts w:hint="eastAsia"/>
          <w:sz w:val="28"/>
          <w:szCs w:val="28"/>
        </w:rPr>
        <w:t xml:space="preserve">  年   月   日</w:t>
      </w:r>
    </w:p>
    <w:tbl>
      <w:tblPr>
        <w:tblStyle w:val="3"/>
        <w:tblW w:w="8960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320"/>
        <w:gridCol w:w="128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受检企业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法人代表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42" w:rightChars="-127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42" w:rightChars="-127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项目经理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项目地点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区          街道          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存  在  问  题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受检企业（负责人）签认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111" w:firstLineChars="50"/>
        <w:rPr>
          <w:rFonts w:hint="eastAsia" w:ascii="仿宋_GB2312" w:hAnsi="仿宋" w:eastAsia="仿宋_GB2312"/>
          <w:sz w:val="24"/>
        </w:rPr>
      </w:pPr>
      <w:r>
        <w:rPr>
          <w:rFonts w:hint="eastAsia" w:hAnsi="仿宋"/>
          <w:sz w:val="24"/>
        </w:rPr>
        <w:t>注：1.此表一式两份，检查单位、受检企业各留存一份；</w:t>
      </w:r>
    </w:p>
    <w:p>
      <w:pPr>
        <w:ind w:firstLine="542" w:firstLineChars="245"/>
        <w:rPr>
          <w:rFonts w:hint="eastAsia" w:hAnsi="宋体"/>
          <w:sz w:val="24"/>
        </w:rPr>
      </w:pPr>
      <w:r>
        <w:rPr>
          <w:rFonts w:hint="eastAsia" w:hAnsi="仿宋"/>
          <w:sz w:val="24"/>
        </w:rPr>
        <w:t>2.请受检企业1个月内将整改情况（盖公章）反馈至区级住建部门。</w:t>
      </w:r>
    </w:p>
    <w:p>
      <w:pPr>
        <w:spacing w:line="540" w:lineRule="exact"/>
        <w:ind w:right="246" w:rightChars="129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</w:pPr>
      <w:bookmarkStart w:id="0" w:name="_GoBack"/>
      <w:bookmarkEnd w:id="0"/>
    </w:p>
    <w:sectPr>
      <w:footerReference r:id="rId3" w:type="default"/>
      <w:pgSz w:w="11906" w:h="16838"/>
      <w:pgMar w:top="2098" w:right="1644" w:bottom="1701" w:left="1701" w:header="851" w:footer="992" w:gutter="0"/>
      <w:pgNumType w:fmt="numberInDash"/>
      <w:cols w:space="720" w:num="1"/>
      <w:docGrid w:type="linesAndChars" w:linePitch="592" w:charSpace="-40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  <w:lang/>
      </w:rPr>
      <w:t>- 8 -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00C942AC"/>
    <w:rsid w:val="00416221"/>
    <w:rsid w:val="00750F97"/>
    <w:rsid w:val="008A29A5"/>
    <w:rsid w:val="00C942AC"/>
    <w:rsid w:val="00D47CB7"/>
    <w:rsid w:val="16FE31B3"/>
    <w:rsid w:val="710A0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 Char Char Char Char Char Char Char"/>
    <w:basedOn w:val="1"/>
    <w:link w:val="4"/>
    <w:uiPriority w:val="0"/>
    <w:rPr>
      <w:rFonts w:ascii="Tahoma" w:hAnsi="Tahoma" w:eastAsia="楷体_GB2312"/>
      <w:spacing w:val="10"/>
      <w:sz w:val="24"/>
      <w:szCs w:val="20"/>
    </w:rPr>
  </w:style>
  <w:style w:type="character" w:styleId="6">
    <w:name w:val="page number"/>
    <w:basedOn w:val="4"/>
    <w:uiPriority w:val="0"/>
  </w:style>
  <w:style w:type="character" w:styleId="7">
    <w:name w:val="Hyperlink"/>
    <w:basedOn w:val="4"/>
    <w:uiPriority w:val="0"/>
    <w:rPr>
      <w:color w:val="0000FF"/>
      <w:u w:val="single"/>
    </w:rPr>
  </w:style>
  <w:style w:type="character" w:customStyle="1" w:styleId="8">
    <w:name w:val="15"/>
    <w:basedOn w:val="4"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8</Pages>
  <Words>2907</Words>
  <Characters>3066</Characters>
  <Lines>25</Lines>
  <Paragraphs>7</Paragraphs>
  <TotalTime>3</TotalTime>
  <ScaleCrop>false</ScaleCrop>
  <LinksUpToDate>false</LinksUpToDate>
  <CharactersWithSpaces>3294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2023-06-20T02:30:00Z</dcterms:created>
  <dc:creator>刘一谊/办公室</dc:creator>
  <cp:lastModifiedBy>Administrator</cp:lastModifiedBy>
  <dcterms:modified xsi:type="dcterms:W3CDTF">2023-07-13T03:08:02Z</dcterms:modified>
  <dc:title>泉建房〔2023〕28号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8DDDD04AD26643E6A5203AA2363AEFD6_13</vt:lpwstr>
  </property>
</Properties>
</file>