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仿宋" w:hAnsi="仿宋" w:eastAsia="仿宋"/>
          <w:sz w:val="32"/>
          <w:szCs w:val="32"/>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eastAsia" w:ascii="仿宋" w:hAnsi="仿宋" w:eastAsia="仿宋"/>
          <w:b/>
          <w:bCs/>
          <w:sz w:val="32"/>
          <w:szCs w:val="32"/>
          <w:lang w:eastAsia="zh-CN"/>
        </w:rPr>
      </w:pPr>
      <w:r>
        <w:rPr>
          <w:rFonts w:hint="eastAsia" w:ascii="仿宋" w:hAnsi="仿宋" w:eastAsia="仿宋"/>
          <w:b/>
          <w:bCs/>
          <w:sz w:val="32"/>
          <w:szCs w:val="32"/>
          <w:lang w:eastAsia="zh-CN"/>
        </w:rPr>
        <w:t>非煤矿山安全生产标准化提升要求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仿宋" w:hAnsi="仿宋" w:eastAsia="仿宋"/>
          <w:sz w:val="32"/>
          <w:szCs w:val="32"/>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仿宋" w:hAnsi="仿宋" w:eastAsia="仿宋" w:cstheme="minorBidi"/>
          <w:kern w:val="2"/>
          <w:sz w:val="32"/>
          <w:szCs w:val="32"/>
          <w:lang w:val="en-US" w:eastAsia="zh-CN" w:bidi="ar-SA"/>
        </w:rPr>
      </w:pPr>
      <w:r>
        <w:rPr>
          <w:rFonts w:hint="eastAsia" w:ascii="仿宋" w:hAnsi="仿宋" w:eastAsia="仿宋"/>
          <w:sz w:val="32"/>
          <w:szCs w:val="32"/>
          <w:lang w:eastAsia="zh-CN"/>
        </w:rPr>
        <w:t>　　根据</w:t>
      </w:r>
      <w:r>
        <w:rPr>
          <w:rFonts w:hint="eastAsia" w:ascii="仿宋" w:hAnsi="仿宋" w:eastAsia="仿宋" w:cstheme="minorBidi"/>
          <w:kern w:val="0"/>
          <w:sz w:val="32"/>
          <w:szCs w:val="32"/>
          <w:lang w:val="en-US" w:eastAsia="zh-CN" w:bidi="ar"/>
        </w:rPr>
        <w:t>工作部署</w:t>
      </w:r>
      <w:r>
        <w:rPr>
          <w:rFonts w:hint="eastAsia" w:ascii="仿宋" w:hAnsi="仿宋" w:eastAsia="仿宋" w:cs="仿宋_GB2312"/>
          <w:sz w:val="32"/>
          <w:szCs w:val="32"/>
          <w:lang w:val="en-US" w:eastAsia="zh-CN"/>
        </w:rPr>
        <w:t>，决定在全市非煤矿山行业开展安全生产标准化提升工作</w:t>
      </w:r>
      <w:r>
        <w:rPr>
          <w:rFonts w:hint="eastAsia" w:ascii="仿宋" w:hAnsi="仿宋" w:eastAsia="仿宋" w:cstheme="minorBidi"/>
          <w:kern w:val="2"/>
          <w:sz w:val="32"/>
          <w:szCs w:val="32"/>
          <w:lang w:val="en-US" w:eastAsia="zh-CN" w:bidi="ar-SA"/>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仿宋" w:hAnsi="仿宋" w:eastAsia="仿宋" w:cstheme="minorBidi"/>
          <w:b/>
          <w:bCs/>
          <w:kern w:val="2"/>
          <w:sz w:val="32"/>
          <w:szCs w:val="32"/>
          <w:lang w:val="en-US" w:eastAsia="zh-CN" w:bidi="ar-SA"/>
        </w:rPr>
      </w:pPr>
      <w:r>
        <w:rPr>
          <w:rFonts w:hint="eastAsia" w:ascii="仿宋" w:hAnsi="仿宋" w:eastAsia="仿宋" w:cstheme="minorBidi"/>
          <w:kern w:val="2"/>
          <w:sz w:val="32"/>
          <w:szCs w:val="32"/>
          <w:lang w:val="en-US" w:eastAsia="zh-CN" w:bidi="ar-SA"/>
        </w:rPr>
        <w:t>　　</w:t>
      </w:r>
      <w:r>
        <w:rPr>
          <w:rFonts w:hint="eastAsia" w:ascii="仿宋" w:hAnsi="仿宋" w:eastAsia="仿宋" w:cstheme="minorBidi"/>
          <w:b/>
          <w:bCs/>
          <w:kern w:val="2"/>
          <w:sz w:val="32"/>
          <w:szCs w:val="32"/>
          <w:lang w:val="en-US" w:eastAsia="zh-CN" w:bidi="ar-SA"/>
        </w:rPr>
        <w:t>一、提升目标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全市所有在产非煤矿山企业取得三级及以上标准，进一步推动</w:t>
      </w:r>
      <w:r>
        <w:rPr>
          <w:rFonts w:ascii="仿宋" w:hAnsi="仿宋" w:eastAsia="仿宋"/>
          <w:sz w:val="32"/>
          <w:szCs w:val="32"/>
        </w:rPr>
        <w:t>落实企业主体责任、双重预防机制建设和安全文化建设等工作</w:t>
      </w:r>
      <w:r>
        <w:rPr>
          <w:rFonts w:hint="eastAsia" w:ascii="仿宋" w:hAnsi="仿宋" w:eastAsia="仿宋"/>
          <w:sz w:val="32"/>
          <w:szCs w:val="32"/>
          <w:lang w:eastAsia="zh-CN"/>
        </w:rPr>
        <w:t>与企业安全生产</w:t>
      </w:r>
      <w:r>
        <w:rPr>
          <w:rFonts w:ascii="仿宋" w:hAnsi="仿宋" w:eastAsia="仿宋"/>
          <w:sz w:val="32"/>
          <w:szCs w:val="32"/>
        </w:rPr>
        <w:t>标准化有机融合，建立健全标准化常态化</w:t>
      </w:r>
      <w:r>
        <w:rPr>
          <w:rFonts w:hint="eastAsia" w:ascii="仿宋" w:hAnsi="仿宋" w:eastAsia="仿宋"/>
          <w:sz w:val="32"/>
          <w:szCs w:val="32"/>
        </w:rPr>
        <w:t>滚动</w:t>
      </w:r>
      <w:r>
        <w:rPr>
          <w:rFonts w:ascii="仿宋" w:hAnsi="仿宋" w:eastAsia="仿宋"/>
          <w:sz w:val="32"/>
          <w:szCs w:val="32"/>
        </w:rPr>
        <w:t>提升工作机制，</w:t>
      </w:r>
      <w:r>
        <w:rPr>
          <w:rFonts w:hint="eastAsia" w:ascii="仿宋" w:hAnsi="仿宋" w:eastAsia="仿宋"/>
          <w:sz w:val="32"/>
          <w:szCs w:val="32"/>
        </w:rPr>
        <w:t>实现安全生产规范化管理，形成</w:t>
      </w:r>
      <w:r>
        <w:rPr>
          <w:rFonts w:ascii="仿宋" w:hAnsi="仿宋" w:eastAsia="仿宋"/>
          <w:sz w:val="32"/>
          <w:szCs w:val="32"/>
        </w:rPr>
        <w:t>自主管理、持续改进的安全生产管理</w:t>
      </w:r>
      <w:r>
        <w:rPr>
          <w:rFonts w:hint="eastAsia" w:ascii="仿宋" w:hAnsi="仿宋" w:eastAsia="仿宋"/>
          <w:sz w:val="32"/>
          <w:szCs w:val="32"/>
        </w:rPr>
        <w:t>长效机制</w:t>
      </w:r>
      <w:r>
        <w:rPr>
          <w:rFonts w:ascii="仿宋" w:hAnsi="仿宋" w:eastAsia="仿宋"/>
          <w:sz w:val="32"/>
          <w:szCs w:val="32"/>
        </w:rPr>
        <w:t>，实现控事故</w:t>
      </w:r>
      <w:r>
        <w:rPr>
          <w:rFonts w:hint="eastAsia" w:ascii="仿宋" w:hAnsi="仿宋" w:eastAsia="仿宋"/>
          <w:sz w:val="32"/>
          <w:szCs w:val="32"/>
        </w:rPr>
        <w:t>、</w:t>
      </w:r>
      <w:r>
        <w:rPr>
          <w:rFonts w:ascii="仿宋" w:hAnsi="仿宋" w:eastAsia="仿宋"/>
          <w:sz w:val="32"/>
          <w:szCs w:val="32"/>
        </w:rPr>
        <w:t>保安全。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二、时间安排</w:t>
      </w:r>
    </w:p>
    <w:p>
      <w:pPr>
        <w:adjustRightInd w:val="0"/>
        <w:snapToGrid w:val="0"/>
        <w:spacing w:line="558"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eastAsia="zh-CN"/>
        </w:rPr>
        <w:t>１、已取得安全生产许可证及标准化三级以上在产企业在</w:t>
      </w:r>
      <w:r>
        <w:rPr>
          <w:rFonts w:hint="eastAsia" w:ascii="仿宋" w:hAnsi="仿宋" w:eastAsia="仿宋"/>
          <w:sz w:val="32"/>
          <w:szCs w:val="32"/>
          <w:lang w:val="en-US" w:eastAsia="zh-CN"/>
        </w:rPr>
        <w:t>明年上半年完成提升工作，并向应急部门提出申请验收；</w:t>
      </w:r>
    </w:p>
    <w:p>
      <w:pPr>
        <w:adjustRightInd w:val="0"/>
        <w:snapToGrid w:val="0"/>
        <w:spacing w:line="558"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eastAsia="zh-CN"/>
        </w:rPr>
        <w:t>２、</w:t>
      </w:r>
      <w:r>
        <w:rPr>
          <w:rFonts w:hint="eastAsia" w:ascii="仿宋_GB2312" w:hAnsi="微软雅黑" w:eastAsia="仿宋_GB2312" w:cs="仿宋_GB2312"/>
          <w:b w:val="0"/>
          <w:bCs w:val="0"/>
          <w:i w:val="0"/>
          <w:iCs w:val="0"/>
          <w:caps w:val="0"/>
          <w:color w:val="000000"/>
          <w:spacing w:val="0"/>
          <w:sz w:val="32"/>
          <w:szCs w:val="32"/>
        </w:rPr>
        <w:t> </w:t>
      </w:r>
      <w:r>
        <w:rPr>
          <w:rFonts w:hint="eastAsia" w:ascii="仿宋" w:hAnsi="仿宋" w:eastAsia="仿宋"/>
          <w:sz w:val="32"/>
          <w:szCs w:val="32"/>
          <w:lang w:eastAsia="zh-CN"/>
        </w:rPr>
        <w:t>已取得安全生产许可证及标准化三级以上停产企业在恢复生产前必须</w:t>
      </w:r>
      <w:r>
        <w:rPr>
          <w:rFonts w:hint="eastAsia" w:ascii="仿宋" w:hAnsi="仿宋" w:eastAsia="仿宋"/>
          <w:sz w:val="32"/>
          <w:szCs w:val="32"/>
          <w:lang w:val="en-US" w:eastAsia="zh-CN"/>
        </w:rPr>
        <w:t>完成提升工作，并向应急部门提出申请验收，验收通过后方可恢复生产；</w:t>
      </w:r>
    </w:p>
    <w:p>
      <w:pPr>
        <w:adjustRightInd w:val="0"/>
        <w:snapToGrid w:val="0"/>
        <w:spacing w:line="558" w:lineRule="exact"/>
        <w:ind w:firstLine="640" w:firstLineChars="200"/>
        <w:rPr>
          <w:rFonts w:hint="eastAsia" w:ascii="仿宋" w:hAnsi="仿宋" w:eastAsia="仿宋"/>
          <w:sz w:val="32"/>
          <w:szCs w:val="32"/>
          <w:lang w:val="en-US" w:eastAsia="zh-CN"/>
        </w:rPr>
      </w:pPr>
      <w:r>
        <w:rPr>
          <w:rFonts w:hint="eastAsia" w:ascii="仿宋_GB2312" w:hAnsi="微软雅黑" w:eastAsia="仿宋_GB2312" w:cs="仿宋_GB2312"/>
          <w:b w:val="0"/>
          <w:bCs w:val="0"/>
          <w:i w:val="0"/>
          <w:iCs w:val="0"/>
          <w:caps w:val="0"/>
          <w:color w:val="000000"/>
          <w:spacing w:val="0"/>
          <w:sz w:val="32"/>
          <w:szCs w:val="32"/>
          <w:lang w:val="en-US" w:eastAsia="zh-CN"/>
        </w:rPr>
        <w:t>3</w:t>
      </w:r>
      <w:r>
        <w:rPr>
          <w:rFonts w:hint="eastAsia" w:ascii="仿宋_GB2312" w:hAnsi="微软雅黑" w:eastAsia="仿宋_GB2312" w:cs="仿宋_GB2312"/>
          <w:b w:val="0"/>
          <w:bCs w:val="0"/>
          <w:i w:val="0"/>
          <w:iCs w:val="0"/>
          <w:caps w:val="0"/>
          <w:color w:val="000000"/>
          <w:spacing w:val="0"/>
          <w:sz w:val="32"/>
          <w:szCs w:val="32"/>
          <w:lang w:eastAsia="zh-CN"/>
        </w:rPr>
        <w:t>、</w:t>
      </w:r>
      <w:r>
        <w:rPr>
          <w:rFonts w:hint="eastAsia" w:ascii="仿宋" w:hAnsi="仿宋" w:eastAsia="仿宋"/>
          <w:sz w:val="32"/>
          <w:szCs w:val="32"/>
          <w:lang w:eastAsia="zh-CN"/>
        </w:rPr>
        <w:t>已取得安全生产许可证，未取得标准化三级以上企业立即开展标准化创建工作，并于</w:t>
      </w:r>
      <w:r>
        <w:rPr>
          <w:rFonts w:hint="eastAsia" w:ascii="仿宋" w:hAnsi="仿宋" w:eastAsia="仿宋"/>
          <w:sz w:val="32"/>
          <w:szCs w:val="32"/>
          <w:lang w:val="en-US" w:eastAsia="zh-CN"/>
        </w:rPr>
        <w:t>明年上半年取得标准化三级以上证书；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仿宋" w:hAnsi="仿宋" w:eastAsia="仿宋"/>
          <w:sz w:val="32"/>
          <w:szCs w:val="32"/>
          <w:lang w:val="en-US" w:eastAsia="zh-CN"/>
        </w:rPr>
      </w:pPr>
      <w:r>
        <w:rPr>
          <w:rFonts w:hint="eastAsia" w:ascii="仿宋" w:hAnsi="仿宋" w:eastAsia="仿宋"/>
          <w:sz w:val="32"/>
          <w:szCs w:val="32"/>
          <w:lang w:val="en-US" w:eastAsia="zh-CN"/>
        </w:rPr>
        <w:t>４、未取得安全生产许可证企业在取得安全生产许可证后立即开展标准化创建工作，在取得安全生产许可证一年内取得标准化三级以上证书。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三、标准化提升主要内容和方法</w:t>
      </w:r>
    </w:p>
    <w:p>
      <w:pPr>
        <w:jc w:val="left"/>
        <w:rPr>
          <w:rFonts w:hint="eastAsia" w:ascii="仿宋_GB2312" w:hAnsi="微软雅黑" w:eastAsia="仿宋_GB2312" w:cs="仿宋_GB2312"/>
          <w:b w:val="0"/>
          <w:bCs w:val="0"/>
          <w:i w:val="0"/>
          <w:iCs w:val="0"/>
          <w:caps w:val="0"/>
          <w:color w:val="000000"/>
          <w:spacing w:val="0"/>
          <w:sz w:val="32"/>
          <w:szCs w:val="32"/>
          <w:lang w:eastAsia="zh-CN"/>
        </w:rPr>
      </w:pPr>
      <w:r>
        <w:rPr>
          <w:rFonts w:hint="eastAsia" w:ascii="仿宋" w:hAnsi="仿宋" w:eastAsia="仿宋" w:cstheme="minorBidi"/>
          <w:kern w:val="2"/>
          <w:sz w:val="32"/>
          <w:szCs w:val="32"/>
          <w:lang w:val="en-US" w:eastAsia="zh-CN" w:bidi="ar-SA"/>
        </w:rPr>
        <w:t>　　１、</w:t>
      </w:r>
      <w:r>
        <w:rPr>
          <w:rFonts w:hint="eastAsia" w:ascii="仿宋_GB2312" w:hAnsi="微软雅黑" w:eastAsia="仿宋_GB2312" w:cs="仿宋_GB2312"/>
          <w:b w:val="0"/>
          <w:bCs w:val="0"/>
          <w:i w:val="0"/>
          <w:iCs w:val="0"/>
          <w:caps w:val="0"/>
          <w:color w:val="000000"/>
          <w:spacing w:val="0"/>
          <w:kern w:val="0"/>
          <w:sz w:val="32"/>
          <w:szCs w:val="32"/>
          <w:lang w:val="en-US" w:eastAsia="zh-CN" w:bidi="ar"/>
        </w:rPr>
        <w:t>各地应急部门要</w:t>
      </w:r>
      <w:r>
        <w:rPr>
          <w:rFonts w:hint="eastAsia" w:ascii="仿宋_GB2312" w:hAnsi="微软雅黑" w:eastAsia="仿宋_GB2312" w:cs="仿宋_GB2312"/>
          <w:b w:val="0"/>
          <w:bCs w:val="0"/>
          <w:i w:val="0"/>
          <w:iCs w:val="0"/>
          <w:caps w:val="0"/>
          <w:color w:val="000000"/>
          <w:spacing w:val="0"/>
          <w:sz w:val="32"/>
          <w:szCs w:val="32"/>
          <w:lang w:eastAsia="zh-CN"/>
        </w:rPr>
        <w:t>按</w:t>
      </w:r>
      <w:r>
        <w:rPr>
          <w:rFonts w:hint="eastAsia" w:ascii="仿宋_GB2312" w:hAnsi="微软雅黑" w:eastAsia="仿宋_GB2312" w:cs="仿宋_GB2312"/>
          <w:b w:val="0"/>
          <w:bCs w:val="0"/>
          <w:i w:val="0"/>
          <w:iCs w:val="0"/>
          <w:caps w:val="0"/>
          <w:color w:val="000000"/>
          <w:spacing w:val="0"/>
          <w:kern w:val="0"/>
          <w:sz w:val="32"/>
          <w:szCs w:val="32"/>
          <w:lang w:val="en-US" w:eastAsia="zh-CN" w:bidi="ar"/>
        </w:rPr>
        <w:t>照《泉州市危险化学品、烟花爆竹、非</w:t>
      </w:r>
      <w:r>
        <w:rPr>
          <w:rFonts w:hint="eastAsia" w:ascii="仿宋" w:hAnsi="仿宋" w:eastAsia="仿宋" w:cstheme="minorBidi"/>
          <w:kern w:val="2"/>
          <w:sz w:val="32"/>
          <w:szCs w:val="32"/>
          <w:lang w:val="en-US" w:eastAsia="zh-CN" w:bidi="ar-SA"/>
        </w:rPr>
        <w:t>煤矿山和冶金等行业(领域)安全生产标准化提升专项行动方案》和《关于深入开展非煤矿山安全生产标准化创建暨提升工作的通知》</w:t>
      </w:r>
      <w:r>
        <w:rPr>
          <w:rFonts w:hint="eastAsia" w:ascii="仿宋_GB2312" w:hAnsi="微软雅黑" w:eastAsia="仿宋_GB2312" w:cs="仿宋_GB2312"/>
          <w:b w:val="0"/>
          <w:bCs w:val="0"/>
          <w:i w:val="0"/>
          <w:iCs w:val="0"/>
          <w:caps w:val="0"/>
          <w:color w:val="000000"/>
          <w:spacing w:val="0"/>
          <w:kern w:val="0"/>
          <w:sz w:val="32"/>
          <w:szCs w:val="32"/>
          <w:lang w:val="en-US" w:eastAsia="zh-CN" w:bidi="ar"/>
        </w:rPr>
        <w:t>要求，对照检查清单开展检查，对发现的问题汇总形成隐患清单，</w:t>
      </w:r>
      <w:r>
        <w:rPr>
          <w:rFonts w:hint="eastAsia" w:ascii="仿宋_GB2312" w:hAnsi="微软雅黑" w:eastAsia="仿宋_GB2312" w:cs="仿宋_GB2312"/>
          <w:b w:val="0"/>
          <w:bCs w:val="0"/>
          <w:i w:val="0"/>
          <w:iCs w:val="0"/>
          <w:caps w:val="0"/>
          <w:color w:val="000000"/>
          <w:spacing w:val="0"/>
          <w:sz w:val="32"/>
          <w:szCs w:val="32"/>
          <w:lang w:eastAsia="zh-CN"/>
        </w:rPr>
        <w:t>督促企业</w:t>
      </w:r>
      <w:r>
        <w:rPr>
          <w:rFonts w:hint="eastAsia" w:ascii="仿宋_GB2312" w:hAnsi="微软雅黑" w:eastAsia="仿宋_GB2312" w:cs="仿宋_GB2312"/>
          <w:b w:val="0"/>
          <w:bCs w:val="0"/>
          <w:i w:val="0"/>
          <w:iCs w:val="0"/>
          <w:caps w:val="0"/>
          <w:color w:val="000000"/>
          <w:spacing w:val="0"/>
          <w:kern w:val="0"/>
          <w:sz w:val="32"/>
          <w:szCs w:val="32"/>
          <w:lang w:val="en-US" w:eastAsia="zh-CN" w:bidi="ar"/>
        </w:rPr>
        <w:t>按照隐患清单逐条制</w:t>
      </w:r>
      <w:r>
        <w:rPr>
          <w:rFonts w:hint="eastAsia" w:ascii="仿宋_GB2312" w:hAnsi="微软雅黑" w:eastAsia="仿宋_GB2312" w:cs="仿宋_GB2312"/>
          <w:b w:val="0"/>
          <w:bCs w:val="0"/>
          <w:i w:val="0"/>
          <w:iCs w:val="0"/>
          <w:caps w:val="0"/>
          <w:color w:val="000000"/>
          <w:spacing w:val="0"/>
          <w:sz w:val="32"/>
          <w:szCs w:val="32"/>
          <w:lang w:eastAsia="zh-CN"/>
        </w:rPr>
        <w:t>定整改方案，形成整改清单，并按照整改清单逐条落实整改。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ascii="仿宋" w:hAnsi="仿宋" w:eastAsia="仿宋"/>
          <w:sz w:val="32"/>
          <w:szCs w:val="32"/>
        </w:rPr>
      </w:pPr>
      <w:r>
        <w:rPr>
          <w:rFonts w:hint="eastAsia" w:ascii="仿宋_GB2312" w:hAnsi="微软雅黑" w:eastAsia="仿宋_GB2312" w:cs="仿宋_GB2312"/>
          <w:b w:val="0"/>
          <w:bCs w:val="0"/>
          <w:i w:val="0"/>
          <w:iCs w:val="0"/>
          <w:caps w:val="0"/>
          <w:color w:val="000000"/>
          <w:spacing w:val="0"/>
          <w:sz w:val="32"/>
          <w:szCs w:val="32"/>
          <w:lang w:val="en-US" w:eastAsia="zh-CN"/>
        </w:rPr>
        <w:t>2</w:t>
      </w:r>
      <w:r>
        <w:rPr>
          <w:rFonts w:hint="eastAsia" w:ascii="仿宋_GB2312" w:hAnsi="微软雅黑" w:eastAsia="仿宋_GB2312" w:cs="仿宋_GB2312"/>
          <w:b w:val="0"/>
          <w:bCs w:val="0"/>
          <w:i w:val="0"/>
          <w:iCs w:val="0"/>
          <w:caps w:val="0"/>
          <w:color w:val="000000"/>
          <w:spacing w:val="0"/>
          <w:sz w:val="32"/>
          <w:szCs w:val="32"/>
          <w:lang w:eastAsia="zh-CN"/>
        </w:rPr>
        <w:t>、非</w:t>
      </w:r>
      <w:r>
        <w:rPr>
          <w:rFonts w:hint="eastAsia" w:ascii="仿宋_GB2312" w:hAnsi="微软雅黑" w:eastAsia="仿宋_GB2312" w:cs="仿宋_GB2312"/>
          <w:b w:val="0"/>
          <w:bCs w:val="0"/>
          <w:i w:val="0"/>
          <w:iCs w:val="0"/>
          <w:caps w:val="0"/>
          <w:color w:val="000000"/>
          <w:spacing w:val="0"/>
          <w:sz w:val="32"/>
          <w:szCs w:val="32"/>
        </w:rPr>
        <w:t>煤矿山企业开展标准化建设过程中，要严格遵循《企业安全生产标准化基本规范》</w:t>
      </w:r>
      <w:r>
        <w:rPr>
          <w:rFonts w:hint="eastAsia" w:ascii="仿宋_GB2312" w:hAnsi="微软雅黑" w:eastAsia="仿宋_GB2312" w:cs="仿宋_GB2312"/>
          <w:b w:val="0"/>
          <w:bCs w:val="0"/>
          <w:i w:val="0"/>
          <w:iCs w:val="0"/>
          <w:caps w:val="0"/>
          <w:color w:val="000000"/>
          <w:spacing w:val="0"/>
          <w:sz w:val="32"/>
          <w:szCs w:val="32"/>
          <w:lang w:eastAsia="zh-CN"/>
        </w:rPr>
        <w:t>以及</w:t>
      </w:r>
      <w:r>
        <w:rPr>
          <w:rFonts w:hint="eastAsia" w:ascii="仿宋_GB2312" w:hAnsi="微软雅黑" w:eastAsia="仿宋_GB2312" w:cs="仿宋_GB2312"/>
          <w:b w:val="0"/>
          <w:bCs w:val="0"/>
          <w:i w:val="0"/>
          <w:iCs w:val="0"/>
          <w:caps w:val="0"/>
          <w:color w:val="000000"/>
          <w:spacing w:val="0"/>
          <w:sz w:val="32"/>
          <w:szCs w:val="32"/>
        </w:rPr>
        <w:t>《金属非金属矿山安全标准化规范》，</w:t>
      </w:r>
      <w:r>
        <w:rPr>
          <w:rFonts w:ascii="仿宋" w:hAnsi="仿宋" w:eastAsia="仿宋"/>
          <w:sz w:val="32"/>
          <w:szCs w:val="32"/>
        </w:rPr>
        <w:t>从目标职责、制度化管理、教育培训、现场管理、安全风险管控及隐患排查治理、应急管理、事故管理和持续改进等八个方面，建立与企业日常安全</w:t>
      </w:r>
      <w:r>
        <w:rPr>
          <w:rFonts w:hint="eastAsia" w:ascii="仿宋" w:hAnsi="仿宋" w:eastAsia="仿宋" w:cs="NanumMyeongjo"/>
          <w:sz w:val="32"/>
          <w:szCs w:val="32"/>
        </w:rPr>
        <w:t>管理</w:t>
      </w:r>
      <w:r>
        <w:rPr>
          <w:rFonts w:ascii="仿宋" w:hAnsi="仿宋" w:eastAsia="仿宋"/>
          <w:sz w:val="32"/>
          <w:szCs w:val="32"/>
        </w:rPr>
        <w:t>相适应、以标准化为重点的企业自主安全生产管理体系，实现安全生产现场管理、操作行为、设备设施和作业环境规范化。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仿宋_GB2312" w:hAnsi="微软雅黑" w:eastAsia="仿宋_GB2312" w:cs="仿宋_GB2312"/>
          <w:b w:val="0"/>
          <w:bCs w:val="0"/>
          <w:i w:val="0"/>
          <w:iCs w:val="0"/>
          <w:caps w:val="0"/>
          <w:color w:val="000000"/>
          <w:spacing w:val="0"/>
          <w:sz w:val="32"/>
          <w:szCs w:val="32"/>
          <w:lang w:val="en-US" w:eastAsia="zh-CN"/>
        </w:rPr>
      </w:pPr>
      <w:r>
        <w:rPr>
          <w:rFonts w:hint="eastAsia" w:ascii="仿宋_GB2312" w:hAnsi="微软雅黑" w:eastAsia="仿宋_GB2312" w:cs="仿宋_GB2312"/>
          <w:b w:val="0"/>
          <w:bCs w:val="0"/>
          <w:i w:val="0"/>
          <w:iCs w:val="0"/>
          <w:caps w:val="0"/>
          <w:color w:val="000000"/>
          <w:spacing w:val="0"/>
          <w:sz w:val="32"/>
          <w:szCs w:val="32"/>
          <w:lang w:val="en-US" w:eastAsia="zh-CN"/>
        </w:rPr>
        <w:t>3</w:t>
      </w:r>
      <w:r>
        <w:rPr>
          <w:rFonts w:hint="eastAsia" w:ascii="仿宋_GB2312" w:hAnsi="微软雅黑" w:eastAsia="仿宋_GB2312" w:cs="仿宋_GB2312"/>
          <w:b w:val="0"/>
          <w:bCs w:val="0"/>
          <w:i w:val="0"/>
          <w:iCs w:val="0"/>
          <w:caps w:val="0"/>
          <w:color w:val="000000"/>
          <w:spacing w:val="0"/>
          <w:sz w:val="32"/>
          <w:szCs w:val="32"/>
          <w:lang w:eastAsia="zh-CN"/>
        </w:rPr>
        <w:t>、已取得标准化等级证书企业原则上由原评价机构进行指导，按照“一企一策”查找存在问题，综合分析，提出提升目标、内容和要求。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sz w:val="32"/>
          <w:szCs w:val="32"/>
        </w:rPr>
      </w:pPr>
      <w:r>
        <w:rPr>
          <w:rFonts w:hint="eastAsia" w:ascii="仿宋_GB2312" w:hAnsi="微软雅黑" w:eastAsia="仿宋_GB2312" w:cs="仿宋_GB2312"/>
          <w:b w:val="0"/>
          <w:bCs w:val="0"/>
          <w:i w:val="0"/>
          <w:iCs w:val="0"/>
          <w:caps w:val="0"/>
          <w:color w:val="000000"/>
          <w:spacing w:val="0"/>
          <w:sz w:val="32"/>
          <w:szCs w:val="32"/>
          <w:lang w:val="en-US" w:eastAsia="zh-CN"/>
        </w:rPr>
        <w:t>４</w:t>
      </w:r>
      <w:r>
        <w:rPr>
          <w:rFonts w:hint="eastAsia" w:ascii="仿宋_GB2312" w:hAnsi="微软雅黑" w:eastAsia="仿宋_GB2312" w:cs="仿宋_GB2312"/>
          <w:b w:val="0"/>
          <w:bCs w:val="0"/>
          <w:i w:val="0"/>
          <w:iCs w:val="0"/>
          <w:caps w:val="0"/>
          <w:color w:val="000000"/>
          <w:spacing w:val="0"/>
          <w:sz w:val="32"/>
          <w:szCs w:val="32"/>
          <w:lang w:eastAsia="zh-CN"/>
        </w:rPr>
        <w:t>、未取得标准化等级证书的企业应立即开展</w:t>
      </w:r>
      <w:r>
        <w:rPr>
          <w:rFonts w:hint="eastAsia" w:ascii="仿宋_GB2312" w:hAnsi="微软雅黑" w:eastAsia="仿宋_GB2312" w:cs="仿宋_GB2312"/>
          <w:b w:val="0"/>
          <w:bCs w:val="0"/>
          <w:i w:val="0"/>
          <w:iCs w:val="0"/>
          <w:caps w:val="0"/>
          <w:color w:val="000000"/>
          <w:spacing w:val="0"/>
          <w:sz w:val="32"/>
          <w:szCs w:val="32"/>
        </w:rPr>
        <w:t>标准化体系</w:t>
      </w:r>
      <w:r>
        <w:rPr>
          <w:rFonts w:hint="eastAsia" w:ascii="仿宋_GB2312" w:hAnsi="微软雅黑" w:eastAsia="仿宋_GB2312" w:cs="仿宋_GB2312"/>
          <w:b w:val="0"/>
          <w:bCs w:val="0"/>
          <w:i w:val="0"/>
          <w:iCs w:val="0"/>
          <w:caps w:val="0"/>
          <w:color w:val="000000"/>
          <w:spacing w:val="0"/>
          <w:sz w:val="32"/>
          <w:szCs w:val="32"/>
          <w:lang w:eastAsia="zh-CN"/>
        </w:rPr>
        <w:t>建设，按时完成标准化</w:t>
      </w:r>
      <w:r>
        <w:rPr>
          <w:rFonts w:hint="eastAsia" w:ascii="仿宋_GB2312" w:hAnsi="微软雅黑" w:eastAsia="仿宋_GB2312" w:cs="仿宋_GB2312"/>
          <w:b w:val="0"/>
          <w:bCs w:val="0"/>
          <w:i w:val="0"/>
          <w:iCs w:val="0"/>
          <w:caps w:val="0"/>
          <w:color w:val="000000"/>
          <w:spacing w:val="0"/>
          <w:sz w:val="32"/>
          <w:szCs w:val="32"/>
        </w:rPr>
        <w:t>评定</w:t>
      </w:r>
      <w:r>
        <w:rPr>
          <w:rFonts w:hint="eastAsia" w:ascii="仿宋_GB2312" w:hAnsi="微软雅黑" w:eastAsia="仿宋_GB2312" w:cs="仿宋_GB2312"/>
          <w:b w:val="0"/>
          <w:bCs w:val="0"/>
          <w:i w:val="0"/>
          <w:iCs w:val="0"/>
          <w:caps w:val="0"/>
          <w:color w:val="000000"/>
          <w:spacing w:val="0"/>
          <w:sz w:val="32"/>
          <w:szCs w:val="32"/>
          <w:lang w:eastAsia="zh-CN"/>
        </w:rPr>
        <w:t>工作</w:t>
      </w:r>
      <w:r>
        <w:rPr>
          <w:rFonts w:hint="eastAsia" w:ascii="仿宋_GB2312" w:hAnsi="微软雅黑" w:eastAsia="仿宋_GB2312" w:cs="仿宋_GB2312"/>
          <w:b w:val="0"/>
          <w:bCs w:val="0"/>
          <w:i w:val="0"/>
          <w:iCs w:val="0"/>
          <w:caps w:val="0"/>
          <w:color w:val="000000"/>
          <w:spacing w:val="0"/>
          <w:sz w:val="32"/>
          <w:szCs w:val="32"/>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仿宋_GB2312" w:hAnsi="微软雅黑" w:eastAsia="仿宋_GB2312" w:cs="仿宋_GB2312"/>
          <w:b w:val="0"/>
          <w:bCs w:val="0"/>
          <w:i w:val="0"/>
          <w:iCs w:val="0"/>
          <w:caps w:val="0"/>
          <w:color w:val="000000"/>
          <w:spacing w:val="0"/>
          <w:sz w:val="32"/>
          <w:szCs w:val="32"/>
          <w:lang w:eastAsia="zh-CN"/>
        </w:rPr>
      </w:pPr>
      <w:r>
        <w:rPr>
          <w:rFonts w:hint="eastAsia" w:ascii="仿宋" w:hAnsi="仿宋" w:eastAsia="仿宋"/>
          <w:sz w:val="32"/>
          <w:szCs w:val="32"/>
          <w:lang w:val="en-US" w:eastAsia="zh-CN"/>
        </w:rPr>
        <w:t>５</w:t>
      </w:r>
      <w:r>
        <w:rPr>
          <w:rFonts w:hint="eastAsia" w:ascii="仿宋_GB2312" w:hAnsi="微软雅黑" w:eastAsia="仿宋_GB2312" w:cs="仿宋_GB2312"/>
          <w:b w:val="0"/>
          <w:bCs w:val="0"/>
          <w:i w:val="0"/>
          <w:iCs w:val="0"/>
          <w:caps w:val="0"/>
          <w:color w:val="000000"/>
          <w:spacing w:val="0"/>
          <w:sz w:val="32"/>
          <w:szCs w:val="32"/>
          <w:lang w:eastAsia="zh-CN"/>
        </w:rPr>
        <w:t>、市应急局制定标准化检查清单和标准化提升指南，企业按照提升指南认真落实各项工作，提升工作完成后向辖区应急部门提出验收申请，由应急部门按照</w:t>
      </w:r>
      <w:r>
        <w:rPr>
          <w:rFonts w:hint="eastAsia" w:ascii="仿宋_GB2312" w:hAnsi="微软雅黑" w:eastAsia="仿宋_GB2312" w:cs="仿宋_GB2312"/>
          <w:b w:val="0"/>
          <w:bCs w:val="0"/>
          <w:i w:val="0"/>
          <w:iCs w:val="0"/>
          <w:caps w:val="0"/>
          <w:color w:val="000000"/>
          <w:spacing w:val="0"/>
          <w:sz w:val="32"/>
          <w:szCs w:val="32"/>
        </w:rPr>
        <w:t>《企业安全生产标准化基本规范》</w:t>
      </w:r>
      <w:r>
        <w:rPr>
          <w:rFonts w:hint="eastAsia" w:ascii="仿宋_GB2312" w:hAnsi="微软雅黑" w:eastAsia="仿宋_GB2312" w:cs="仿宋_GB2312"/>
          <w:b w:val="0"/>
          <w:bCs w:val="0"/>
          <w:i w:val="0"/>
          <w:iCs w:val="0"/>
          <w:caps w:val="0"/>
          <w:color w:val="000000"/>
          <w:spacing w:val="0"/>
          <w:sz w:val="32"/>
          <w:szCs w:val="32"/>
          <w:lang w:eastAsia="zh-CN"/>
        </w:rPr>
        <w:t>、</w:t>
      </w:r>
      <w:r>
        <w:rPr>
          <w:rFonts w:hint="eastAsia" w:ascii="仿宋_GB2312" w:hAnsi="微软雅黑" w:eastAsia="仿宋_GB2312" w:cs="仿宋_GB2312"/>
          <w:b w:val="0"/>
          <w:bCs w:val="0"/>
          <w:i w:val="0"/>
          <w:iCs w:val="0"/>
          <w:caps w:val="0"/>
          <w:color w:val="000000"/>
          <w:spacing w:val="0"/>
          <w:sz w:val="32"/>
          <w:szCs w:val="32"/>
        </w:rPr>
        <w:t>《金属非金属矿山安全标准化规范》</w:t>
      </w:r>
      <w:r>
        <w:rPr>
          <w:rFonts w:hint="eastAsia" w:ascii="仿宋_GB2312" w:hAnsi="微软雅黑" w:eastAsia="仿宋_GB2312" w:cs="仿宋_GB2312"/>
          <w:b w:val="0"/>
          <w:bCs w:val="0"/>
          <w:i w:val="0"/>
          <w:iCs w:val="0"/>
          <w:caps w:val="0"/>
          <w:color w:val="000000"/>
          <w:spacing w:val="0"/>
          <w:sz w:val="32"/>
          <w:szCs w:val="32"/>
          <w:lang w:eastAsia="zh-CN"/>
        </w:rPr>
        <w:t>、</w:t>
      </w:r>
      <w:bookmarkStart w:id="0" w:name="_GoBack"/>
      <w:bookmarkEnd w:id="0"/>
      <w:r>
        <w:rPr>
          <w:rFonts w:hint="eastAsia" w:ascii="仿宋_GB2312" w:hAnsi="微软雅黑" w:eastAsia="仿宋_GB2312" w:cs="仿宋_GB2312"/>
          <w:b w:val="0"/>
          <w:bCs w:val="0"/>
          <w:i w:val="0"/>
          <w:iCs w:val="0"/>
          <w:caps w:val="0"/>
          <w:color w:val="000000"/>
          <w:spacing w:val="0"/>
          <w:sz w:val="32"/>
          <w:szCs w:val="32"/>
          <w:lang w:eastAsia="zh-CN"/>
        </w:rPr>
        <w:t>标准化检查清单和标准化提升指南组织验收</w:t>
      </w:r>
      <w:r>
        <w:rPr>
          <w:rFonts w:hint="eastAsia" w:ascii="仿宋_GB2312" w:hAnsi="微软雅黑" w:eastAsia="仿宋_GB2312" w:cs="仿宋_GB2312"/>
          <w:b w:val="0"/>
          <w:bCs w:val="0"/>
          <w:i w:val="0"/>
          <w:iCs w:val="0"/>
          <w:caps w:val="0"/>
          <w:color w:val="000000"/>
          <w:spacing w:val="0"/>
          <w:sz w:val="32"/>
          <w:szCs w:val="32"/>
        </w:rPr>
        <w:t>。</w:t>
      </w:r>
      <w:r>
        <w:rPr>
          <w:rFonts w:hint="eastAsia" w:ascii="仿宋_GB2312" w:hAnsi="微软雅黑" w:eastAsia="仿宋_GB2312" w:cs="仿宋_GB2312"/>
          <w:b w:val="0"/>
          <w:bCs w:val="0"/>
          <w:i w:val="0"/>
          <w:iCs w:val="0"/>
          <w:caps w:val="0"/>
          <w:color w:val="000000"/>
          <w:spacing w:val="0"/>
          <w:sz w:val="32"/>
          <w:szCs w:val="32"/>
          <w:lang w:eastAsia="zh-CN"/>
        </w:rPr>
        <w:t>中央、省属企业和一级、二级标准化企业、市级标杆企业由市应急局组织验收；其他企业由辖区县级应急局组织验收，市应急局进行抽查；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b/>
          <w:bCs/>
          <w:sz w:val="32"/>
          <w:szCs w:val="32"/>
        </w:rPr>
      </w:pPr>
      <w:r>
        <w:rPr>
          <w:rFonts w:hint="eastAsia" w:ascii="仿宋_GB2312" w:hAnsi="微软雅黑" w:eastAsia="仿宋_GB2312" w:cs="仿宋_GB2312"/>
          <w:b/>
          <w:bCs/>
          <w:i w:val="0"/>
          <w:iCs w:val="0"/>
          <w:caps w:val="0"/>
          <w:color w:val="000000"/>
          <w:spacing w:val="0"/>
          <w:sz w:val="32"/>
          <w:szCs w:val="32"/>
          <w:lang w:eastAsia="zh-CN"/>
        </w:rPr>
        <w:t>四</w:t>
      </w:r>
      <w:r>
        <w:rPr>
          <w:rFonts w:hint="eastAsia" w:ascii="仿宋_GB2312" w:hAnsi="微软雅黑" w:eastAsia="仿宋_GB2312" w:cs="仿宋_GB2312"/>
          <w:b/>
          <w:bCs/>
          <w:i w:val="0"/>
          <w:iCs w:val="0"/>
          <w:caps w:val="0"/>
          <w:color w:val="000000"/>
          <w:spacing w:val="0"/>
          <w:sz w:val="32"/>
          <w:szCs w:val="32"/>
        </w:rPr>
        <w:t>、</w:t>
      </w:r>
      <w:r>
        <w:rPr>
          <w:rFonts w:hint="eastAsia" w:ascii="仿宋_GB2312" w:hAnsi="微软雅黑" w:eastAsia="仿宋_GB2312" w:cs="仿宋_GB2312"/>
          <w:b/>
          <w:bCs/>
          <w:i w:val="0"/>
          <w:iCs w:val="0"/>
          <w:caps w:val="0"/>
          <w:color w:val="000000"/>
          <w:spacing w:val="0"/>
          <w:sz w:val="32"/>
          <w:szCs w:val="32"/>
          <w:lang w:eastAsia="zh-CN"/>
        </w:rPr>
        <w:t>相关</w:t>
      </w:r>
      <w:r>
        <w:rPr>
          <w:rFonts w:hint="eastAsia" w:ascii="仿宋_GB2312" w:hAnsi="微软雅黑" w:eastAsia="仿宋_GB2312" w:cs="仿宋_GB2312"/>
          <w:b/>
          <w:bCs/>
          <w:i w:val="0"/>
          <w:iCs w:val="0"/>
          <w:caps w:val="0"/>
          <w:color w:val="000000"/>
          <w:spacing w:val="0"/>
          <w:sz w:val="32"/>
          <w:szCs w:val="32"/>
        </w:rPr>
        <w:t>工作要求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sz w:val="32"/>
          <w:szCs w:val="32"/>
        </w:rPr>
      </w:pPr>
      <w:r>
        <w:rPr>
          <w:rFonts w:hint="eastAsia" w:ascii="仿宋_GB2312" w:hAnsi="微软雅黑" w:eastAsia="仿宋_GB2312" w:cs="仿宋_GB2312"/>
          <w:b w:val="0"/>
          <w:bCs w:val="0"/>
          <w:i w:val="0"/>
          <w:iCs w:val="0"/>
          <w:caps w:val="0"/>
          <w:color w:val="000000"/>
          <w:spacing w:val="0"/>
          <w:sz w:val="32"/>
          <w:szCs w:val="32"/>
          <w:lang w:eastAsia="zh-CN"/>
        </w:rPr>
        <w:t>１、</w:t>
      </w:r>
      <w:r>
        <w:rPr>
          <w:rFonts w:hint="eastAsia" w:ascii="仿宋_GB2312" w:hAnsi="微软雅黑" w:eastAsia="仿宋_GB2312" w:cs="仿宋_GB2312"/>
          <w:b w:val="0"/>
          <w:bCs w:val="0"/>
          <w:i w:val="0"/>
          <w:iCs w:val="0"/>
          <w:caps w:val="0"/>
          <w:color w:val="000000"/>
          <w:spacing w:val="0"/>
          <w:sz w:val="32"/>
          <w:szCs w:val="32"/>
        </w:rPr>
        <w:t>非煤矿山企业是标准化工作的责任主体，</w:t>
      </w:r>
      <w:r>
        <w:rPr>
          <w:rFonts w:hint="eastAsia" w:ascii="仿宋_GB2312" w:hAnsi="微软雅黑" w:eastAsia="仿宋_GB2312" w:cs="仿宋_GB2312"/>
          <w:b w:val="0"/>
          <w:bCs w:val="0"/>
          <w:i w:val="0"/>
          <w:iCs w:val="0"/>
          <w:caps w:val="0"/>
          <w:color w:val="000000"/>
          <w:spacing w:val="0"/>
          <w:sz w:val="32"/>
          <w:szCs w:val="32"/>
          <w:lang w:eastAsia="zh-CN"/>
        </w:rPr>
        <w:t>企业</w:t>
      </w:r>
      <w:r>
        <w:rPr>
          <w:rFonts w:hint="eastAsia" w:ascii="仿宋_GB2312" w:hAnsi="微软雅黑" w:eastAsia="仿宋_GB2312" w:cs="仿宋_GB2312"/>
          <w:b w:val="0"/>
          <w:bCs w:val="0"/>
          <w:i w:val="0"/>
          <w:iCs w:val="0"/>
          <w:caps w:val="0"/>
          <w:color w:val="000000"/>
          <w:spacing w:val="0"/>
          <w:sz w:val="32"/>
          <w:szCs w:val="32"/>
        </w:rPr>
        <w:t>在取得安全生产许可证后，要</w:t>
      </w:r>
      <w:r>
        <w:rPr>
          <w:rFonts w:hint="eastAsia" w:ascii="仿宋_GB2312" w:hAnsi="微软雅黑" w:eastAsia="仿宋_GB2312" w:cs="仿宋_GB2312"/>
          <w:b w:val="0"/>
          <w:bCs w:val="0"/>
          <w:i w:val="0"/>
          <w:iCs w:val="0"/>
          <w:caps w:val="0"/>
          <w:color w:val="000000"/>
          <w:spacing w:val="0"/>
          <w:sz w:val="32"/>
          <w:szCs w:val="32"/>
          <w:lang w:eastAsia="zh-CN"/>
        </w:rPr>
        <w:t>自觉</w:t>
      </w:r>
      <w:r>
        <w:rPr>
          <w:rFonts w:hint="eastAsia" w:ascii="仿宋_GB2312" w:hAnsi="微软雅黑" w:eastAsia="仿宋_GB2312" w:cs="仿宋_GB2312"/>
          <w:b w:val="0"/>
          <w:bCs w:val="0"/>
          <w:i w:val="0"/>
          <w:iCs w:val="0"/>
          <w:caps w:val="0"/>
          <w:color w:val="000000"/>
          <w:spacing w:val="0"/>
          <w:sz w:val="32"/>
          <w:szCs w:val="32"/>
        </w:rPr>
        <w:t>开展标准化建设，建立以安全风险分级管控和隐患排查治理为核心的标准化体系，保证全员参与和标准化体系持续有效运行，及时发现和解决安全生产问题，不断改进与提升标准化水平</w:t>
      </w:r>
      <w:r>
        <w:rPr>
          <w:rFonts w:hint="eastAsia" w:ascii="仿宋_GB2312" w:hAnsi="微软雅黑" w:eastAsia="仿宋_GB2312" w:cs="仿宋_GB2312"/>
          <w:b w:val="0"/>
          <w:bCs w:val="0"/>
          <w:i w:val="0"/>
          <w:iCs w:val="0"/>
          <w:caps w:val="0"/>
          <w:color w:val="000000"/>
          <w:spacing w:val="0"/>
          <w:sz w:val="32"/>
          <w:szCs w:val="32"/>
          <w:lang w:eastAsia="zh-CN"/>
        </w:rPr>
        <w:t>，要制定标准化提升方案，并报辖区应急局备案，其中市级标杆企业标准化提升方案应同时报市应急局。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sz w:val="32"/>
          <w:szCs w:val="32"/>
        </w:rPr>
      </w:pPr>
      <w:r>
        <w:rPr>
          <w:rFonts w:hint="eastAsia" w:ascii="仿宋_GB2312" w:hAnsi="微软雅黑" w:eastAsia="仿宋_GB2312" w:cs="仿宋_GB2312"/>
          <w:b w:val="0"/>
          <w:bCs w:val="0"/>
          <w:i w:val="0"/>
          <w:iCs w:val="0"/>
          <w:caps w:val="0"/>
          <w:color w:val="000000"/>
          <w:spacing w:val="0"/>
          <w:sz w:val="32"/>
          <w:szCs w:val="32"/>
          <w:lang w:eastAsia="zh-CN"/>
        </w:rPr>
        <w:t>２、</w:t>
      </w:r>
      <w:r>
        <w:rPr>
          <w:rFonts w:hint="eastAsia" w:ascii="仿宋_GB2312" w:hAnsi="微软雅黑" w:eastAsia="仿宋_GB2312" w:cs="仿宋_GB2312"/>
          <w:b w:val="0"/>
          <w:bCs w:val="0"/>
          <w:i w:val="0"/>
          <w:iCs w:val="0"/>
          <w:caps w:val="0"/>
          <w:color w:val="000000"/>
          <w:spacing w:val="0"/>
          <w:sz w:val="32"/>
          <w:szCs w:val="32"/>
        </w:rPr>
        <w:t>各级</w:t>
      </w:r>
      <w:r>
        <w:rPr>
          <w:rFonts w:hint="eastAsia" w:ascii="仿宋_GB2312" w:hAnsi="微软雅黑" w:eastAsia="仿宋_GB2312" w:cs="仿宋_GB2312"/>
          <w:b w:val="0"/>
          <w:bCs w:val="0"/>
          <w:i w:val="0"/>
          <w:iCs w:val="0"/>
          <w:caps w:val="0"/>
          <w:color w:val="000000"/>
          <w:spacing w:val="0"/>
          <w:sz w:val="32"/>
          <w:szCs w:val="32"/>
          <w:lang w:eastAsia="zh-CN"/>
        </w:rPr>
        <w:t>应急</w:t>
      </w:r>
      <w:r>
        <w:rPr>
          <w:rFonts w:hint="eastAsia" w:ascii="仿宋_GB2312" w:hAnsi="微软雅黑" w:eastAsia="仿宋_GB2312" w:cs="仿宋_GB2312"/>
          <w:b w:val="0"/>
          <w:bCs w:val="0"/>
          <w:i w:val="0"/>
          <w:iCs w:val="0"/>
          <w:caps w:val="0"/>
          <w:color w:val="000000"/>
          <w:spacing w:val="0"/>
          <w:sz w:val="32"/>
          <w:szCs w:val="32"/>
        </w:rPr>
        <w:t>部门和非煤矿山企业要对照相关法规、标准的规定，认真查找本地区、本单位标准化建设工作中存在的问题和差距，</w:t>
      </w:r>
      <w:r>
        <w:rPr>
          <w:rFonts w:hint="eastAsia" w:ascii="仿宋_GB2312" w:hAnsi="微软雅黑" w:eastAsia="仿宋_GB2312" w:cs="仿宋_GB2312"/>
          <w:b w:val="0"/>
          <w:bCs w:val="0"/>
          <w:i w:val="0"/>
          <w:iCs w:val="0"/>
          <w:caps w:val="0"/>
          <w:color w:val="000000"/>
          <w:spacing w:val="0"/>
          <w:sz w:val="32"/>
          <w:szCs w:val="32"/>
          <w:lang w:eastAsia="zh-CN"/>
        </w:rPr>
        <w:t>对照检查清单认真检查，对发现的问题制定出隐患清单，并</w:t>
      </w:r>
      <w:r>
        <w:rPr>
          <w:rFonts w:hint="eastAsia" w:ascii="仿宋_GB2312" w:hAnsi="微软雅黑" w:eastAsia="仿宋_GB2312" w:cs="仿宋_GB2312"/>
          <w:b w:val="0"/>
          <w:bCs w:val="0"/>
          <w:i w:val="0"/>
          <w:iCs w:val="0"/>
          <w:caps w:val="0"/>
          <w:color w:val="000000"/>
          <w:spacing w:val="0"/>
          <w:sz w:val="32"/>
          <w:szCs w:val="32"/>
        </w:rPr>
        <w:t>深刻剖析产生问题的根源，坚持问题导向，</w:t>
      </w:r>
      <w:r>
        <w:rPr>
          <w:rFonts w:hint="eastAsia" w:ascii="仿宋_GB2312" w:hAnsi="微软雅黑" w:eastAsia="仿宋_GB2312" w:cs="仿宋_GB2312"/>
          <w:b w:val="0"/>
          <w:bCs w:val="0"/>
          <w:i w:val="0"/>
          <w:iCs w:val="0"/>
          <w:caps w:val="0"/>
          <w:color w:val="000000"/>
          <w:spacing w:val="0"/>
          <w:sz w:val="32"/>
          <w:szCs w:val="32"/>
          <w:lang w:eastAsia="zh-CN"/>
        </w:rPr>
        <w:t>落实整改，制定出整改清单，督促落实整改，</w:t>
      </w:r>
      <w:r>
        <w:rPr>
          <w:rFonts w:hint="eastAsia" w:ascii="仿宋_GB2312" w:hAnsi="微软雅黑" w:eastAsia="仿宋_GB2312" w:cs="仿宋_GB2312"/>
          <w:b w:val="0"/>
          <w:bCs w:val="0"/>
          <w:i w:val="0"/>
          <w:iCs w:val="0"/>
          <w:caps w:val="0"/>
          <w:color w:val="000000"/>
          <w:spacing w:val="0"/>
          <w:sz w:val="32"/>
          <w:szCs w:val="32"/>
        </w:rPr>
        <w:t>推动企业将标准化建设与构建安全风险分级管控和隐患排查治理双重预防机制有机结合起来，有针对性地采取措施，切实改进工作方法，解决突出问题，推动标准化水平</w:t>
      </w:r>
      <w:r>
        <w:rPr>
          <w:rFonts w:hint="eastAsia" w:ascii="仿宋_GB2312" w:hAnsi="微软雅黑" w:eastAsia="仿宋_GB2312" w:cs="仿宋_GB2312"/>
          <w:b w:val="0"/>
          <w:bCs w:val="0"/>
          <w:i w:val="0"/>
          <w:iCs w:val="0"/>
          <w:caps w:val="0"/>
          <w:color w:val="000000"/>
          <w:spacing w:val="0"/>
          <w:sz w:val="32"/>
          <w:szCs w:val="32"/>
          <w:lang w:eastAsia="zh-CN"/>
        </w:rPr>
        <w:t>全面</w:t>
      </w:r>
      <w:r>
        <w:rPr>
          <w:rFonts w:hint="eastAsia" w:ascii="仿宋_GB2312" w:hAnsi="微软雅黑" w:eastAsia="仿宋_GB2312" w:cs="仿宋_GB2312"/>
          <w:b w:val="0"/>
          <w:bCs w:val="0"/>
          <w:i w:val="0"/>
          <w:iCs w:val="0"/>
          <w:caps w:val="0"/>
          <w:color w:val="000000"/>
          <w:spacing w:val="0"/>
          <w:sz w:val="32"/>
          <w:szCs w:val="32"/>
        </w:rPr>
        <w:t>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sz w:val="32"/>
          <w:szCs w:val="32"/>
        </w:rPr>
      </w:pPr>
      <w:r>
        <w:rPr>
          <w:rFonts w:hint="eastAsia" w:ascii="仿宋_GB2312" w:hAnsi="微软雅黑" w:eastAsia="仿宋_GB2312" w:cs="仿宋_GB2312"/>
          <w:b w:val="0"/>
          <w:bCs w:val="0"/>
          <w:i w:val="0"/>
          <w:iCs w:val="0"/>
          <w:caps w:val="0"/>
          <w:color w:val="000000"/>
          <w:spacing w:val="0"/>
          <w:sz w:val="32"/>
          <w:szCs w:val="32"/>
          <w:lang w:val="en-US" w:eastAsia="zh-CN"/>
        </w:rPr>
        <w:t>3</w:t>
      </w:r>
      <w:r>
        <w:rPr>
          <w:rFonts w:hint="eastAsia" w:ascii="仿宋_GB2312" w:hAnsi="微软雅黑" w:eastAsia="仿宋_GB2312" w:cs="仿宋_GB2312"/>
          <w:b w:val="0"/>
          <w:bCs w:val="0"/>
          <w:i w:val="0"/>
          <w:iCs w:val="0"/>
          <w:caps w:val="0"/>
          <w:color w:val="000000"/>
          <w:spacing w:val="0"/>
          <w:sz w:val="32"/>
          <w:szCs w:val="32"/>
          <w:lang w:eastAsia="zh-CN"/>
        </w:rPr>
        <w:t>、</w:t>
      </w:r>
      <w:r>
        <w:rPr>
          <w:rFonts w:hint="eastAsia" w:ascii="仿宋_GB2312" w:hAnsi="微软雅黑" w:eastAsia="仿宋_GB2312" w:cs="仿宋_GB2312"/>
          <w:b w:val="0"/>
          <w:bCs w:val="0"/>
          <w:i w:val="0"/>
          <w:iCs w:val="0"/>
          <w:caps w:val="0"/>
          <w:color w:val="000000"/>
          <w:spacing w:val="0"/>
          <w:sz w:val="32"/>
          <w:szCs w:val="32"/>
        </w:rPr>
        <w:t>各级</w:t>
      </w:r>
      <w:r>
        <w:rPr>
          <w:rFonts w:hint="eastAsia" w:ascii="仿宋_GB2312" w:hAnsi="微软雅黑" w:eastAsia="仿宋_GB2312" w:cs="仿宋_GB2312"/>
          <w:b w:val="0"/>
          <w:bCs w:val="0"/>
          <w:i w:val="0"/>
          <w:iCs w:val="0"/>
          <w:caps w:val="0"/>
          <w:color w:val="000000"/>
          <w:spacing w:val="0"/>
          <w:sz w:val="32"/>
          <w:szCs w:val="32"/>
          <w:lang w:eastAsia="zh-CN"/>
        </w:rPr>
        <w:t>应急</w:t>
      </w:r>
      <w:r>
        <w:rPr>
          <w:rFonts w:hint="eastAsia" w:ascii="仿宋_GB2312" w:hAnsi="微软雅黑" w:eastAsia="仿宋_GB2312" w:cs="仿宋_GB2312"/>
          <w:b w:val="0"/>
          <w:bCs w:val="0"/>
          <w:i w:val="0"/>
          <w:iCs w:val="0"/>
          <w:caps w:val="0"/>
          <w:color w:val="000000"/>
          <w:spacing w:val="0"/>
          <w:sz w:val="32"/>
          <w:szCs w:val="32"/>
        </w:rPr>
        <w:t>部门在推进非煤矿山企业标准化</w:t>
      </w:r>
      <w:r>
        <w:rPr>
          <w:rFonts w:hint="eastAsia" w:ascii="仿宋_GB2312" w:hAnsi="微软雅黑" w:eastAsia="仿宋_GB2312" w:cs="仿宋_GB2312"/>
          <w:b w:val="0"/>
          <w:bCs w:val="0"/>
          <w:i w:val="0"/>
          <w:iCs w:val="0"/>
          <w:caps w:val="0"/>
          <w:color w:val="000000"/>
          <w:spacing w:val="0"/>
          <w:sz w:val="32"/>
          <w:szCs w:val="32"/>
          <w:lang w:eastAsia="zh-CN"/>
        </w:rPr>
        <w:t>提升</w:t>
      </w:r>
      <w:r>
        <w:rPr>
          <w:rFonts w:hint="eastAsia" w:ascii="仿宋_GB2312" w:hAnsi="微软雅黑" w:eastAsia="仿宋_GB2312" w:cs="仿宋_GB2312"/>
          <w:b w:val="0"/>
          <w:bCs w:val="0"/>
          <w:i w:val="0"/>
          <w:iCs w:val="0"/>
          <w:caps w:val="0"/>
          <w:color w:val="000000"/>
          <w:spacing w:val="0"/>
          <w:sz w:val="32"/>
          <w:szCs w:val="32"/>
        </w:rPr>
        <w:t>工作中，要强化法治意识，坚持依法行政。要加强对非煤矿山企业的监督检查,督促其认真开展标准化</w:t>
      </w:r>
      <w:r>
        <w:rPr>
          <w:rFonts w:hint="eastAsia" w:ascii="仿宋_GB2312" w:hAnsi="微软雅黑" w:eastAsia="仿宋_GB2312" w:cs="仿宋_GB2312"/>
          <w:b w:val="0"/>
          <w:bCs w:val="0"/>
          <w:i w:val="0"/>
          <w:iCs w:val="0"/>
          <w:caps w:val="0"/>
          <w:color w:val="000000"/>
          <w:spacing w:val="0"/>
          <w:sz w:val="32"/>
          <w:szCs w:val="32"/>
          <w:lang w:eastAsia="zh-CN"/>
        </w:rPr>
        <w:t>创建、提升</w:t>
      </w:r>
      <w:r>
        <w:rPr>
          <w:rFonts w:hint="eastAsia" w:ascii="仿宋_GB2312" w:hAnsi="微软雅黑" w:eastAsia="仿宋_GB2312" w:cs="仿宋_GB2312"/>
          <w:b w:val="0"/>
          <w:bCs w:val="0"/>
          <w:i w:val="0"/>
          <w:iCs w:val="0"/>
          <w:caps w:val="0"/>
          <w:color w:val="000000"/>
          <w:spacing w:val="0"/>
          <w:sz w:val="32"/>
          <w:szCs w:val="32"/>
        </w:rPr>
        <w:t>,发现评审过程中弄虚作假或者迟报、漏报、谎报、瞒报安全生产事故的，取消其标准化等级，评审组织单位收回证书。</w:t>
      </w:r>
    </w:p>
    <w:p>
      <w:pPr>
        <w:adjustRightInd w:val="0"/>
        <w:snapToGrid w:val="0"/>
        <w:spacing w:line="558" w:lineRule="exact"/>
        <w:ind w:firstLine="640" w:firstLineChars="200"/>
        <w:rPr>
          <w:rFonts w:hint="eastAsia" w:ascii="仿宋" w:hAnsi="仿宋" w:eastAsia="仿宋"/>
          <w:sz w:val="32"/>
          <w:szCs w:val="32"/>
          <w:lang w:eastAsia="zh-CN"/>
        </w:rPr>
      </w:pPr>
      <w:r>
        <w:rPr>
          <w:rFonts w:hint="eastAsia" w:ascii="仿宋_GB2312" w:hAnsi="微软雅黑" w:eastAsia="仿宋_GB2312" w:cs="仿宋_GB2312"/>
          <w:b w:val="0"/>
          <w:bCs w:val="0"/>
          <w:i w:val="0"/>
          <w:iCs w:val="0"/>
          <w:caps w:val="0"/>
          <w:color w:val="000000"/>
          <w:spacing w:val="0"/>
          <w:sz w:val="32"/>
          <w:szCs w:val="32"/>
          <w:lang w:val="en-US" w:eastAsia="zh-CN"/>
        </w:rPr>
        <w:t>4</w:t>
      </w:r>
      <w:r>
        <w:rPr>
          <w:rFonts w:hint="eastAsia" w:ascii="仿宋_GB2312" w:hAnsi="微软雅黑" w:eastAsia="仿宋_GB2312" w:cs="仿宋_GB2312"/>
          <w:b w:val="0"/>
          <w:bCs w:val="0"/>
          <w:i w:val="0"/>
          <w:iCs w:val="0"/>
          <w:caps w:val="0"/>
          <w:color w:val="000000"/>
          <w:spacing w:val="0"/>
          <w:sz w:val="32"/>
          <w:szCs w:val="32"/>
          <w:lang w:eastAsia="zh-CN"/>
        </w:rPr>
        <w:t>、各地</w:t>
      </w:r>
      <w:r>
        <w:rPr>
          <w:rFonts w:ascii="仿宋" w:hAnsi="仿宋" w:eastAsia="仿宋"/>
          <w:sz w:val="32"/>
          <w:szCs w:val="32"/>
        </w:rPr>
        <w:t>要按照分级</w:t>
      </w:r>
      <w:r>
        <w:rPr>
          <w:rFonts w:hint="eastAsia" w:ascii="仿宋" w:hAnsi="仿宋" w:eastAsia="仿宋"/>
          <w:sz w:val="32"/>
          <w:szCs w:val="32"/>
        </w:rPr>
        <w:t>指导</w:t>
      </w:r>
      <w:r>
        <w:rPr>
          <w:rFonts w:ascii="仿宋" w:hAnsi="仿宋" w:eastAsia="仿宋"/>
          <w:sz w:val="32"/>
          <w:szCs w:val="32"/>
        </w:rPr>
        <w:t>、属地管理的原则，分期分批</w:t>
      </w:r>
      <w:r>
        <w:rPr>
          <w:rFonts w:hint="eastAsia" w:ascii="仿宋" w:hAnsi="仿宋" w:eastAsia="仿宋"/>
          <w:sz w:val="32"/>
          <w:szCs w:val="32"/>
          <w:lang w:eastAsia="zh-CN"/>
        </w:rPr>
        <w:t>举办</w:t>
      </w:r>
      <w:r>
        <w:rPr>
          <w:rFonts w:hint="eastAsia" w:ascii="仿宋" w:hAnsi="仿宋" w:eastAsia="仿宋"/>
          <w:sz w:val="32"/>
          <w:szCs w:val="32"/>
        </w:rPr>
        <w:t>非煤矿山行业</w:t>
      </w:r>
      <w:r>
        <w:rPr>
          <w:rFonts w:ascii="仿宋" w:hAnsi="仿宋" w:eastAsia="仿宋"/>
          <w:sz w:val="32"/>
          <w:szCs w:val="32"/>
        </w:rPr>
        <w:t>企业标准化提升专题培训班，分级分类组织各级</w:t>
      </w:r>
      <w:r>
        <w:rPr>
          <w:rFonts w:hint="eastAsia" w:ascii="仿宋" w:hAnsi="仿宋" w:eastAsia="仿宋"/>
          <w:sz w:val="32"/>
          <w:szCs w:val="32"/>
        </w:rPr>
        <w:t>安全监管</w:t>
      </w:r>
      <w:r>
        <w:rPr>
          <w:rFonts w:ascii="仿宋" w:hAnsi="仿宋" w:eastAsia="仿宋"/>
          <w:sz w:val="32"/>
          <w:szCs w:val="32"/>
        </w:rPr>
        <w:t>人员和重点企业管理人员、技术人员等参加标准化提升业务培训，</w:t>
      </w:r>
      <w:r>
        <w:rPr>
          <w:rFonts w:hint="eastAsia" w:ascii="仿宋" w:hAnsi="仿宋" w:eastAsia="仿宋"/>
          <w:sz w:val="32"/>
          <w:szCs w:val="32"/>
        </w:rPr>
        <w:t>全面</w:t>
      </w:r>
      <w:r>
        <w:rPr>
          <w:rFonts w:ascii="仿宋" w:hAnsi="仿宋" w:eastAsia="仿宋"/>
          <w:sz w:val="32"/>
          <w:szCs w:val="32"/>
        </w:rPr>
        <w:t>掌握标准化监管相关要求，</w:t>
      </w:r>
      <w:r>
        <w:rPr>
          <w:rFonts w:hint="eastAsia" w:ascii="仿宋" w:hAnsi="仿宋" w:eastAsia="仿宋"/>
          <w:sz w:val="32"/>
          <w:szCs w:val="32"/>
        </w:rPr>
        <w:t>深刻领悟</w:t>
      </w:r>
      <w:r>
        <w:rPr>
          <w:rFonts w:ascii="仿宋" w:hAnsi="仿宋" w:eastAsia="仿宋"/>
          <w:sz w:val="32"/>
          <w:szCs w:val="32"/>
        </w:rPr>
        <w:t>工作程序、工作方法，提高</w:t>
      </w:r>
      <w:r>
        <w:rPr>
          <w:rFonts w:hint="eastAsia" w:ascii="仿宋" w:hAnsi="仿宋" w:eastAsia="仿宋"/>
          <w:sz w:val="32"/>
          <w:szCs w:val="32"/>
        </w:rPr>
        <w:t>标准化</w:t>
      </w:r>
      <w:r>
        <w:rPr>
          <w:rFonts w:ascii="仿宋" w:hAnsi="仿宋" w:eastAsia="仿宋"/>
          <w:sz w:val="32"/>
          <w:szCs w:val="32"/>
        </w:rPr>
        <w:t>提升能力和水平</w:t>
      </w:r>
      <w:r>
        <w:rPr>
          <w:rFonts w:hint="eastAsia" w:ascii="仿宋" w:hAnsi="仿宋" w:eastAsia="仿宋"/>
          <w:sz w:val="32"/>
          <w:szCs w:val="32"/>
        </w:rPr>
        <w:t>，增强</w:t>
      </w:r>
      <w:r>
        <w:rPr>
          <w:rFonts w:ascii="仿宋" w:hAnsi="仿宋" w:eastAsia="仿宋"/>
          <w:sz w:val="32"/>
          <w:szCs w:val="32"/>
        </w:rPr>
        <w:t>企业自主提升能力。</w:t>
      </w:r>
      <w:r>
        <w:rPr>
          <w:rFonts w:hint="eastAsia" w:ascii="仿宋" w:hAnsi="仿宋" w:eastAsia="仿宋"/>
          <w:sz w:val="32"/>
          <w:szCs w:val="32"/>
          <w:lang w:eastAsia="zh-CN"/>
        </w:rPr>
        <w:t>要指导、督促企业制定落实标准化运行工作机制，并定期组织所有员工标准化运行培训，确保</w:t>
      </w:r>
      <w:r>
        <w:rPr>
          <w:rFonts w:hint="eastAsia" w:ascii="仿宋_GB2312" w:hAnsi="微软雅黑" w:eastAsia="仿宋_GB2312" w:cs="仿宋_GB2312"/>
          <w:b w:val="0"/>
          <w:bCs w:val="0"/>
          <w:i w:val="0"/>
          <w:iCs w:val="0"/>
          <w:caps w:val="0"/>
          <w:color w:val="000000"/>
          <w:spacing w:val="0"/>
          <w:sz w:val="32"/>
          <w:szCs w:val="32"/>
        </w:rPr>
        <w:t>各部门、各岗位</w:t>
      </w:r>
      <w:r>
        <w:rPr>
          <w:rFonts w:hint="eastAsia" w:ascii="仿宋_GB2312" w:hAnsi="微软雅黑" w:eastAsia="仿宋_GB2312" w:cs="仿宋_GB2312"/>
          <w:b w:val="0"/>
          <w:bCs w:val="0"/>
          <w:i w:val="0"/>
          <w:iCs w:val="0"/>
          <w:caps w:val="0"/>
          <w:color w:val="000000"/>
          <w:spacing w:val="0"/>
          <w:sz w:val="32"/>
          <w:szCs w:val="32"/>
          <w:lang w:eastAsia="zh-CN"/>
        </w:rPr>
        <w:t>人员</w:t>
      </w:r>
      <w:r>
        <w:rPr>
          <w:rFonts w:hint="eastAsia" w:ascii="仿宋_GB2312" w:hAnsi="微软雅黑" w:eastAsia="仿宋_GB2312" w:cs="仿宋_GB2312"/>
          <w:b w:val="0"/>
          <w:bCs w:val="0"/>
          <w:i w:val="0"/>
          <w:iCs w:val="0"/>
          <w:caps w:val="0"/>
          <w:color w:val="000000"/>
          <w:spacing w:val="0"/>
          <w:sz w:val="32"/>
          <w:szCs w:val="32"/>
        </w:rPr>
        <w:t>切实落实标准化体系的各项要求</w:t>
      </w:r>
      <w:r>
        <w:rPr>
          <w:rFonts w:hint="eastAsia" w:ascii="仿宋_GB2312" w:hAnsi="微软雅黑" w:eastAsia="仿宋_GB2312" w:cs="仿宋_GB2312"/>
          <w:b w:val="0"/>
          <w:bCs w:val="0"/>
          <w:i w:val="0"/>
          <w:iCs w:val="0"/>
          <w:caps w:val="0"/>
          <w:color w:val="000000"/>
          <w:spacing w:val="0"/>
          <w:sz w:val="32"/>
          <w:szCs w:val="32"/>
          <w:lang w:eastAsia="zh-CN"/>
        </w:rPr>
        <w:t>，</w:t>
      </w:r>
      <w:r>
        <w:rPr>
          <w:rFonts w:hint="eastAsia" w:ascii="仿宋" w:hAnsi="仿宋" w:eastAsia="仿宋"/>
          <w:sz w:val="32"/>
          <w:szCs w:val="32"/>
          <w:lang w:eastAsia="zh-CN"/>
        </w:rPr>
        <w:t>做到标准化全员参与、全面运行的工作机制。</w:t>
      </w:r>
    </w:p>
    <w:p>
      <w:pPr>
        <w:adjustRightInd w:val="0"/>
        <w:snapToGrid w:val="0"/>
        <w:spacing w:line="558"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5</w:t>
      </w:r>
      <w:r>
        <w:rPr>
          <w:rFonts w:hint="eastAsia" w:ascii="仿宋" w:hAnsi="仿宋" w:eastAsia="仿宋"/>
          <w:sz w:val="32"/>
          <w:szCs w:val="32"/>
          <w:lang w:eastAsia="zh-CN"/>
        </w:rPr>
        <w:t>、各地要对未达标企业加强执法检查、指导，加密检查频次，加大执法力度，同时列为帮扶对象，组织工作专班进行“开小灶”指导。</w:t>
      </w:r>
    </w:p>
    <w:p>
      <w:pPr>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6、各地要将开展标准化工作情况及时报送市应急局。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NanumMyeongjo">
    <w:altName w:val="Gungsuh"/>
    <w:panose1 w:val="02020603020101020101"/>
    <w:charset w:val="81"/>
    <w:family w:val="auto"/>
    <w:pitch w:val="default"/>
    <w:sig w:usb0="00000000" w:usb1="00000000" w:usb2="00000010" w:usb3="00000000" w:csb0="00080001" w:csb1="00000000"/>
  </w:font>
  <w:font w:name="Gungsuh">
    <w:panose1 w:val="02030600000101010101"/>
    <w:charset w:val="81"/>
    <w:family w:val="auto"/>
    <w:pitch w:val="default"/>
    <w:sig w:usb0="B00002AF" w:usb1="69D77CFB" w:usb2="00000030" w:usb3="00000000" w:csb0="4008009F" w:csb1="DFD7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FA40B7"/>
    <w:rsid w:val="1DD13967"/>
    <w:rsid w:val="302826E8"/>
    <w:rsid w:val="47FA40B7"/>
    <w:rsid w:val="4D226735"/>
    <w:rsid w:val="5C4E48D2"/>
    <w:rsid w:val="60351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2021-10-26T08:22:00Z</dcterms:created>
  <dc:creator>hp</dc:creator>
  <cp:lastModifiedBy>hp</cp:lastModifiedBy>
  <cp:lastPrinted>2021-10-28T00:29:00Z</cp:lastPrinted>
  <dcterms:modified xsi:type="dcterms:W3CDTF">2021-10-28T04:00:46Z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B0FB69C90418470EADFF9303B9113614</vt:lpwstr>
  </property>
</Properties>
</file>