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CF" w:rsidRDefault="00137ACF" w:rsidP="00137ACF">
      <w:pPr>
        <w:spacing w:line="400" w:lineRule="exact"/>
        <w:rPr>
          <w:rFonts w:ascii="黑体" w:eastAsia="黑体" w:hint="eastAsia"/>
          <w:color w:val="0D0D0D"/>
          <w:sz w:val="32"/>
          <w:szCs w:val="32"/>
          <w:lang w:val="en-GB"/>
        </w:rPr>
      </w:pPr>
      <w:proofErr w:type="gramStart"/>
      <w:r>
        <w:rPr>
          <w:rFonts w:ascii="黑体" w:eastAsia="黑体" w:hint="eastAsia"/>
          <w:color w:val="0D0D0D"/>
          <w:sz w:val="32"/>
          <w:szCs w:val="32"/>
        </w:rPr>
        <w:t>泉教中</w:t>
      </w:r>
      <w:proofErr w:type="gramEnd"/>
      <w:r>
        <w:rPr>
          <w:rFonts w:ascii="黑体" w:eastAsia="黑体" w:hint="eastAsia"/>
          <w:color w:val="0D0D0D"/>
          <w:sz w:val="32"/>
          <w:szCs w:val="32"/>
        </w:rPr>
        <w:t>〔20</w:t>
      </w:r>
      <w:r>
        <w:rPr>
          <w:rFonts w:ascii="黑体" w:eastAsia="黑体"/>
          <w:color w:val="0D0D0D"/>
          <w:sz w:val="32"/>
          <w:szCs w:val="32"/>
        </w:rPr>
        <w:t>2</w:t>
      </w:r>
      <w:r>
        <w:rPr>
          <w:rFonts w:ascii="黑体" w:eastAsia="黑体" w:hint="eastAsia"/>
          <w:color w:val="0D0D0D"/>
          <w:sz w:val="32"/>
          <w:szCs w:val="32"/>
        </w:rPr>
        <w:t>1〕1号附件2</w:t>
      </w:r>
      <w:bookmarkStart w:id="0" w:name="_GoBack"/>
      <w:bookmarkEnd w:id="0"/>
    </w:p>
    <w:p w:rsidR="00137ACF" w:rsidRDefault="00137ACF" w:rsidP="00137ACF">
      <w:pPr>
        <w:spacing w:line="400" w:lineRule="exact"/>
        <w:rPr>
          <w:rFonts w:ascii="黑体" w:eastAsia="黑体" w:hint="eastAsia"/>
          <w:color w:val="0D0D0D"/>
          <w:sz w:val="32"/>
          <w:szCs w:val="32"/>
        </w:rPr>
      </w:pPr>
      <w:r>
        <w:rPr>
          <w:rFonts w:ascii="黑体" w:eastAsia="黑体" w:hint="eastAsia"/>
          <w:color w:val="0D0D0D"/>
          <w:sz w:val="32"/>
          <w:szCs w:val="32"/>
        </w:rPr>
        <w:t xml:space="preserve"> </w:t>
      </w:r>
    </w:p>
    <w:p w:rsidR="00137ACF" w:rsidRDefault="00137ACF" w:rsidP="00137ACF">
      <w:pPr>
        <w:widowControl/>
        <w:tabs>
          <w:tab w:val="left" w:pos="772"/>
        </w:tabs>
        <w:jc w:val="center"/>
        <w:textAlignment w:val="center"/>
        <w:rPr>
          <w:rFonts w:ascii="宋体" w:eastAsia="宋体" w:hAnsi="宋体" w:cs="宋体" w:hint="eastAsia"/>
          <w:b/>
          <w:color w:val="000000"/>
          <w:sz w:val="40"/>
          <w:szCs w:val="40"/>
        </w:rPr>
      </w:pPr>
      <w:r>
        <w:rPr>
          <w:rFonts w:ascii="宋体" w:eastAsia="宋体" w:hAnsi="宋体" w:cs="宋体" w:hint="eastAsia"/>
          <w:color w:val="000000"/>
          <w:sz w:val="24"/>
          <w:szCs w:val="24"/>
        </w:rPr>
        <w:tab/>
      </w:r>
      <w:r>
        <w:rPr>
          <w:rFonts w:ascii="宋体" w:eastAsia="宋体" w:hAnsi="宋体" w:cs="宋体" w:hint="eastAsia"/>
          <w:b/>
          <w:color w:val="000000"/>
          <w:kern w:val="0"/>
          <w:sz w:val="40"/>
          <w:szCs w:val="40"/>
          <w:lang w:bidi="ar"/>
        </w:rPr>
        <w:t>2021年泉州市普通高中招生计划表</w:t>
      </w:r>
    </w:p>
    <w:tbl>
      <w:tblPr>
        <w:tblW w:w="14725" w:type="dxa"/>
        <w:tblLayout w:type="fixed"/>
        <w:tblCellMar>
          <w:left w:w="0" w:type="dxa"/>
          <w:right w:w="0" w:type="dxa"/>
        </w:tblCellMar>
        <w:tblLook w:val="0000" w:firstRow="0" w:lastRow="0" w:firstColumn="0" w:lastColumn="0" w:noHBand="0" w:noVBand="0"/>
      </w:tblPr>
      <w:tblGrid>
        <w:gridCol w:w="772"/>
        <w:gridCol w:w="635"/>
        <w:gridCol w:w="2699"/>
        <w:gridCol w:w="648"/>
        <w:gridCol w:w="1269"/>
        <w:gridCol w:w="912"/>
        <w:gridCol w:w="854"/>
        <w:gridCol w:w="1298"/>
        <w:gridCol w:w="1275"/>
        <w:gridCol w:w="1065"/>
        <w:gridCol w:w="827"/>
        <w:gridCol w:w="2471"/>
      </w:tblGrid>
      <w:tr w:rsidR="00137ACF" w:rsidTr="00426989">
        <w:trPr>
          <w:trHeight w:val="620"/>
        </w:trPr>
        <w:tc>
          <w:tcPr>
            <w:tcW w:w="77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县市区</w:t>
            </w:r>
          </w:p>
        </w:tc>
        <w:tc>
          <w:tcPr>
            <w:tcW w:w="6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序号</w:t>
            </w:r>
          </w:p>
        </w:tc>
        <w:tc>
          <w:tcPr>
            <w:tcW w:w="269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学校名称</w:t>
            </w:r>
          </w:p>
        </w:tc>
        <w:tc>
          <w:tcPr>
            <w:tcW w:w="64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办学性质（公/民办）</w:t>
            </w:r>
          </w:p>
        </w:tc>
        <w:tc>
          <w:tcPr>
            <w:tcW w:w="12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达标级别（一级/二级/三级/未达标）</w:t>
            </w:r>
          </w:p>
        </w:tc>
        <w:tc>
          <w:tcPr>
            <w:tcW w:w="91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总招生计划数</w:t>
            </w:r>
          </w:p>
        </w:tc>
        <w:tc>
          <w:tcPr>
            <w:tcW w:w="85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总招生班级数</w:t>
            </w:r>
          </w:p>
        </w:tc>
        <w:tc>
          <w:tcPr>
            <w:tcW w:w="129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其中：定向生计划数</w:t>
            </w:r>
          </w:p>
        </w:tc>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其中：公办学校自主招生计划数</w:t>
            </w:r>
          </w:p>
        </w:tc>
        <w:tc>
          <w:tcPr>
            <w:tcW w:w="18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其中：民办学校</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备注</w:t>
            </w:r>
          </w:p>
        </w:tc>
      </w:tr>
      <w:tr w:rsidR="00137ACF" w:rsidTr="00426989">
        <w:trPr>
          <w:trHeight w:val="90"/>
        </w:trPr>
        <w:tc>
          <w:tcPr>
            <w:tcW w:w="77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4"/>
                <w:szCs w:val="24"/>
              </w:rPr>
            </w:pPr>
          </w:p>
        </w:tc>
        <w:tc>
          <w:tcPr>
            <w:tcW w:w="6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4"/>
                <w:szCs w:val="24"/>
              </w:rPr>
            </w:pPr>
          </w:p>
        </w:tc>
        <w:tc>
          <w:tcPr>
            <w:tcW w:w="269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4"/>
                <w:szCs w:val="24"/>
              </w:rPr>
            </w:pPr>
          </w:p>
        </w:tc>
        <w:tc>
          <w:tcPr>
            <w:tcW w:w="64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4"/>
                <w:szCs w:val="24"/>
              </w:rPr>
            </w:pPr>
          </w:p>
        </w:tc>
        <w:tc>
          <w:tcPr>
            <w:tcW w:w="12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4"/>
                <w:szCs w:val="24"/>
              </w:rPr>
            </w:pPr>
          </w:p>
        </w:tc>
        <w:tc>
          <w:tcPr>
            <w:tcW w:w="91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4"/>
                <w:szCs w:val="24"/>
              </w:rPr>
            </w:pPr>
          </w:p>
        </w:tc>
        <w:tc>
          <w:tcPr>
            <w:tcW w:w="85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4"/>
                <w:szCs w:val="24"/>
              </w:rPr>
            </w:pPr>
          </w:p>
        </w:tc>
        <w:tc>
          <w:tcPr>
            <w:tcW w:w="129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spacing w:line="320" w:lineRule="exact"/>
              <w:jc w:val="center"/>
              <w:rPr>
                <w:rFonts w:ascii="宋体" w:eastAsia="宋体" w:hAnsi="宋体" w:cs="宋体" w:hint="eastAsia"/>
                <w:b/>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自主招生计划数</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4"/>
                <w:szCs w:val="24"/>
              </w:rPr>
            </w:pPr>
            <w:r>
              <w:rPr>
                <w:rFonts w:ascii="宋体" w:eastAsia="宋体" w:hAnsi="宋体" w:cs="宋体" w:hint="eastAsia"/>
                <w:b/>
                <w:kern w:val="0"/>
                <w:sz w:val="24"/>
                <w:szCs w:val="24"/>
                <w:lang w:bidi="ar"/>
              </w:rPr>
              <w:t>统招数</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4"/>
                <w:szCs w:val="24"/>
              </w:rPr>
            </w:pPr>
          </w:p>
        </w:tc>
      </w:tr>
      <w:tr w:rsidR="00137ACF" w:rsidTr="00426989">
        <w:trPr>
          <w:trHeight w:val="388"/>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市直</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6所</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4320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b/>
                <w:sz w:val="22"/>
              </w:rPr>
            </w:pPr>
            <w:r>
              <w:rPr>
                <w:rFonts w:ascii="宋体" w:eastAsia="宋体" w:hAnsi="宋体" w:cs="宋体" w:hint="eastAsia"/>
                <w:b/>
                <w:kern w:val="0"/>
                <w:sz w:val="22"/>
                <w:lang w:bidi="ar"/>
              </w:rPr>
              <w:t>90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1050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r>
      <w:tr w:rsidR="00137ACF" w:rsidTr="00426989">
        <w:trPr>
          <w:trHeight w:val="52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泉州第一中学（学府校区）</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55</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面向全市自主招生55人</w:t>
            </w:r>
          </w:p>
        </w:tc>
      </w:tr>
      <w:tr w:rsidR="00137ACF" w:rsidTr="00426989">
        <w:trPr>
          <w:trHeight w:val="486"/>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泉州第一中学（东海校区）</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45</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面向全市自主招生45人</w:t>
            </w:r>
          </w:p>
        </w:tc>
      </w:tr>
      <w:tr w:rsidR="00137ACF" w:rsidTr="00426989">
        <w:trPr>
          <w:trHeight w:val="43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泉州市培元中学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90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面向全市自主招生90人</w:t>
            </w: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泉州第五中学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面向全市自主招生100人</w:t>
            </w:r>
          </w:p>
        </w:tc>
      </w:tr>
      <w:tr w:rsidR="00137ACF" w:rsidTr="00426989">
        <w:trPr>
          <w:trHeight w:val="53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泉州第五中学“中美课程实验班”</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55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福建省泉州实验中学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100</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面向全市自主招生100人、统招280人，面向中心市区统招420人</w:t>
            </w:r>
          </w:p>
        </w:tc>
      </w:tr>
      <w:tr w:rsidR="00137ACF" w:rsidTr="00426989">
        <w:trPr>
          <w:trHeight w:val="5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泉州外国语学校学府校区</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60</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340</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面向全市自主招生60人、统招120人，面向中心市区统招220人</w:t>
            </w:r>
          </w:p>
        </w:tc>
      </w:tr>
      <w:tr w:rsidR="00137ACF" w:rsidTr="00426989">
        <w:trPr>
          <w:trHeight w:val="55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泉州外国语学校</w:t>
            </w:r>
            <w:proofErr w:type="gramStart"/>
            <w:r>
              <w:rPr>
                <w:rFonts w:ascii="宋体" w:eastAsia="宋体" w:hAnsi="宋体" w:cs="宋体" w:hint="eastAsia"/>
                <w:kern w:val="0"/>
                <w:sz w:val="22"/>
                <w:lang w:bidi="ar"/>
              </w:rPr>
              <w:t>洛</w:t>
            </w:r>
            <w:proofErr w:type="gramEnd"/>
            <w:r>
              <w:rPr>
                <w:rFonts w:ascii="宋体" w:eastAsia="宋体" w:hAnsi="宋体" w:cs="宋体" w:hint="eastAsia"/>
                <w:kern w:val="0"/>
                <w:sz w:val="22"/>
                <w:lang w:bidi="ar"/>
              </w:rPr>
              <w:t>江校区</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w:t>
            </w: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340</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面向全市自主招生60人、统招136人，面向中心市区统招204人，委托</w:t>
            </w:r>
            <w:proofErr w:type="gramStart"/>
            <w:r>
              <w:rPr>
                <w:rFonts w:ascii="宋体" w:eastAsia="宋体" w:hAnsi="宋体" w:cs="宋体" w:hint="eastAsia"/>
                <w:kern w:val="0"/>
                <w:sz w:val="22"/>
                <w:lang w:bidi="ar"/>
              </w:rPr>
              <w:t>洛</w:t>
            </w:r>
            <w:proofErr w:type="gramEnd"/>
            <w:r>
              <w:rPr>
                <w:rFonts w:ascii="宋体" w:eastAsia="宋体" w:hAnsi="宋体" w:cs="宋体" w:hint="eastAsia"/>
                <w:kern w:val="0"/>
                <w:sz w:val="22"/>
                <w:lang w:bidi="ar"/>
              </w:rPr>
              <w:t>江区教育局管理</w:t>
            </w:r>
          </w:p>
        </w:tc>
      </w:tr>
      <w:tr w:rsidR="00137ACF" w:rsidTr="00426989">
        <w:trPr>
          <w:trHeight w:val="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仰恩大学附属中学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75</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425</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面向全市自主招生75人、统招170人，面向中心市区统招255人</w:t>
            </w:r>
          </w:p>
        </w:tc>
      </w:tr>
      <w:tr w:rsidR="00137ACF" w:rsidTr="00426989">
        <w:trPr>
          <w:trHeight w:val="54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proofErr w:type="gramStart"/>
            <w:r>
              <w:rPr>
                <w:rFonts w:ascii="宋体" w:eastAsia="宋体" w:hAnsi="宋体" w:cs="宋体" w:hint="eastAsia"/>
                <w:b/>
                <w:kern w:val="0"/>
                <w:sz w:val="22"/>
                <w:lang w:bidi="ar"/>
              </w:rPr>
              <w:t>鲤</w:t>
            </w:r>
            <w:proofErr w:type="gramEnd"/>
            <w:r>
              <w:rPr>
                <w:rFonts w:ascii="宋体" w:eastAsia="宋体" w:hAnsi="宋体" w:cs="宋体" w:hint="eastAsia"/>
                <w:b/>
                <w:kern w:val="0"/>
                <w:sz w:val="22"/>
                <w:lang w:bidi="ar"/>
              </w:rPr>
              <w:t>城区</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5所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2700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56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350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62"/>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泉州市第七中学城南校区</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150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面向全市自主招生40人</w:t>
            </w:r>
          </w:p>
        </w:tc>
      </w:tr>
      <w:tr w:rsidR="00137ACF" w:rsidTr="00426989">
        <w:trPr>
          <w:trHeight w:val="441"/>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泉州市第七中学江南校区</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面向全市自主招生60人</w:t>
            </w:r>
          </w:p>
        </w:tc>
      </w:tr>
      <w:tr w:rsidR="00137ACF" w:rsidTr="00426989">
        <w:trPr>
          <w:trHeight w:val="60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center"/>
              <w:textAlignment w:val="center"/>
              <w:rPr>
                <w:rFonts w:ascii="宋体" w:eastAsia="宋体" w:hAnsi="宋体" w:cs="宋体" w:hint="eastAsia"/>
                <w:sz w:val="22"/>
              </w:rPr>
            </w:pPr>
            <w:r>
              <w:rPr>
                <w:rFonts w:ascii="宋体" w:eastAsia="宋体" w:hAnsi="宋体" w:cs="宋体" w:hint="eastAsia"/>
                <w:kern w:val="0"/>
                <w:sz w:val="22"/>
                <w:lang w:bidi="ar"/>
              </w:rPr>
              <w:t>泉州市第七中学江南校区“中美高中课程实验班”</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r>
              <w:rPr>
                <w:rFonts w:ascii="宋体" w:eastAsia="宋体" w:hAnsi="宋体" w:cs="宋体" w:hint="eastAsia"/>
                <w:sz w:val="22"/>
              </w:rPr>
              <w:t>预下达，待批准后实行。</w:t>
            </w:r>
          </w:p>
        </w:tc>
      </w:tr>
      <w:tr w:rsidR="00137ACF" w:rsidTr="00426989">
        <w:trPr>
          <w:trHeight w:val="468"/>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福建师范大学泉州附属中学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5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泉州市第六中学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50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泉州现代中学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75</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425</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面向全市自主招生75人、统招170人，面向中心市区统招255人</w:t>
            </w:r>
          </w:p>
        </w:tc>
      </w:tr>
      <w:tr w:rsidR="00137ACF" w:rsidTr="00426989">
        <w:trPr>
          <w:trHeight w:val="52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泉州科技中学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75</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425</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面向全市自主招生75人、统招50人，面向中心市区统招375人</w:t>
            </w:r>
          </w:p>
        </w:tc>
      </w:tr>
      <w:tr w:rsidR="00137ACF" w:rsidTr="00426989">
        <w:trPr>
          <w:trHeight w:val="40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丰泽区</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4所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2000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b/>
                <w:sz w:val="22"/>
              </w:rPr>
            </w:pPr>
            <w:r>
              <w:rPr>
                <w:rFonts w:ascii="宋体" w:eastAsia="宋体" w:hAnsi="宋体" w:cs="宋体" w:hint="eastAsia"/>
                <w:b/>
                <w:kern w:val="0"/>
                <w:sz w:val="22"/>
                <w:lang w:bidi="ar"/>
              </w:rPr>
              <w:t>40</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500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52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泉州市城东中学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90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面向中心市区自主招生90人</w:t>
            </w:r>
          </w:p>
        </w:tc>
      </w:tr>
      <w:tr w:rsidR="00137ACF" w:rsidTr="00426989">
        <w:trPr>
          <w:trHeight w:val="56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泉州市第九中学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面向中心市区自主招生60人</w:t>
            </w:r>
          </w:p>
        </w:tc>
      </w:tr>
      <w:tr w:rsidR="00137ACF" w:rsidTr="00426989">
        <w:trPr>
          <w:trHeight w:val="5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北京师范大学泉州附属中学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700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r>
              <w:rPr>
                <w:rFonts w:ascii="宋体" w:eastAsia="宋体" w:hAnsi="宋体" w:cs="宋体" w:hint="eastAsia"/>
                <w:sz w:val="22"/>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面向全市统招280人，面向中心市区统招420人</w:t>
            </w:r>
          </w:p>
        </w:tc>
      </w:tr>
      <w:tr w:rsidR="00137ACF" w:rsidTr="00426989">
        <w:trPr>
          <w:trHeight w:val="60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泉州市剑影实验学校</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300</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面向全市统招120人，面向中心市区统招180人</w:t>
            </w:r>
          </w:p>
        </w:tc>
      </w:tr>
      <w:tr w:rsidR="00137ACF" w:rsidTr="00426989">
        <w:trPr>
          <w:trHeight w:val="48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proofErr w:type="gramStart"/>
            <w:r>
              <w:rPr>
                <w:rFonts w:ascii="宋体" w:eastAsia="宋体" w:hAnsi="宋体" w:cs="宋体" w:hint="eastAsia"/>
                <w:b/>
                <w:kern w:val="0"/>
                <w:sz w:val="22"/>
                <w:lang w:bidi="ar"/>
              </w:rPr>
              <w:lastRenderedPageBreak/>
              <w:t>洛</w:t>
            </w:r>
            <w:proofErr w:type="gramEnd"/>
            <w:r>
              <w:rPr>
                <w:rFonts w:ascii="宋体" w:eastAsia="宋体" w:hAnsi="宋体" w:cs="宋体" w:hint="eastAsia"/>
                <w:b/>
                <w:kern w:val="0"/>
                <w:sz w:val="22"/>
                <w:lang w:bidi="ar"/>
              </w:rPr>
              <w:t>江区</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4所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1500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30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泉州市第十一中学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left"/>
              <w:rPr>
                <w:rFonts w:ascii="宋体" w:eastAsia="宋体" w:hAnsi="宋体" w:cs="宋体" w:hint="eastAsia"/>
                <w:sz w:val="22"/>
              </w:rPr>
            </w:pPr>
            <w:r>
              <w:rPr>
                <w:rFonts w:ascii="宋体" w:eastAsia="宋体" w:hAnsi="宋体" w:cs="宋体" w:hint="eastAsia"/>
                <w:kern w:val="0"/>
                <w:sz w:val="22"/>
                <w:lang w:bidi="ar"/>
              </w:rPr>
              <w:t>面向中心市区自主招生40人</w:t>
            </w:r>
          </w:p>
        </w:tc>
      </w:tr>
      <w:tr w:rsidR="00137ACF" w:rsidTr="00426989">
        <w:trPr>
          <w:trHeight w:val="50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泉州市奕聪中学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50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泉州市马甲中学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65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泉州南少林国际学校</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w:t>
            </w: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340</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面向全市自主招生60人、统招136人，面向中心市区统招204人</w:t>
            </w:r>
          </w:p>
        </w:tc>
      </w:tr>
      <w:tr w:rsidR="00137ACF" w:rsidTr="00426989">
        <w:trPr>
          <w:trHeight w:val="51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泉港区</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6所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2120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53</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spacing w:line="320" w:lineRule="exact"/>
              <w:jc w:val="center"/>
              <w:rPr>
                <w:rFonts w:ascii="宋体" w:eastAsia="宋体" w:hAnsi="宋体" w:cs="宋体" w:hint="eastAsia"/>
                <w:sz w:val="22"/>
              </w:rPr>
            </w:pPr>
          </w:p>
        </w:tc>
      </w:tr>
      <w:tr w:rsidR="00137ACF" w:rsidTr="00426989">
        <w:trPr>
          <w:trHeight w:val="418"/>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泉港区第一中学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500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12</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250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75</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spacing w:line="320" w:lineRule="exact"/>
              <w:jc w:val="center"/>
              <w:rPr>
                <w:rFonts w:ascii="宋体" w:eastAsia="宋体" w:hAnsi="宋体" w:cs="宋体" w:hint="eastAsia"/>
                <w:sz w:val="22"/>
              </w:rPr>
            </w:pPr>
          </w:p>
        </w:tc>
      </w:tr>
      <w:tr w:rsidR="00137ACF" w:rsidTr="00426989">
        <w:trPr>
          <w:trHeight w:val="37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泉港区第二中学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spacing w:line="320" w:lineRule="exact"/>
              <w:jc w:val="center"/>
              <w:rPr>
                <w:rFonts w:ascii="宋体" w:eastAsia="宋体" w:hAnsi="宋体" w:cs="宋体" w:hint="eastAsia"/>
                <w:sz w:val="22"/>
              </w:rPr>
            </w:pPr>
          </w:p>
        </w:tc>
      </w:tr>
      <w:tr w:rsidR="00137ACF" w:rsidTr="00426989">
        <w:trPr>
          <w:trHeight w:val="446"/>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泉港区第五中学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300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7</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spacing w:line="320" w:lineRule="exact"/>
              <w:jc w:val="center"/>
              <w:rPr>
                <w:rFonts w:ascii="宋体" w:eastAsia="宋体" w:hAnsi="宋体" w:cs="宋体" w:hint="eastAsia"/>
                <w:sz w:val="22"/>
              </w:rPr>
            </w:pPr>
          </w:p>
        </w:tc>
      </w:tr>
      <w:tr w:rsidR="00137ACF" w:rsidTr="00426989">
        <w:trPr>
          <w:trHeight w:val="42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泉港区惠华中学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220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spacing w:line="320" w:lineRule="exact"/>
              <w:jc w:val="center"/>
              <w:rPr>
                <w:rFonts w:ascii="宋体" w:eastAsia="宋体" w:hAnsi="宋体" w:cs="宋体" w:hint="eastAsia"/>
                <w:sz w:val="22"/>
              </w:rPr>
            </w:pPr>
          </w:p>
        </w:tc>
      </w:tr>
      <w:tr w:rsidR="00137ACF" w:rsidTr="00426989">
        <w:trPr>
          <w:trHeight w:val="47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泉港区第六中学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220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spacing w:line="320" w:lineRule="exact"/>
              <w:jc w:val="center"/>
              <w:rPr>
                <w:rFonts w:ascii="宋体" w:eastAsia="宋体" w:hAnsi="宋体" w:cs="宋体" w:hint="eastAsia"/>
                <w:sz w:val="22"/>
              </w:rPr>
            </w:pPr>
          </w:p>
        </w:tc>
      </w:tr>
      <w:tr w:rsidR="00137ACF" w:rsidTr="00426989">
        <w:trPr>
          <w:trHeight w:val="59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泉港北大培文实验学校</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480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4"/>
                <w:szCs w:val="24"/>
              </w:rPr>
            </w:pPr>
            <w:r>
              <w:rPr>
                <w:rFonts w:ascii="宋体" w:eastAsia="宋体" w:hAnsi="宋体" w:cs="宋体" w:hint="eastAsia"/>
                <w:kern w:val="0"/>
                <w:sz w:val="24"/>
                <w:szCs w:val="24"/>
                <w:lang w:bidi="ar"/>
              </w:rPr>
              <w:t>12</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4"/>
                <w:szCs w:val="24"/>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72</w:t>
            </w: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4"/>
                <w:szCs w:val="24"/>
              </w:rPr>
            </w:pPr>
            <w:r>
              <w:rPr>
                <w:rFonts w:ascii="宋体" w:eastAsia="宋体" w:hAnsi="宋体" w:cs="宋体" w:hint="eastAsia"/>
                <w:kern w:val="0"/>
                <w:sz w:val="24"/>
                <w:szCs w:val="24"/>
                <w:lang w:bidi="ar"/>
              </w:rPr>
              <w:t>408</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面向全市自主招生72人、统招163人，面向本县域统招245人</w:t>
            </w:r>
          </w:p>
        </w:tc>
      </w:tr>
      <w:tr w:rsidR="00137ACF" w:rsidTr="00426989">
        <w:trPr>
          <w:trHeight w:val="436"/>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台商区</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1200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350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泉州第十六中学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6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泉州第十七中学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51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石狮市</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8所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4500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b/>
                <w:sz w:val="22"/>
              </w:rPr>
            </w:pPr>
            <w:r>
              <w:rPr>
                <w:rFonts w:ascii="宋体" w:eastAsia="宋体" w:hAnsi="宋体" w:cs="宋体" w:hint="eastAsia"/>
                <w:b/>
                <w:kern w:val="0"/>
                <w:sz w:val="22"/>
                <w:lang w:bidi="ar"/>
              </w:rPr>
              <w:t>90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700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56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石狮市石光中学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350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56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石狮市第一中学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1163"/>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厦门外国语学校石狮分校</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100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自主招生100人，其中面向全市自主招收外语特色特长生30人</w:t>
            </w:r>
          </w:p>
        </w:tc>
      </w:tr>
      <w:tr w:rsidR="00137ACF" w:rsidTr="00426989">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石狮市永宁中学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sz w:val="22"/>
              </w:rPr>
            </w:pPr>
            <w:r>
              <w:rPr>
                <w:rFonts w:ascii="宋体" w:eastAsia="宋体" w:hAnsi="宋体" w:cs="宋体" w:hint="eastAsia"/>
                <w:kern w:val="0"/>
                <w:sz w:val="22"/>
                <w:lang w:bidi="ar"/>
              </w:rPr>
              <w:t>面向石狮艺术体育特长生</w:t>
            </w:r>
          </w:p>
        </w:tc>
      </w:tr>
      <w:tr w:rsidR="00137ACF" w:rsidTr="00426989">
        <w:trPr>
          <w:trHeight w:val="54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石狮市第三中学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sz w:val="22"/>
              </w:rPr>
            </w:pPr>
            <w:r>
              <w:rPr>
                <w:rFonts w:ascii="宋体" w:eastAsia="宋体" w:hAnsi="宋体" w:cs="宋体" w:hint="eastAsia"/>
                <w:kern w:val="0"/>
                <w:sz w:val="22"/>
                <w:lang w:bidi="ar"/>
              </w:rPr>
              <w:t>面向石狮艺术体育特长生</w:t>
            </w:r>
          </w:p>
        </w:tc>
      </w:tr>
      <w:tr w:rsidR="00137ACF" w:rsidTr="00426989">
        <w:trPr>
          <w:trHeight w:val="5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石狮市第八中学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sz w:val="22"/>
              </w:rPr>
            </w:pPr>
            <w:r>
              <w:rPr>
                <w:rFonts w:ascii="宋体" w:eastAsia="宋体" w:hAnsi="宋体" w:cs="宋体" w:hint="eastAsia"/>
                <w:kern w:val="0"/>
                <w:sz w:val="22"/>
                <w:lang w:bidi="ar"/>
              </w:rPr>
              <w:t>面向石狮艺术体育特长生</w:t>
            </w: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ind w:rightChars="-69" w:right="-145"/>
              <w:jc w:val="center"/>
              <w:textAlignment w:val="center"/>
              <w:rPr>
                <w:rFonts w:ascii="宋体" w:eastAsia="宋体" w:hAnsi="宋体" w:cs="宋体" w:hint="eastAsia"/>
                <w:sz w:val="22"/>
              </w:rPr>
            </w:pPr>
            <w:r>
              <w:rPr>
                <w:rFonts w:ascii="宋体" w:eastAsia="宋体" w:hAnsi="宋体" w:cs="宋体" w:hint="eastAsia"/>
                <w:kern w:val="0"/>
                <w:sz w:val="22"/>
                <w:lang w:bidi="ar"/>
              </w:rPr>
              <w:t>石狮市华侨中学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sz w:val="22"/>
              </w:rPr>
            </w:pPr>
            <w:r>
              <w:rPr>
                <w:rFonts w:ascii="宋体" w:eastAsia="宋体" w:hAnsi="宋体" w:cs="宋体" w:hint="eastAsia"/>
                <w:kern w:val="0"/>
                <w:sz w:val="22"/>
                <w:lang w:bidi="ar"/>
              </w:rPr>
              <w:t>面向石狮艺术体育特长生</w:t>
            </w:r>
          </w:p>
        </w:tc>
      </w:tr>
      <w:tr w:rsidR="00137ACF" w:rsidTr="00426989">
        <w:trPr>
          <w:trHeight w:val="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石狮市蚶江中学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sz w:val="22"/>
              </w:rPr>
            </w:pPr>
            <w:r>
              <w:rPr>
                <w:rFonts w:ascii="宋体" w:eastAsia="宋体" w:hAnsi="宋体" w:cs="宋体" w:hint="eastAsia"/>
                <w:kern w:val="0"/>
                <w:sz w:val="22"/>
                <w:lang w:bidi="ar"/>
              </w:rPr>
              <w:t>预下达，待批准后实行。</w:t>
            </w:r>
          </w:p>
        </w:tc>
      </w:tr>
      <w:tr w:rsidR="00137ACF" w:rsidTr="00426989">
        <w:trPr>
          <w:trHeight w:val="47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晋江市</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20所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10646</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218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2550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晋江市第一中学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晋江市养正中学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56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晋江市养正中学“中加 高中课程实验班”</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2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w:t>
            </w:r>
            <w:proofErr w:type="gramStart"/>
            <w:r>
              <w:rPr>
                <w:rFonts w:ascii="宋体" w:eastAsia="宋体" w:hAnsi="宋体" w:cs="宋体" w:hint="eastAsia"/>
                <w:kern w:val="0"/>
                <w:sz w:val="22"/>
                <w:lang w:bidi="ar"/>
              </w:rPr>
              <w:t>市季延中学</w:t>
            </w:r>
            <w:proofErr w:type="gramEnd"/>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2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紫帽片区晋江学校</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240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预下达，待批准后实行。</w:t>
            </w: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晋江市侨</w:t>
            </w:r>
            <w:proofErr w:type="gramStart"/>
            <w:r>
              <w:rPr>
                <w:rFonts w:ascii="宋体" w:eastAsia="宋体" w:hAnsi="宋体" w:cs="宋体" w:hint="eastAsia"/>
                <w:kern w:val="0"/>
                <w:sz w:val="22"/>
                <w:lang w:bidi="ar"/>
              </w:rPr>
              <w:t>声中学</w:t>
            </w:r>
            <w:proofErr w:type="gramEnd"/>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350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晋江市南侨中学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550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11</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275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55</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w:t>
            </w:r>
            <w:proofErr w:type="gramStart"/>
            <w:r>
              <w:rPr>
                <w:rFonts w:ascii="宋体" w:eastAsia="宋体" w:hAnsi="宋体" w:cs="宋体" w:hint="eastAsia"/>
                <w:kern w:val="0"/>
                <w:sz w:val="22"/>
                <w:lang w:bidi="ar"/>
              </w:rPr>
              <w:t>毓</w:t>
            </w:r>
            <w:proofErr w:type="gramEnd"/>
            <w:r>
              <w:rPr>
                <w:rFonts w:ascii="宋体" w:eastAsia="宋体" w:hAnsi="宋体" w:cs="宋体" w:hint="eastAsia"/>
                <w:kern w:val="0"/>
                <w:sz w:val="22"/>
                <w:lang w:bidi="ar"/>
              </w:rPr>
              <w:t>英中学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晋江市英林中学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450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9</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225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23</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9</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晋江市第二中学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6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晋江市平山中学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晋江市磁灶中学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晋江市首</w:t>
            </w:r>
            <w:proofErr w:type="gramStart"/>
            <w:r>
              <w:rPr>
                <w:rFonts w:ascii="宋体" w:eastAsia="宋体" w:hAnsi="宋体" w:cs="宋体" w:hint="eastAsia"/>
                <w:kern w:val="0"/>
                <w:sz w:val="22"/>
                <w:lang w:bidi="ar"/>
              </w:rPr>
              <w:t>峰中学</w:t>
            </w:r>
            <w:proofErr w:type="gramEnd"/>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2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晋江市内坑中学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2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晋江市陈</w:t>
            </w:r>
            <w:proofErr w:type="gramStart"/>
            <w:r>
              <w:rPr>
                <w:rFonts w:ascii="宋体" w:eastAsia="宋体" w:hAnsi="宋体" w:cs="宋体" w:hint="eastAsia"/>
                <w:kern w:val="0"/>
                <w:sz w:val="22"/>
                <w:lang w:bidi="ar"/>
              </w:rPr>
              <w:t>埭</w:t>
            </w:r>
            <w:proofErr w:type="gramEnd"/>
            <w:r>
              <w:rPr>
                <w:rFonts w:ascii="宋体" w:eastAsia="宋体" w:hAnsi="宋体" w:cs="宋体" w:hint="eastAsia"/>
                <w:kern w:val="0"/>
                <w:sz w:val="22"/>
                <w:lang w:bidi="ar"/>
              </w:rPr>
              <w:t>民族中学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52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晋江市永和中学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50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w:t>
            </w:r>
            <w:proofErr w:type="gramStart"/>
            <w:r>
              <w:rPr>
                <w:rFonts w:ascii="宋体" w:eastAsia="宋体" w:hAnsi="宋体" w:cs="宋体" w:hint="eastAsia"/>
                <w:kern w:val="0"/>
                <w:sz w:val="22"/>
                <w:lang w:bidi="ar"/>
              </w:rPr>
              <w:t>市紫峰中学</w:t>
            </w:r>
            <w:proofErr w:type="gramEnd"/>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80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17</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proofErr w:type="gramStart"/>
            <w:r>
              <w:rPr>
                <w:rFonts w:ascii="宋体" w:eastAsia="宋体" w:hAnsi="宋体" w:cs="宋体" w:hint="eastAsia"/>
                <w:kern w:val="0"/>
                <w:sz w:val="22"/>
                <w:lang w:bidi="ar"/>
              </w:rPr>
              <w:t>晋江市子江</w:t>
            </w:r>
            <w:proofErr w:type="gramEnd"/>
            <w:r>
              <w:rPr>
                <w:rFonts w:ascii="宋体" w:eastAsia="宋体" w:hAnsi="宋体" w:cs="宋体" w:hint="eastAsia"/>
                <w:kern w:val="0"/>
                <w:sz w:val="22"/>
                <w:lang w:bidi="ar"/>
              </w:rPr>
              <w:t>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18"/>
                <w:szCs w:val="18"/>
              </w:rPr>
            </w:pPr>
            <w:r>
              <w:rPr>
                <w:rFonts w:ascii="宋体" w:eastAsia="宋体" w:hAnsi="宋体" w:cs="宋体" w:hint="eastAsia"/>
                <w:kern w:val="0"/>
                <w:sz w:val="22"/>
                <w:lang w:bidi="ar"/>
              </w:rPr>
              <w:t>面向全市自主招生100人、统招280人，面向本县域统招420人</w:t>
            </w:r>
          </w:p>
        </w:tc>
      </w:tr>
      <w:tr w:rsidR="00137ACF" w:rsidTr="00426989">
        <w:trPr>
          <w:trHeight w:val="496"/>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18</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泉州中</w:t>
            </w:r>
            <w:proofErr w:type="gramStart"/>
            <w:r>
              <w:rPr>
                <w:rFonts w:ascii="宋体" w:eastAsia="宋体" w:hAnsi="宋体" w:cs="宋体" w:hint="eastAsia"/>
                <w:kern w:val="0"/>
                <w:sz w:val="22"/>
                <w:lang w:bidi="ar"/>
              </w:rPr>
              <w:t>远学校</w:t>
            </w:r>
            <w:proofErr w:type="gramEnd"/>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550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11</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82</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468</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18"/>
                <w:szCs w:val="18"/>
              </w:rPr>
            </w:pPr>
            <w:r>
              <w:rPr>
                <w:rFonts w:ascii="宋体" w:eastAsia="宋体" w:hAnsi="宋体" w:cs="宋体" w:hint="eastAsia"/>
                <w:kern w:val="0"/>
                <w:sz w:val="22"/>
                <w:lang w:bidi="ar"/>
              </w:rPr>
              <w:t>面向全市自主招生82人、统招50人，面向本县域统招418人</w:t>
            </w: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19</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晋江市荆丰中学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面向全市自主招生100人、统招150人，面向本县域统招550人</w:t>
            </w: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晋江市拔萃双语学校</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256</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38</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218</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面向全市自主招生38人、统招70人，面向本县域统招148人</w:t>
            </w:r>
          </w:p>
        </w:tc>
      </w:tr>
      <w:tr w:rsidR="00137ACF" w:rsidTr="00426989">
        <w:trPr>
          <w:trHeight w:val="44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lastRenderedPageBreak/>
              <w:t>南安市</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24所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8930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b/>
                <w:sz w:val="22"/>
              </w:rPr>
            </w:pPr>
            <w:r>
              <w:rPr>
                <w:rFonts w:ascii="宋体" w:eastAsia="宋体" w:hAnsi="宋体" w:cs="宋体" w:hint="eastAsia"/>
                <w:b/>
                <w:kern w:val="0"/>
                <w:sz w:val="22"/>
                <w:lang w:bidi="ar"/>
              </w:rPr>
              <w:t>190</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1675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南安市第一中学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南安市国光中学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650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325</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南安市侨光中学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南安市华侨中学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450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225</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45</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南安市第三中学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450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225</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南安市南</w:t>
            </w:r>
            <w:proofErr w:type="gramStart"/>
            <w:r>
              <w:rPr>
                <w:rFonts w:ascii="宋体" w:eastAsia="宋体" w:hAnsi="宋体" w:cs="宋体" w:hint="eastAsia"/>
                <w:kern w:val="0"/>
                <w:sz w:val="22"/>
                <w:lang w:bidi="ar"/>
              </w:rPr>
              <w:t>星中学</w:t>
            </w:r>
            <w:proofErr w:type="gramEnd"/>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62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center"/>
              <w:textAlignment w:val="center"/>
              <w:rPr>
                <w:rFonts w:ascii="宋体" w:eastAsia="宋体" w:hAnsi="宋体" w:cs="宋体" w:hint="eastAsia"/>
                <w:sz w:val="22"/>
              </w:rPr>
            </w:pPr>
            <w:r>
              <w:rPr>
                <w:rFonts w:ascii="宋体" w:eastAsia="宋体" w:hAnsi="宋体" w:cs="宋体" w:hint="eastAsia"/>
                <w:kern w:val="0"/>
                <w:sz w:val="22"/>
                <w:lang w:bidi="ar"/>
              </w:rPr>
              <w:t>南翼实验中学          （南安第一中学</w:t>
            </w:r>
            <w:proofErr w:type="gramStart"/>
            <w:r>
              <w:rPr>
                <w:rFonts w:ascii="宋体" w:eastAsia="宋体" w:hAnsi="宋体" w:cs="宋体" w:hint="eastAsia"/>
                <w:kern w:val="0"/>
                <w:sz w:val="22"/>
                <w:lang w:bidi="ar"/>
              </w:rPr>
              <w:t>奎</w:t>
            </w:r>
            <w:proofErr w:type="gramEnd"/>
            <w:r>
              <w:rPr>
                <w:rFonts w:ascii="宋体" w:eastAsia="宋体" w:hAnsi="宋体" w:cs="宋体" w:hint="eastAsia"/>
                <w:kern w:val="0"/>
                <w:sz w:val="22"/>
                <w:lang w:bidi="ar"/>
              </w:rPr>
              <w:t>霞分校）</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180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center"/>
              <w:textAlignment w:val="center"/>
              <w:rPr>
                <w:rFonts w:ascii="宋体" w:eastAsia="宋体" w:hAnsi="宋体" w:cs="宋体" w:hint="eastAsia"/>
                <w:sz w:val="22"/>
              </w:rPr>
            </w:pPr>
            <w:r>
              <w:rPr>
                <w:rFonts w:ascii="宋体" w:eastAsia="宋体" w:hAnsi="宋体" w:cs="宋体" w:hint="eastAsia"/>
                <w:kern w:val="0"/>
                <w:sz w:val="22"/>
                <w:lang w:bidi="ar"/>
              </w:rPr>
              <w:t xml:space="preserve">首都师范大学附属       </w:t>
            </w:r>
            <w:proofErr w:type="gramStart"/>
            <w:r>
              <w:rPr>
                <w:rFonts w:ascii="宋体" w:eastAsia="宋体" w:hAnsi="宋体" w:cs="宋体" w:hint="eastAsia"/>
                <w:kern w:val="0"/>
                <w:sz w:val="22"/>
                <w:lang w:bidi="ar"/>
              </w:rPr>
              <w:t>昌财实验</w:t>
            </w:r>
            <w:proofErr w:type="gramEnd"/>
            <w:r>
              <w:rPr>
                <w:rFonts w:ascii="宋体" w:eastAsia="宋体" w:hAnsi="宋体" w:cs="宋体" w:hint="eastAsia"/>
                <w:kern w:val="0"/>
                <w:sz w:val="22"/>
                <w:lang w:bidi="ar"/>
              </w:rPr>
              <w:t>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240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24</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9</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南安市成功中学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w:t>
            </w:r>
            <w:proofErr w:type="gramStart"/>
            <w:r>
              <w:rPr>
                <w:rFonts w:ascii="宋体" w:eastAsia="宋体" w:hAnsi="宋体" w:cs="宋体" w:hint="eastAsia"/>
                <w:kern w:val="0"/>
                <w:sz w:val="22"/>
                <w:lang w:bidi="ar"/>
              </w:rPr>
              <w:t>蓝园高中</w:t>
            </w:r>
            <w:proofErr w:type="gramEnd"/>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450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南安市龙泉中学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360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南安市第二中学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360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center"/>
              <w:textAlignment w:val="center"/>
              <w:rPr>
                <w:rFonts w:ascii="宋体" w:eastAsia="宋体" w:hAnsi="宋体" w:cs="宋体" w:hint="eastAsia"/>
                <w:sz w:val="22"/>
              </w:rPr>
            </w:pPr>
            <w:r>
              <w:rPr>
                <w:rFonts w:ascii="宋体" w:eastAsia="宋体" w:hAnsi="宋体" w:cs="宋体" w:hint="eastAsia"/>
                <w:kern w:val="0"/>
                <w:sz w:val="22"/>
                <w:lang w:bidi="ar"/>
              </w:rPr>
              <w:t>泉州师范学院</w:t>
            </w:r>
            <w:r>
              <w:rPr>
                <w:rFonts w:ascii="宋体" w:eastAsia="宋体" w:hAnsi="宋体" w:cs="宋体" w:hint="eastAsia"/>
                <w:kern w:val="0"/>
                <w:sz w:val="22"/>
                <w:lang w:bidi="ar"/>
              </w:rPr>
              <w:br/>
              <w:t>附属鹏</w:t>
            </w:r>
            <w:proofErr w:type="gramStart"/>
            <w:r>
              <w:rPr>
                <w:rFonts w:ascii="宋体" w:eastAsia="宋体" w:hAnsi="宋体" w:cs="宋体" w:hint="eastAsia"/>
                <w:kern w:val="0"/>
                <w:sz w:val="22"/>
                <w:lang w:bidi="ar"/>
              </w:rPr>
              <w:t>峰中学</w:t>
            </w:r>
            <w:proofErr w:type="gramEnd"/>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proofErr w:type="gramStart"/>
            <w:r>
              <w:rPr>
                <w:rFonts w:ascii="宋体" w:eastAsia="宋体" w:hAnsi="宋体" w:cs="宋体" w:hint="eastAsia"/>
                <w:kern w:val="0"/>
                <w:sz w:val="22"/>
                <w:lang w:bidi="ar"/>
              </w:rPr>
              <w:t>南安市诗山中学</w:t>
            </w:r>
            <w:proofErr w:type="gramEnd"/>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南安市五星中学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360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南安市新侨中学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360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17</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南安市柳城中学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18</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南安市延平中学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39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19</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南安市宝</w:t>
            </w:r>
            <w:proofErr w:type="gramStart"/>
            <w:r>
              <w:rPr>
                <w:rFonts w:ascii="宋体" w:eastAsia="宋体" w:hAnsi="宋体" w:cs="宋体" w:hint="eastAsia"/>
                <w:kern w:val="0"/>
                <w:sz w:val="22"/>
                <w:lang w:bidi="ar"/>
              </w:rPr>
              <w:t>莲中学</w:t>
            </w:r>
            <w:proofErr w:type="gramEnd"/>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p>
        </w:tc>
      </w:tr>
      <w:tr w:rsidR="00137ACF" w:rsidTr="00426989">
        <w:trPr>
          <w:trHeight w:val="39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南安市第六中学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南安市新营中学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1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南安市体育学校</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23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kern w:val="0"/>
                <w:sz w:val="22"/>
                <w:lang w:bidi="ar"/>
              </w:rPr>
            </w:pPr>
            <w:r>
              <w:rPr>
                <w:rFonts w:ascii="宋体" w:eastAsia="宋体" w:hAnsi="宋体" w:cs="宋体" w:hint="eastAsia"/>
                <w:kern w:val="0"/>
                <w:sz w:val="22"/>
                <w:lang w:bidi="ar"/>
              </w:rPr>
              <w:t>南安市博雅公学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kern w:val="0"/>
                <w:sz w:val="22"/>
                <w:lang w:bidi="ar"/>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kern w:val="0"/>
                <w:sz w:val="22"/>
                <w:lang w:bidi="ar"/>
              </w:rPr>
            </w:pPr>
            <w:r>
              <w:rPr>
                <w:rFonts w:ascii="宋体" w:eastAsia="宋体" w:hAnsi="宋体" w:cs="宋体" w:hint="eastAsia"/>
                <w:kern w:val="0"/>
                <w:sz w:val="22"/>
                <w:lang w:bidi="ar"/>
              </w:rPr>
              <w:t>筹设</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200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sz w:val="22"/>
              </w:rPr>
            </w:pPr>
            <w:r>
              <w:rPr>
                <w:rFonts w:ascii="宋体" w:eastAsia="宋体" w:hAnsi="宋体" w:cs="宋体" w:hint="eastAsia"/>
                <w:sz w:val="22"/>
              </w:rPr>
              <w:t>30</w:t>
            </w: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sz w:val="22"/>
              </w:rPr>
            </w:pPr>
            <w:r>
              <w:rPr>
                <w:rFonts w:ascii="宋体" w:eastAsia="宋体" w:hAnsi="宋体" w:cs="宋体" w:hint="eastAsia"/>
                <w:sz w:val="22"/>
              </w:rPr>
              <w:t>170</w:t>
            </w: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spacing w:line="240" w:lineRule="exact"/>
              <w:jc w:val="left"/>
              <w:rPr>
                <w:rFonts w:ascii="宋体" w:eastAsia="宋体" w:hAnsi="宋体" w:cs="宋体" w:hint="eastAsia"/>
                <w:sz w:val="22"/>
              </w:rPr>
            </w:pPr>
            <w:r>
              <w:rPr>
                <w:rFonts w:ascii="宋体" w:eastAsia="宋体" w:hAnsi="宋体" w:cs="宋体" w:hint="eastAsia"/>
                <w:kern w:val="0"/>
                <w:sz w:val="22"/>
                <w:lang w:bidi="ar"/>
              </w:rPr>
              <w:t>预下达，待批准后实行。</w:t>
            </w:r>
          </w:p>
        </w:tc>
      </w:tr>
      <w:tr w:rsidR="00137ACF" w:rsidTr="00426989">
        <w:trPr>
          <w:trHeight w:val="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24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kern w:val="0"/>
                <w:sz w:val="22"/>
                <w:lang w:bidi="ar"/>
              </w:rPr>
            </w:pPr>
            <w:proofErr w:type="gramStart"/>
            <w:r>
              <w:rPr>
                <w:rFonts w:ascii="宋体" w:eastAsia="宋体" w:hAnsi="宋体" w:cs="宋体" w:hint="eastAsia"/>
                <w:kern w:val="0"/>
                <w:sz w:val="22"/>
                <w:lang w:bidi="ar"/>
              </w:rPr>
              <w:t>南安正观高级中学</w:t>
            </w:r>
            <w:proofErr w:type="gramEnd"/>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kern w:val="0"/>
                <w:sz w:val="22"/>
                <w:lang w:bidi="ar"/>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kern w:val="0"/>
                <w:sz w:val="22"/>
                <w:lang w:bidi="ar"/>
              </w:rPr>
            </w:pPr>
            <w:r>
              <w:rPr>
                <w:rFonts w:ascii="宋体" w:eastAsia="宋体" w:hAnsi="宋体" w:cs="宋体" w:hint="eastAsia"/>
                <w:kern w:val="0"/>
                <w:sz w:val="22"/>
                <w:lang w:bidi="ar"/>
              </w:rPr>
              <w:t>筹设</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200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kern w:val="0"/>
                <w:sz w:val="22"/>
                <w:lang w:bidi="ar"/>
              </w:rPr>
            </w:pPr>
            <w:r>
              <w:rPr>
                <w:rFonts w:ascii="宋体" w:eastAsia="宋体" w:hAnsi="宋体" w:cs="宋体" w:hint="eastAsia"/>
                <w:kern w:val="0"/>
                <w:sz w:val="22"/>
                <w:lang w:bidi="ar"/>
              </w:rPr>
              <w:t>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sz w:val="22"/>
              </w:rPr>
            </w:pPr>
            <w:r>
              <w:rPr>
                <w:rFonts w:ascii="宋体" w:eastAsia="宋体" w:hAnsi="宋体" w:cs="宋体" w:hint="eastAsia"/>
                <w:sz w:val="22"/>
              </w:rPr>
              <w:t>30</w:t>
            </w: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sz w:val="22"/>
              </w:rPr>
            </w:pPr>
            <w:r>
              <w:rPr>
                <w:rFonts w:ascii="宋体" w:eastAsia="宋体" w:hAnsi="宋体" w:cs="宋体" w:hint="eastAsia"/>
                <w:sz w:val="22"/>
              </w:rPr>
              <w:t>170</w:t>
            </w: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spacing w:line="240" w:lineRule="exact"/>
              <w:jc w:val="left"/>
              <w:rPr>
                <w:rFonts w:ascii="宋体" w:eastAsia="宋体" w:hAnsi="宋体" w:cs="宋体" w:hint="eastAsia"/>
                <w:sz w:val="22"/>
              </w:rPr>
            </w:pPr>
            <w:r>
              <w:rPr>
                <w:rFonts w:ascii="宋体" w:eastAsia="宋体" w:hAnsi="宋体" w:cs="宋体" w:hint="eastAsia"/>
                <w:kern w:val="0"/>
                <w:sz w:val="22"/>
                <w:lang w:bidi="ar"/>
              </w:rPr>
              <w:t>预下达，待批准后实行。</w:t>
            </w:r>
          </w:p>
        </w:tc>
      </w:tr>
      <w:tr w:rsidR="00137ACF" w:rsidTr="00426989">
        <w:trPr>
          <w:trHeight w:val="46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惠安县</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11所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4550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96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950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332"/>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惠安第一中学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90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3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proofErr w:type="gramStart"/>
            <w:r>
              <w:rPr>
                <w:rFonts w:ascii="宋体" w:eastAsia="宋体" w:hAnsi="宋体" w:cs="宋体" w:hint="eastAsia"/>
                <w:kern w:val="0"/>
                <w:sz w:val="22"/>
                <w:lang w:bidi="ar"/>
              </w:rPr>
              <w:t>惠安荷山中学</w:t>
            </w:r>
            <w:proofErr w:type="gramEnd"/>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39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惠安第三中学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383"/>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惠安高级中学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250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17"/>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惠安嘉</w:t>
            </w:r>
            <w:proofErr w:type="gramStart"/>
            <w:r>
              <w:rPr>
                <w:rFonts w:ascii="宋体" w:eastAsia="宋体" w:hAnsi="宋体" w:cs="宋体" w:hint="eastAsia"/>
                <w:kern w:val="0"/>
                <w:sz w:val="22"/>
                <w:lang w:bidi="ar"/>
              </w:rPr>
              <w:t>惠中学</w:t>
            </w:r>
            <w:proofErr w:type="gramEnd"/>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1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惠安崇武中学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37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惠安第四中学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50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惠安第二中学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9</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惠安亮亮中学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75</w:t>
            </w: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425</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预下达，待批准后实行。</w:t>
            </w:r>
          </w:p>
        </w:tc>
      </w:tr>
      <w:tr w:rsidR="00137ACF" w:rsidTr="00426989">
        <w:trPr>
          <w:trHeight w:val="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惠安广海中学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350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53</w:t>
            </w: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297</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26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面向全市自主招生53人、统招80人，面向本县域统招217人</w:t>
            </w:r>
          </w:p>
        </w:tc>
      </w:tr>
      <w:tr w:rsidR="00137ACF" w:rsidTr="00426989">
        <w:trPr>
          <w:trHeight w:val="31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11</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泉州聚龙外国语学校</w:t>
            </w:r>
          </w:p>
        </w:tc>
        <w:tc>
          <w:tcPr>
            <w:tcW w:w="64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1298"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45</w:t>
            </w:r>
          </w:p>
        </w:tc>
        <w:tc>
          <w:tcPr>
            <w:tcW w:w="827"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sz w:val="22"/>
              </w:rPr>
            </w:pPr>
            <w:r>
              <w:rPr>
                <w:rFonts w:ascii="宋体" w:eastAsia="宋体" w:hAnsi="宋体" w:cs="宋体" w:hint="eastAsia"/>
                <w:kern w:val="0"/>
                <w:sz w:val="22"/>
                <w:lang w:bidi="ar"/>
              </w:rPr>
              <w:t>255</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26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面向全市自主招生45人、统招102人，面向本县域统招153人</w:t>
            </w: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lastRenderedPageBreak/>
              <w:t>安溪县</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14所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8200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164</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800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b/>
                <w:bCs/>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b/>
                <w:bCs/>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2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安溪第一中学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2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安溪铭选中学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16</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66</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安溪第八中学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1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安溪第六中学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544"/>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安溪沼涛中学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nil"/>
              <w:left w:val="single" w:sz="4" w:space="0" w:color="000000"/>
              <w:bottom w:val="nil"/>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80</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自主招生80人，其中面向全市自主招收美术特长生30人</w:t>
            </w:r>
          </w:p>
        </w:tc>
      </w:tr>
      <w:tr w:rsidR="00137ACF" w:rsidTr="00426989">
        <w:trPr>
          <w:trHeight w:val="33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proofErr w:type="gramStart"/>
            <w:r>
              <w:rPr>
                <w:rFonts w:ascii="宋体" w:eastAsia="宋体" w:hAnsi="宋体" w:cs="宋体" w:hint="eastAsia"/>
                <w:kern w:val="0"/>
                <w:sz w:val="22"/>
                <w:lang w:bidi="ar"/>
              </w:rPr>
              <w:t>安溪蓝溪中学</w:t>
            </w:r>
            <w:proofErr w:type="gramEnd"/>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1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安溪俊</w:t>
            </w:r>
            <w:proofErr w:type="gramStart"/>
            <w:r>
              <w:rPr>
                <w:rFonts w:ascii="宋体" w:eastAsia="宋体" w:hAnsi="宋体" w:cs="宋体" w:hint="eastAsia"/>
                <w:kern w:val="0"/>
                <w:sz w:val="22"/>
                <w:lang w:bidi="ar"/>
              </w:rPr>
              <w:t>民中学</w:t>
            </w:r>
            <w:proofErr w:type="gramEnd"/>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35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安溪梧桐中学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36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9</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安溪崇德中学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1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安溪第十一中学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安溪龙门中学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8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安溪培文中学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2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w:t>
            </w:r>
            <w:proofErr w:type="gramStart"/>
            <w:r>
              <w:rPr>
                <w:rFonts w:ascii="宋体" w:eastAsia="宋体" w:hAnsi="宋体" w:cs="宋体" w:hint="eastAsia"/>
                <w:kern w:val="0"/>
                <w:sz w:val="22"/>
                <w:lang w:bidi="ar"/>
              </w:rPr>
              <w:t>金火完中</w:t>
            </w:r>
            <w:proofErr w:type="gramEnd"/>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未达标</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38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安溪恒兴中学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民办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nil"/>
              <w:left w:val="nil"/>
              <w:bottom w:val="nil"/>
              <w:right w:val="nil"/>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w:t>
            </w:r>
          </w:p>
        </w:tc>
        <w:tc>
          <w:tcPr>
            <w:tcW w:w="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340</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320" w:lineRule="exact"/>
              <w:jc w:val="left"/>
              <w:textAlignment w:val="center"/>
              <w:rPr>
                <w:rFonts w:ascii="宋体" w:eastAsia="宋体" w:hAnsi="宋体" w:cs="宋体" w:hint="eastAsia"/>
                <w:sz w:val="22"/>
              </w:rPr>
            </w:pPr>
            <w:r>
              <w:rPr>
                <w:rFonts w:ascii="宋体" w:eastAsia="宋体" w:hAnsi="宋体" w:cs="宋体" w:hint="eastAsia"/>
                <w:kern w:val="0"/>
                <w:sz w:val="22"/>
                <w:lang w:bidi="ar"/>
              </w:rPr>
              <w:t>面向全市自主招生60人、统招136人，面向本县域统招204人</w:t>
            </w:r>
          </w:p>
        </w:tc>
      </w:tr>
      <w:tr w:rsidR="00137ACF" w:rsidTr="00426989">
        <w:trPr>
          <w:trHeight w:val="35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永春县</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7所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2720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55</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315</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7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永春第一中学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12</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90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56"/>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永春华侨中学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384</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r>
              <w:rPr>
                <w:rFonts w:ascii="宋体" w:eastAsia="宋体" w:hAnsi="宋体" w:cs="宋体" w:hint="eastAsia"/>
                <w:kern w:val="0"/>
                <w:sz w:val="18"/>
                <w:szCs w:val="18"/>
                <w:lang w:bidi="ar"/>
              </w:rPr>
              <w:t>体育特长生</w:t>
            </w:r>
            <w:r>
              <w:rPr>
                <w:rFonts w:ascii="宋体" w:eastAsia="宋体" w:hAnsi="宋体" w:cs="宋体" w:hint="eastAsia"/>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r>
      <w:tr w:rsidR="00137ACF" w:rsidTr="00426989">
        <w:trPr>
          <w:trHeight w:val="46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永春第三中学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336</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240" w:lineRule="exact"/>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3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永春美岭中学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spacing w:line="240" w:lineRule="exact"/>
              <w:jc w:val="center"/>
              <w:textAlignment w:val="center"/>
              <w:rPr>
                <w:rFonts w:ascii="宋体" w:eastAsia="宋体" w:hAnsi="宋体" w:cs="宋体" w:hint="eastAsia"/>
                <w:sz w:val="22"/>
              </w:rPr>
            </w:pPr>
            <w:r>
              <w:rPr>
                <w:rFonts w:ascii="宋体" w:eastAsia="宋体" w:hAnsi="宋体" w:cs="宋体" w:hint="eastAsia"/>
                <w:kern w:val="0"/>
                <w:sz w:val="22"/>
                <w:lang w:bidi="ar"/>
              </w:rPr>
              <w:t>10</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345"/>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5</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永春第六中学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350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382"/>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永春第五中学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350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35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永春第二中学</w:t>
            </w: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300</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6</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90"/>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德化县</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4所</w:t>
            </w:r>
          </w:p>
        </w:tc>
        <w:tc>
          <w:tcPr>
            <w:tcW w:w="26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64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1939</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39</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375</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533"/>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德化第一中学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一级</w:t>
            </w:r>
          </w:p>
        </w:tc>
        <w:tc>
          <w:tcPr>
            <w:tcW w:w="9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748</w:t>
            </w:r>
          </w:p>
        </w:tc>
        <w:tc>
          <w:tcPr>
            <w:tcW w:w="8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15</w:t>
            </w:r>
          </w:p>
        </w:tc>
        <w:tc>
          <w:tcPr>
            <w:tcW w:w="12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375</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100</w:t>
            </w: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533"/>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2</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德化第二中学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397</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533"/>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德化第三中学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三级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397</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533"/>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137ACF" w:rsidRDefault="00137ACF" w:rsidP="00426989">
            <w:pPr>
              <w:rPr>
                <w:rFonts w:ascii="宋体" w:eastAsia="宋体" w:hAnsi="宋体" w:cs="宋体" w:hint="eastAsia"/>
                <w:sz w:val="22"/>
              </w:rPr>
            </w:pP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德化第八中学</w:t>
            </w: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公办</w:t>
            </w: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二级</w:t>
            </w: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397</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8</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sz w:val="22"/>
              </w:rPr>
            </w:pPr>
          </w:p>
        </w:tc>
      </w:tr>
      <w:tr w:rsidR="00137ACF" w:rsidTr="00426989">
        <w:trPr>
          <w:trHeight w:val="489"/>
        </w:trPr>
        <w:tc>
          <w:tcPr>
            <w:tcW w:w="77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left"/>
              <w:textAlignment w:val="center"/>
              <w:rPr>
                <w:rFonts w:ascii="宋体" w:eastAsia="宋体" w:hAnsi="宋体" w:cs="宋体" w:hint="eastAsia"/>
                <w:b/>
                <w:sz w:val="22"/>
              </w:rPr>
            </w:pPr>
            <w:r>
              <w:rPr>
                <w:rFonts w:ascii="宋体" w:eastAsia="宋体" w:hAnsi="宋体" w:cs="宋体" w:hint="eastAsia"/>
                <w:b/>
                <w:kern w:val="0"/>
                <w:sz w:val="22"/>
                <w:lang w:bidi="ar"/>
              </w:rPr>
              <w:t>泉州市</w:t>
            </w:r>
          </w:p>
        </w:tc>
        <w:tc>
          <w:tcPr>
            <w:tcW w:w="6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115所</w:t>
            </w:r>
          </w:p>
        </w:tc>
        <w:tc>
          <w:tcPr>
            <w:tcW w:w="26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6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126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9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b/>
                <w:sz w:val="22"/>
              </w:rPr>
            </w:pPr>
            <w:r>
              <w:rPr>
                <w:rFonts w:ascii="宋体" w:eastAsia="宋体" w:hAnsi="宋体" w:cs="宋体" w:hint="eastAsia"/>
                <w:b/>
                <w:kern w:val="0"/>
                <w:sz w:val="22"/>
                <w:lang w:bidi="ar"/>
              </w:rPr>
              <w:t>55325</w:t>
            </w:r>
          </w:p>
        </w:tc>
        <w:tc>
          <w:tcPr>
            <w:tcW w:w="8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1145</w:t>
            </w:r>
          </w:p>
        </w:tc>
        <w:tc>
          <w:tcPr>
            <w:tcW w:w="12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widowControl/>
              <w:jc w:val="center"/>
              <w:textAlignment w:val="center"/>
              <w:rPr>
                <w:rFonts w:ascii="宋体" w:eastAsia="宋体" w:hAnsi="宋体" w:cs="宋体" w:hint="eastAsia"/>
                <w:b/>
                <w:sz w:val="22"/>
              </w:rPr>
            </w:pPr>
            <w:r>
              <w:rPr>
                <w:rFonts w:ascii="宋体" w:eastAsia="宋体" w:hAnsi="宋体" w:cs="宋体" w:hint="eastAsia"/>
                <w:b/>
                <w:kern w:val="0"/>
                <w:sz w:val="22"/>
                <w:lang w:bidi="ar"/>
              </w:rPr>
              <w:t>10065</w:t>
            </w:r>
          </w:p>
        </w:tc>
        <w:tc>
          <w:tcPr>
            <w:tcW w:w="12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10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37ACF" w:rsidRDefault="00137ACF" w:rsidP="00426989">
            <w:pPr>
              <w:jc w:val="center"/>
              <w:rPr>
                <w:rFonts w:ascii="宋体" w:eastAsia="宋体" w:hAnsi="宋体" w:cs="宋体" w:hint="eastAsia"/>
                <w:b/>
                <w:sz w:val="22"/>
              </w:rPr>
            </w:pP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7ACF" w:rsidRDefault="00137ACF" w:rsidP="00426989">
            <w:pPr>
              <w:jc w:val="left"/>
              <w:rPr>
                <w:rFonts w:ascii="宋体" w:eastAsia="宋体" w:hAnsi="宋体" w:cs="宋体" w:hint="eastAsia"/>
                <w:b/>
                <w:sz w:val="22"/>
              </w:rPr>
            </w:pPr>
          </w:p>
        </w:tc>
      </w:tr>
    </w:tbl>
    <w:p w:rsidR="00137ACF" w:rsidRDefault="00137ACF" w:rsidP="00137ACF">
      <w:pPr>
        <w:tabs>
          <w:tab w:val="left" w:pos="732"/>
          <w:tab w:val="left" w:pos="1335"/>
          <w:tab w:val="left" w:pos="3891"/>
          <w:tab w:val="left" w:pos="4506"/>
          <w:tab w:val="left" w:pos="5709"/>
          <w:tab w:val="left" w:pos="6574"/>
          <w:tab w:val="left" w:pos="7384"/>
          <w:tab w:val="left" w:pos="8488"/>
          <w:tab w:val="left" w:pos="9693"/>
          <w:tab w:val="left" w:pos="10663"/>
          <w:tab w:val="left" w:pos="11617"/>
        </w:tabs>
        <w:spacing w:line="520" w:lineRule="exact"/>
        <w:ind w:firstLineChars="200" w:firstLine="480"/>
        <w:rPr>
          <w:rFonts w:ascii="CESI仿宋-GB2312" w:eastAsia="CESI仿宋-GB2312" w:hAnsi="CESI仿宋-GB2312" w:cs="CESI仿宋-GB2312" w:hint="eastAsia"/>
          <w:bCs/>
          <w:color w:val="000000"/>
          <w:sz w:val="24"/>
          <w:szCs w:val="24"/>
        </w:rPr>
      </w:pPr>
      <w:r>
        <w:rPr>
          <w:rFonts w:ascii="CESI仿宋-GB2312" w:eastAsia="CESI仿宋-GB2312" w:hAnsi="CESI仿宋-GB2312" w:cs="CESI仿宋-GB2312" w:hint="eastAsia"/>
          <w:bCs/>
          <w:color w:val="000000"/>
          <w:kern w:val="0"/>
          <w:sz w:val="24"/>
          <w:szCs w:val="24"/>
          <w:lang w:bidi="ar"/>
        </w:rPr>
        <w:t>1.总招生计划数为各校统招、定向、自主招生等所有招生计划数之</w:t>
      </w:r>
      <w:proofErr w:type="gramStart"/>
      <w:r>
        <w:rPr>
          <w:rFonts w:ascii="CESI仿宋-GB2312" w:eastAsia="CESI仿宋-GB2312" w:hAnsi="CESI仿宋-GB2312" w:cs="CESI仿宋-GB2312" w:hint="eastAsia"/>
          <w:bCs/>
          <w:color w:val="000000"/>
          <w:kern w:val="0"/>
          <w:sz w:val="24"/>
          <w:szCs w:val="24"/>
          <w:lang w:bidi="ar"/>
        </w:rPr>
        <w:t>和</w:t>
      </w:r>
      <w:proofErr w:type="gramEnd"/>
      <w:r>
        <w:rPr>
          <w:rFonts w:ascii="CESI仿宋-GB2312" w:eastAsia="CESI仿宋-GB2312" w:hAnsi="CESI仿宋-GB2312" w:cs="CESI仿宋-GB2312" w:hint="eastAsia"/>
          <w:bCs/>
          <w:color w:val="000000"/>
          <w:kern w:val="0"/>
          <w:sz w:val="24"/>
          <w:szCs w:val="24"/>
          <w:lang w:bidi="ar"/>
        </w:rPr>
        <w:t>。</w:t>
      </w:r>
    </w:p>
    <w:p w:rsidR="00137ACF" w:rsidRDefault="00137ACF" w:rsidP="00137ACF">
      <w:pPr>
        <w:widowControl/>
        <w:tabs>
          <w:tab w:val="left" w:pos="732"/>
        </w:tabs>
        <w:spacing w:line="520" w:lineRule="exact"/>
        <w:ind w:firstLineChars="200" w:firstLine="480"/>
        <w:textAlignment w:val="top"/>
        <w:rPr>
          <w:rFonts w:ascii="CESI仿宋-GB2312" w:eastAsia="CESI仿宋-GB2312" w:hAnsi="CESI仿宋-GB2312" w:cs="CESI仿宋-GB2312" w:hint="eastAsia"/>
          <w:bCs/>
          <w:color w:val="000000"/>
          <w:sz w:val="24"/>
          <w:szCs w:val="24"/>
        </w:rPr>
      </w:pPr>
      <w:r>
        <w:rPr>
          <w:rFonts w:ascii="CESI仿宋-GB2312" w:eastAsia="CESI仿宋-GB2312" w:hAnsi="CESI仿宋-GB2312" w:cs="CESI仿宋-GB2312" w:hint="eastAsia"/>
          <w:bCs/>
          <w:color w:val="000000"/>
          <w:kern w:val="0"/>
          <w:sz w:val="24"/>
          <w:szCs w:val="24"/>
          <w:lang w:bidi="ar"/>
        </w:rPr>
        <w:t>2.省一级达标高中等优质普通高中定向生计划数应不低于总招生计划数的50%。</w:t>
      </w:r>
    </w:p>
    <w:p w:rsidR="00137ACF" w:rsidRDefault="00137ACF" w:rsidP="00137ACF">
      <w:pPr>
        <w:widowControl/>
        <w:tabs>
          <w:tab w:val="left" w:pos="732"/>
        </w:tabs>
        <w:spacing w:line="520" w:lineRule="exact"/>
        <w:ind w:firstLineChars="200" w:firstLine="480"/>
        <w:textAlignment w:val="top"/>
        <w:rPr>
          <w:rFonts w:ascii="CESI仿宋-GB2312" w:eastAsia="CESI仿宋-GB2312" w:hAnsi="CESI仿宋-GB2312" w:cs="CESI仿宋-GB2312" w:hint="eastAsia"/>
          <w:bCs/>
          <w:color w:val="000000"/>
          <w:kern w:val="0"/>
          <w:sz w:val="24"/>
          <w:szCs w:val="24"/>
          <w:lang w:bidi="ar"/>
        </w:rPr>
      </w:pPr>
      <w:r>
        <w:rPr>
          <w:rFonts w:ascii="CESI仿宋-GB2312" w:eastAsia="CESI仿宋-GB2312" w:hAnsi="CESI仿宋-GB2312" w:cs="CESI仿宋-GB2312" w:hint="eastAsia"/>
          <w:bCs/>
          <w:color w:val="000000"/>
          <w:kern w:val="0"/>
          <w:sz w:val="24"/>
          <w:szCs w:val="24"/>
          <w:lang w:bidi="ar"/>
        </w:rPr>
        <w:t>3.各县（市、区）每年自主招生比例须控制在本地区普通高中招生计划总数的5%以内。</w:t>
      </w:r>
    </w:p>
    <w:p w:rsidR="00137ACF" w:rsidRDefault="00137ACF" w:rsidP="00137ACF">
      <w:pPr>
        <w:pStyle w:val="HTML"/>
        <w:widowControl/>
        <w:shd w:val="clear" w:color="auto" w:fill="FFFFFF"/>
        <w:spacing w:line="520" w:lineRule="exact"/>
        <w:ind w:firstLineChars="200" w:firstLine="480"/>
        <w:jc w:val="both"/>
        <w:rPr>
          <w:rFonts w:ascii="CESI仿宋-GB2312" w:eastAsia="CESI仿宋-GB2312" w:hAnsi="CESI仿宋-GB2312" w:cs="CESI仿宋-GB2312"/>
          <w:bCs/>
          <w:lang w:bidi="ar"/>
        </w:rPr>
      </w:pPr>
      <w:r>
        <w:rPr>
          <w:rFonts w:ascii="CESI仿宋-GB2312" w:eastAsia="CESI仿宋-GB2312" w:hAnsi="CESI仿宋-GB2312" w:cs="CESI仿宋-GB2312"/>
          <w:bCs/>
          <w:lang w:bidi="ar"/>
        </w:rPr>
        <w:t>4.泉州一中学府校区、泉州一中东海校区、培元中学、泉州第五中学、泉州市第七中学城南校区、泉州市第七中学江南校区面向中心市区外的县（市、区）自主招生人数不超过其招生计划总数的5%，其中</w:t>
      </w:r>
      <w:r>
        <w:rPr>
          <w:rFonts w:ascii="CESI仿宋-GB2312" w:eastAsia="CESI仿宋-GB2312" w:hAnsi="CESI仿宋-GB2312" w:cs="CESI仿宋-GB2312"/>
          <w:bCs/>
          <w:color w:val="000000"/>
          <w:shd w:val="clear" w:color="auto" w:fill="FFFFFF"/>
        </w:rPr>
        <w:t>面向晋江市、南安市、安溪县每个县（市）自主招生的人数不超过其自主招生计划数的10%；面向其他外县（市、区）自主招生的人数不超过其自主招生计划数的5%</w:t>
      </w:r>
      <w:r>
        <w:rPr>
          <w:rFonts w:ascii="CESI仿宋-GB2312" w:eastAsia="CESI仿宋-GB2312" w:hAnsi="CESI仿宋-GB2312" w:cs="CESI仿宋-GB2312"/>
          <w:bCs/>
          <w:lang w:bidi="ar"/>
        </w:rPr>
        <w:t>。安溪县</w:t>
      </w:r>
      <w:proofErr w:type="gramStart"/>
      <w:r>
        <w:rPr>
          <w:rFonts w:ascii="CESI仿宋-GB2312" w:eastAsia="CESI仿宋-GB2312" w:hAnsi="CESI仿宋-GB2312" w:cs="CESI仿宋-GB2312"/>
          <w:bCs/>
          <w:lang w:bidi="ar"/>
        </w:rPr>
        <w:t>沼</w:t>
      </w:r>
      <w:proofErr w:type="gramEnd"/>
      <w:r>
        <w:rPr>
          <w:rFonts w:ascii="CESI仿宋-GB2312" w:eastAsia="CESI仿宋-GB2312" w:hAnsi="CESI仿宋-GB2312" w:cs="CESI仿宋-GB2312"/>
          <w:bCs/>
          <w:lang w:bidi="ar"/>
        </w:rPr>
        <w:t xml:space="preserve">涛中学面向全市招收美术特长生30人；厦门外国语学校石狮分校面向全市招收外语特色（小语种）特长生30人，具体招生方案可上招生学校网站查询。 </w:t>
      </w:r>
    </w:p>
    <w:p w:rsidR="00FA0238" w:rsidRDefault="00137ACF" w:rsidP="00137ACF">
      <w:r>
        <w:rPr>
          <w:rFonts w:ascii="CESI仿宋-GB2312" w:eastAsia="CESI仿宋-GB2312" w:hAnsi="CESI仿宋-GB2312" w:cs="CESI仿宋-GB2312" w:hint="eastAsia"/>
          <w:kern w:val="0"/>
          <w:sz w:val="24"/>
          <w:szCs w:val="24"/>
          <w:lang w:bidi="ar"/>
        </w:rPr>
        <w:lastRenderedPageBreak/>
        <w:t>5. 三所省达标高中招收中外高中课程实验班：泉州第五中学“中美高中课程实验班”、泉州市第七中学“中美高中课程实验班”、晋江市养正中学“中加高中课程实验班”。学生就读期间不得转入本校普通班级，具体招生方案可上招生学校网站查询，具体事宜可直接向学校咨询。</w:t>
      </w:r>
    </w:p>
    <w:sectPr w:rsidR="00FA0238" w:rsidSect="00D747EB">
      <w:pgSz w:w="16838" w:h="11906" w:orient="landscape"/>
      <w:pgMar w:top="1276" w:right="1440" w:bottom="1276"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微软雅黑"/>
    <w:charset w:val="86"/>
    <w:family w:val="auto"/>
    <w:pitch w:val="default"/>
    <w:sig w:usb0="00000000" w:usb1="084F6CF8"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CF"/>
    <w:rsid w:val="00137ACF"/>
    <w:rsid w:val="00D747EB"/>
    <w:rsid w:val="00FA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37ACF"/>
    <w:pPr>
      <w:spacing w:after="120"/>
    </w:pPr>
    <w:rPr>
      <w:rFonts w:ascii="Times New Roman" w:eastAsia="宋体" w:hAnsi="Times New Roman" w:cs="Times New Roman"/>
      <w:szCs w:val="20"/>
    </w:rPr>
  </w:style>
  <w:style w:type="character" w:customStyle="1" w:styleId="Char">
    <w:name w:val="正文文本 Char"/>
    <w:basedOn w:val="a0"/>
    <w:link w:val="a3"/>
    <w:rsid w:val="00137ACF"/>
    <w:rPr>
      <w:rFonts w:ascii="Times New Roman" w:eastAsia="宋体" w:hAnsi="Times New Roman" w:cs="Times New Roman"/>
      <w:szCs w:val="20"/>
    </w:rPr>
  </w:style>
  <w:style w:type="paragraph" w:styleId="2">
    <w:name w:val="Body Text Indent 2"/>
    <w:basedOn w:val="a"/>
    <w:link w:val="2Char"/>
    <w:rsid w:val="00137ACF"/>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137ACF"/>
    <w:rPr>
      <w:rFonts w:ascii="Times New Roman" w:eastAsia="宋体" w:hAnsi="Times New Roman" w:cs="Times New Roman"/>
      <w:szCs w:val="24"/>
    </w:rPr>
  </w:style>
  <w:style w:type="paragraph" w:styleId="a4">
    <w:name w:val="Balloon Text"/>
    <w:basedOn w:val="a"/>
    <w:link w:val="Char0"/>
    <w:semiHidden/>
    <w:rsid w:val="00137ACF"/>
    <w:rPr>
      <w:rFonts w:ascii="Times New Roman" w:eastAsia="宋体" w:hAnsi="Times New Roman" w:cs="Times New Roman"/>
      <w:sz w:val="18"/>
      <w:szCs w:val="18"/>
    </w:rPr>
  </w:style>
  <w:style w:type="character" w:customStyle="1" w:styleId="Char0">
    <w:name w:val="批注框文本 Char"/>
    <w:basedOn w:val="a0"/>
    <w:link w:val="a4"/>
    <w:semiHidden/>
    <w:rsid w:val="00137ACF"/>
    <w:rPr>
      <w:rFonts w:ascii="Times New Roman" w:eastAsia="宋体" w:hAnsi="Times New Roman" w:cs="Times New Roman"/>
      <w:sz w:val="18"/>
      <w:szCs w:val="18"/>
    </w:rPr>
  </w:style>
  <w:style w:type="paragraph" w:styleId="a5">
    <w:name w:val="footer"/>
    <w:basedOn w:val="a"/>
    <w:link w:val="Char1"/>
    <w:rsid w:val="00137ACF"/>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5"/>
    <w:rsid w:val="00137ACF"/>
    <w:rPr>
      <w:rFonts w:ascii="Times New Roman" w:eastAsia="宋体" w:hAnsi="Times New Roman" w:cs="Times New Roman"/>
      <w:sz w:val="18"/>
      <w:szCs w:val="20"/>
    </w:rPr>
  </w:style>
  <w:style w:type="paragraph" w:styleId="a6">
    <w:name w:val="header"/>
    <w:basedOn w:val="a"/>
    <w:link w:val="Char2"/>
    <w:rsid w:val="00137AC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rsid w:val="00137ACF"/>
    <w:rPr>
      <w:rFonts w:ascii="Times New Roman" w:eastAsia="宋体" w:hAnsi="Times New Roman" w:cs="Times New Roman"/>
      <w:sz w:val="18"/>
      <w:szCs w:val="18"/>
    </w:rPr>
  </w:style>
  <w:style w:type="paragraph" w:styleId="HTML">
    <w:name w:val="HTML Preformatted"/>
    <w:basedOn w:val="a"/>
    <w:link w:val="HTMLChar"/>
    <w:rsid w:val="0013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137ACF"/>
    <w:rPr>
      <w:rFonts w:ascii="宋体" w:eastAsia="宋体" w:hAnsi="宋体" w:cs="Times New Roman"/>
      <w:kern w:val="0"/>
      <w:sz w:val="24"/>
      <w:szCs w:val="24"/>
    </w:rPr>
  </w:style>
  <w:style w:type="paragraph" w:styleId="a7">
    <w:name w:val="Normal (Web)"/>
    <w:basedOn w:val="a"/>
    <w:rsid w:val="00137ACF"/>
    <w:pPr>
      <w:spacing w:before="100" w:beforeAutospacing="1" w:after="100" w:afterAutospacing="1"/>
      <w:jc w:val="left"/>
    </w:pPr>
    <w:rPr>
      <w:rFonts w:ascii="Times New Roman" w:eastAsia="宋体" w:hAnsi="Times New Roman" w:cs="Times New Roman"/>
      <w:kern w:val="0"/>
      <w:sz w:val="24"/>
      <w:szCs w:val="20"/>
    </w:rPr>
  </w:style>
  <w:style w:type="table" w:styleId="a8">
    <w:name w:val="Table Grid"/>
    <w:basedOn w:val="a1"/>
    <w:rsid w:val="00137AC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137ACF"/>
  </w:style>
  <w:style w:type="character" w:styleId="aa">
    <w:name w:val="Hyperlink"/>
    <w:rsid w:val="00137ACF"/>
    <w:rPr>
      <w:color w:val="0000FF"/>
      <w:u w:val="single"/>
    </w:rPr>
  </w:style>
  <w:style w:type="character" w:customStyle="1" w:styleId="ab">
    <w:name w:val="未处理的提及"/>
    <w:uiPriority w:val="99"/>
    <w:unhideWhenUsed/>
    <w:rsid w:val="00137ACF"/>
    <w:rPr>
      <w:color w:val="605E5C"/>
      <w:shd w:val="clear" w:color="auto" w:fill="E1DFDD"/>
    </w:rPr>
  </w:style>
  <w:style w:type="paragraph" w:customStyle="1" w:styleId="Char3">
    <w:name w:val="Char"/>
    <w:basedOn w:val="a"/>
    <w:rsid w:val="00137ACF"/>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37ACF"/>
    <w:pPr>
      <w:spacing w:after="120"/>
    </w:pPr>
    <w:rPr>
      <w:rFonts w:ascii="Times New Roman" w:eastAsia="宋体" w:hAnsi="Times New Roman" w:cs="Times New Roman"/>
      <w:szCs w:val="20"/>
    </w:rPr>
  </w:style>
  <w:style w:type="character" w:customStyle="1" w:styleId="Char">
    <w:name w:val="正文文本 Char"/>
    <w:basedOn w:val="a0"/>
    <w:link w:val="a3"/>
    <w:rsid w:val="00137ACF"/>
    <w:rPr>
      <w:rFonts w:ascii="Times New Roman" w:eastAsia="宋体" w:hAnsi="Times New Roman" w:cs="Times New Roman"/>
      <w:szCs w:val="20"/>
    </w:rPr>
  </w:style>
  <w:style w:type="paragraph" w:styleId="2">
    <w:name w:val="Body Text Indent 2"/>
    <w:basedOn w:val="a"/>
    <w:link w:val="2Char"/>
    <w:rsid w:val="00137ACF"/>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137ACF"/>
    <w:rPr>
      <w:rFonts w:ascii="Times New Roman" w:eastAsia="宋体" w:hAnsi="Times New Roman" w:cs="Times New Roman"/>
      <w:szCs w:val="24"/>
    </w:rPr>
  </w:style>
  <w:style w:type="paragraph" w:styleId="a4">
    <w:name w:val="Balloon Text"/>
    <w:basedOn w:val="a"/>
    <w:link w:val="Char0"/>
    <w:semiHidden/>
    <w:rsid w:val="00137ACF"/>
    <w:rPr>
      <w:rFonts w:ascii="Times New Roman" w:eastAsia="宋体" w:hAnsi="Times New Roman" w:cs="Times New Roman"/>
      <w:sz w:val="18"/>
      <w:szCs w:val="18"/>
    </w:rPr>
  </w:style>
  <w:style w:type="character" w:customStyle="1" w:styleId="Char0">
    <w:name w:val="批注框文本 Char"/>
    <w:basedOn w:val="a0"/>
    <w:link w:val="a4"/>
    <w:semiHidden/>
    <w:rsid w:val="00137ACF"/>
    <w:rPr>
      <w:rFonts w:ascii="Times New Roman" w:eastAsia="宋体" w:hAnsi="Times New Roman" w:cs="Times New Roman"/>
      <w:sz w:val="18"/>
      <w:szCs w:val="18"/>
    </w:rPr>
  </w:style>
  <w:style w:type="paragraph" w:styleId="a5">
    <w:name w:val="footer"/>
    <w:basedOn w:val="a"/>
    <w:link w:val="Char1"/>
    <w:rsid w:val="00137ACF"/>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5"/>
    <w:rsid w:val="00137ACF"/>
    <w:rPr>
      <w:rFonts w:ascii="Times New Roman" w:eastAsia="宋体" w:hAnsi="Times New Roman" w:cs="Times New Roman"/>
      <w:sz w:val="18"/>
      <w:szCs w:val="20"/>
    </w:rPr>
  </w:style>
  <w:style w:type="paragraph" w:styleId="a6">
    <w:name w:val="header"/>
    <w:basedOn w:val="a"/>
    <w:link w:val="Char2"/>
    <w:rsid w:val="00137AC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rsid w:val="00137ACF"/>
    <w:rPr>
      <w:rFonts w:ascii="Times New Roman" w:eastAsia="宋体" w:hAnsi="Times New Roman" w:cs="Times New Roman"/>
      <w:sz w:val="18"/>
      <w:szCs w:val="18"/>
    </w:rPr>
  </w:style>
  <w:style w:type="paragraph" w:styleId="HTML">
    <w:name w:val="HTML Preformatted"/>
    <w:basedOn w:val="a"/>
    <w:link w:val="HTMLChar"/>
    <w:rsid w:val="0013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137ACF"/>
    <w:rPr>
      <w:rFonts w:ascii="宋体" w:eastAsia="宋体" w:hAnsi="宋体" w:cs="Times New Roman"/>
      <w:kern w:val="0"/>
      <w:sz w:val="24"/>
      <w:szCs w:val="24"/>
    </w:rPr>
  </w:style>
  <w:style w:type="paragraph" w:styleId="a7">
    <w:name w:val="Normal (Web)"/>
    <w:basedOn w:val="a"/>
    <w:rsid w:val="00137ACF"/>
    <w:pPr>
      <w:spacing w:before="100" w:beforeAutospacing="1" w:after="100" w:afterAutospacing="1"/>
      <w:jc w:val="left"/>
    </w:pPr>
    <w:rPr>
      <w:rFonts w:ascii="Times New Roman" w:eastAsia="宋体" w:hAnsi="Times New Roman" w:cs="Times New Roman"/>
      <w:kern w:val="0"/>
      <w:sz w:val="24"/>
      <w:szCs w:val="20"/>
    </w:rPr>
  </w:style>
  <w:style w:type="table" w:styleId="a8">
    <w:name w:val="Table Grid"/>
    <w:basedOn w:val="a1"/>
    <w:rsid w:val="00137ACF"/>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137ACF"/>
  </w:style>
  <w:style w:type="character" w:styleId="aa">
    <w:name w:val="Hyperlink"/>
    <w:rsid w:val="00137ACF"/>
    <w:rPr>
      <w:color w:val="0000FF"/>
      <w:u w:val="single"/>
    </w:rPr>
  </w:style>
  <w:style w:type="character" w:customStyle="1" w:styleId="ab">
    <w:name w:val="未处理的提及"/>
    <w:uiPriority w:val="99"/>
    <w:unhideWhenUsed/>
    <w:rsid w:val="00137ACF"/>
    <w:rPr>
      <w:color w:val="605E5C"/>
      <w:shd w:val="clear" w:color="auto" w:fill="E1DFDD"/>
    </w:rPr>
  </w:style>
  <w:style w:type="paragraph" w:customStyle="1" w:styleId="Char3">
    <w:name w:val="Char"/>
    <w:basedOn w:val="a"/>
    <w:rsid w:val="00137ACF"/>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873</Words>
  <Characters>4980</Characters>
  <Application>Microsoft Office Word</Application>
  <DocSecurity>0</DocSecurity>
  <Lines>41</Lines>
  <Paragraphs>11</Paragraphs>
  <ScaleCrop>false</ScaleCrop>
  <Company>HP</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2</cp:revision>
  <dcterms:created xsi:type="dcterms:W3CDTF">2021-03-31T18:11:00Z</dcterms:created>
  <dcterms:modified xsi:type="dcterms:W3CDTF">2021-03-31T18:18:00Z</dcterms:modified>
</cp:coreProperties>
</file>