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Arial"/>
          <w:sz w:val="32"/>
          <w:szCs w:val="32"/>
        </w:rPr>
      </w:pPr>
      <w:r>
        <w:rPr>
          <w:rFonts w:hint="eastAsia" w:ascii="黑体" w:eastAsia="黑体" w:cs="Arial"/>
          <w:sz w:val="32"/>
          <w:szCs w:val="32"/>
        </w:rPr>
        <w:t>附件3</w:t>
      </w:r>
    </w:p>
    <w:p>
      <w:pPr>
        <w:jc w:val="left"/>
        <w:rPr>
          <w:rFonts w:ascii="黑体" w:eastAsia="黑体" w:cs="Arial"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eastAsia="华文中宋" w:cs="方正小标宋简体"/>
          <w:b/>
          <w:bCs/>
          <w:sz w:val="44"/>
          <w:szCs w:val="44"/>
        </w:rPr>
        <w:t>2019年上半年已开展强制性清洁生产</w:t>
      </w: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eastAsia="华文中宋" w:cs="方正小标宋简体"/>
          <w:b/>
          <w:bCs/>
          <w:sz w:val="44"/>
          <w:szCs w:val="44"/>
        </w:rPr>
        <w:t>审核验收企业名单</w:t>
      </w:r>
    </w:p>
    <w:tbl>
      <w:tblPr>
        <w:tblStyle w:val="3"/>
        <w:tblW w:w="99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28"/>
        <w:gridCol w:w="1280"/>
        <w:gridCol w:w="740"/>
        <w:gridCol w:w="1440"/>
        <w:gridCol w:w="1438"/>
        <w:gridCol w:w="1044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tblHeader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企业名称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企业所在地（县/市/区）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所属行业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列入名单年度及批次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（具体文号）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验收结果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（是否合格）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通过验收时间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创冠环保（福清）有限公司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污染集中处理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2016年，榕环保综（2016）57号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福建省宏港纺织科技有限公司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2017年度、闽环保科[2017]94号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明达工业（福建）有限公司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塑胶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2017年度（闽环保科[2017]95号）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福州市福清生态环境局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福建省宏源废旧家电回收处理有限公司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福清市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废弃资源和废旧材料回收加工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2016年，榕环保综（2016）57号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福建省苍乐电子企业有限公司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仓山区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电光源制造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闽经贸环资〔2012〕221号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福州市仓山生态环境局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福州新发隆针织印染有限公司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长乐区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印染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2016年，榕环保综（2016）57号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福州福裕橡塑工业有限公司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青口镇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橡胶制品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2017年、闽环保科[2017]94号）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福州市闽侯生态环境局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、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宝钢德盛不锈钢有限公司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罗源县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黑色金属冶炼及压延加工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榕环保综[2011]字第232号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福州市生态环境局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漳州市圣元环保电力有限公司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火电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漳浦县环保局、工信局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福建瑞森皮革有限公司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皮革鞣制加工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漳浦县环保局、工信局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福建水泥股份有限公司炼石水泥厂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顺昌县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水泥制造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2014年（闽环保防〔2014〕67号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南平市生态环境局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福建榕昌化工有限公司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顺昌县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无机碱制造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2012年（闽环保防〔2012〕106号）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南平市生态环境局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福建省松溪县三维利纸业有限公司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松溪县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纸制品行业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2012年（闽环保防〔2012〕106号）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南平市生态环境局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</w:t>
            </w:r>
          </w:p>
        </w:tc>
      </w:tr>
    </w:tbl>
    <w:p>
      <w:pPr>
        <w:adjustRightInd w:val="0"/>
        <w:snapToGrid w:val="0"/>
        <w:spacing w:line="360" w:lineRule="auto"/>
        <w:jc w:val="center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88" w:bottom="2098" w:left="1588" w:header="851" w:footer="1701" w:gutter="0"/>
      <w:pgNumType w:fmt="numberInDash" w:start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83" w:wrap="around" w:vAnchor="text" w:hAnchor="page" w:x="9336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- 1 -</w:t>
    </w:r>
    <w:r>
      <w:rPr>
        <w:rStyle w:val="5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420" w:firstLineChars="150"/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- 2 -</w:t>
    </w:r>
    <w:r>
      <w:rPr>
        <w:rStyle w:val="5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59025"/>
    <w:multiLevelType w:val="multilevel"/>
    <w:tmpl w:val="9A959025"/>
    <w:lvl w:ilvl="0" w:tentative="0">
      <w:start w:val="1"/>
      <w:numFmt w:val="decimal"/>
      <w:lvlText w:val="%1"/>
      <w:lvlJc w:val="center"/>
      <w:pPr>
        <w:tabs>
          <w:tab w:val="left" w:pos="2892"/>
        </w:tabs>
        <w:ind w:left="0" w:firstLine="227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2019-07-24T07:28:24Z</dcterms:created>
  <dc:creator>Administrator</dc:creator>
  <cp:lastModifiedBy>冰箱</cp:lastModifiedBy>
  <dcterms:modified xsi:type="dcterms:W3CDTF">2019-07-24T07:28:26Z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