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2023年度参加抢险救灾表现突出的建筑业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企业名单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（排名不分先后）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963"/>
        <w:gridCol w:w="684"/>
        <w:gridCol w:w="3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福建第一公路工程集团有限公司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福建省惠东建筑工程有限公司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福建省闽南建筑工程有限公司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福建路港（集团）有限公司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中建远南集团有限公司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福建省水利水电工程局有限公司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安旭建设（泉州）有限公司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八福城建集团股份公司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博亚（福建）建筑设计有限公司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出中（福建）建设有限公司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大金刚建设有限公司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东方千禧（福建）科技有限公司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东桥建工发展有限公司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福建佰胜达建设有限公司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福建博厚建设工程有限公司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福建博建益工程咨询有限公司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福建博强建设有限公司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福建博业建设集团有限公司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福建才溪建设集团有限公司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福建昌锋建设有限公司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福建晟凯建设工程有限公司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福建诚铄建设工程有限公司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福建创盛建设有限公司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福建椿烽建设有限公司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福建达宇景观建设集团有限公司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福建大地市政园林工程有限公司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福建大景建设有限公司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福建道通建设有限公司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福建德耀建设有限公司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福建登发建设工程有限公司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福建鼎隆建筑科技有限公司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福建东方建筑工程有限公司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福建东南设计集团有限公司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福建冠至建设有限公司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福建海丝建设工程有限公司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福建海西建设工程有限公司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福建浩睿建筑科技有限公司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福建浩益建设有限公司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福建恒冠建设有限公司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福建恒声建设集团有限公司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福建宏盛建设集团有限公司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福建黄浦建设有限公司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福建汇达建筑工程有限公司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福建嘉康建设工程有限公司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福建嘉宜建筑工程有限公司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福建建工集团有限责任公司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泉州分公司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福建建良建设工程有限公司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福建建亿建工有限公司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福建金鼎建筑发展有限公司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福建金钻建设工程有限公司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福建晋兴建设有限公司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福建警声市政园林集团有限公司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福建九鼎建设集团有限公司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福建九九建设有限公司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福建九卿建设有限公司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福建玖隆建设有限公司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福建磊鑫（集团）有限公司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福建联泰建设工程有限公司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福建林彭建筑工程有限公司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福建玲珑园林建筑工程有限公司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福建领航建设集团有限公司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福建陆地建设有限公司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福建绿宇园艺有限公司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福建闽超建设有限公司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福建闽清一建建设发展有限公司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福建纳川水务有限公司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福建南建建设发展有限责任公司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福建鹏伟建设集团有限公司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福建平祥建设工程有限公司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福建七建集团有限公司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福建巧匠建筑工程有限公司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福建泉发住宅工业发展有限公司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福建泉州固景森林业规划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福建泉州市二建工程有限公司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福建荣建集团有限公司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福建荣欣建设有限公司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福建瑞丰市政园林工程有限公司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福建瑞美建工有限公司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福建三建工程有限公司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福建三霖建设有限公司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福建森燊建设有限公司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福建森正建设集团有限公司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福建神际古建园林建设有限公司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福建省安华市政工程建设有限公司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福建省安卓建设工程有限公司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福建省八隆建设工程有限公司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福建省百盛建设发展有限公司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福建省宝鹏建设工程有限公司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福建省滨城建设发展有限公司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福建省博晟建筑工程有限公司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福建省成业建设工程有限公司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福建省晟卓建设工程有限公司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福建省春源水电工程有限公司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福建省刺桐建设工程有限公司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福建省德胜机械租赁有限公司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福建省东城建设工程有限公司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福建省东霖建设工程有限公司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福建省东任建设发展有限公司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福建省东腾建设工程有限公司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福建省凡澈建设发展有限公司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福建省凡士建设集团有限公司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福建省飞翔建设工程有限公司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福建省福南建设发展有限公司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福建省富旺建设有限公司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福建省高速市政工程有限公司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福建省古兴建设集团有限公司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福建省冠发建设发展有限公司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福建省广亿城建工程有限公司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福建省广泽建设工程有限公司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福建省国通市政工程有限公司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福建省国尤建设工程有限公司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福建省国筑建设工程有限公司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福建省海峡建设发展有限公司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福建省涵城建设工程有限公司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福建省豪富建设集团有限公司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福建省浩发建工发展有限公司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福建省合生建筑工程有限公司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福建省和悦建设发展有限公司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福建省恒建工程管理有限公司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福建省宏超建设工程有限公司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福建省宏天园林工程有限公司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福建省厚德建设集团有限公司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福建省厚生筑诚建设工程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福建省华策建设集团有限公司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福建省华岭建设开发有限公司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福建省华荣建设集团有限公司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福建省华远建工集团有限公司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福建省惠房建设工程有限公司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福建省惠一建设工程有限公司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福建省佳鑫建设工程有限公司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福建省建煌建设工程有限公司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福建省建园景观工程有限公司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福建省交建集团工程有限公司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福建省捷盛建设工程有限公司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福建省金汤建设工程有限公司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福建省金正建设工程有限公司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福建省锦上建设工程有限公司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福建省晋南建设集团有限公司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福建省晋荣建设工程有限公司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福建省巨伯工程集团有限公司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福建省理想建筑工程有限公司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福建省砾宕建设工程有限公司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福建省六六洲建设工程有限公司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福建省泷澄建设集团有限公司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福建省泷炜建设工程有限公司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福建省龙湟市政工程有限公司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福建省民益建设工程有限公司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福建省闽科建设发展有限公司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福建省闽宇建设工程有限公司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福建省南安市第一建设有限公司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福建省南星建设工程有限公司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福建省鹏洲建设发展有限公司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福建省启荣建设工程有限公司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福建省泉发建筑设计有限公司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福建省泉一建设股份有限公司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福建省泉州市第一建设有限公司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福建省泉州市东海建筑有限公司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福建省群溢建筑工程有限公司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福建省日誉建设集团有限公司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福建省融旗建设工程有限公司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福建省瑞庆建设发展有限公司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福建省双友建设发展有限公司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福建省泰宏建设工程有限公司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福建省汤头建工集团有限公司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福建省桃城建设工程有限公司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福建省腾达园林工程有限公司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福建省天南建设工程有限公司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福建省同美建设工程有限公司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福建省维港建设发展有限公司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福建省五建装修装饰有限公司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福建省五洲建设集团有限公司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福建省祥洲建设工程有限公司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福建省协兴建设有限公司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福建省新远建设发展有限公司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福建省兴盛建设工程有限公司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福建省兴岩建设集团有限公司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福建省燕泰建筑工程有限公司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福建省易中成建设发展有限公司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福建省益宸建设发展有限公司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福建省育才建设发展有限公司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福建省元庆建设发展有限公司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福建省源昌建设工程有限公司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福建省展业建设工程有限公司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福建省中嘉建设工程有限公司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福建省中溋建设发展有限公司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福建省中匠工程建设有限公司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福建省中润辰华建设有限公司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福建省中亿宏友建筑有限公司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福建顺威建设有限公司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福建四建集团有限公司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福建拓海建设工程有限公司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福建泰清建设有限公司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福建同坤建设有限公司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福建万宝建设有限公司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福建五建武荣建筑工程有限公司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福建武荣建工有限公司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福建祥盛建设有限公司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福建祥睿建设发展有限公司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福建新宝龙建设发展有限公司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福建新铭豪建设工程有限公司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福建鑫东鹏建设集团有限公司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福建鑫之源建设发展有限公司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福建鑫之源建设发展有限公司泉州分公司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福建星原建设工程发展有限公司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福建阳一建设（集团）有限公司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福建耀景园林有限公司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福建一建集团有限公司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福建亿博建设集团有限公司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福建映辉建工有限公司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福建永宏建设工程有限公司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福建永建水利水电工程有限公司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福建永旺建工集团有限公司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福建宇凡建设有限公司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福建宇杭建设发展有限公司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福建誉洲建设有限公司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福建远通技术有限公司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福建远舟港湾建设工程有限公司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福建展恒新建设集团有限公司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福建兆南建设工程有限公司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福建中奥建筑工程有限公司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福建中恒嘉建设有限公司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福建中联建工有限公司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福建中胜华兴建工集团有限公司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福建洲安建设有限公司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福建筑兆建设有限公司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高荣建设（福建）有限公司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国建华中建设有限公司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国建民创（福建）建设有限公司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国智建筑科技有限公司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国中建筑（福建）有限公司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海环科技集团股份有限公司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海联天峰建设有限公司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海峡宏基建工集团有限公司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海曜建工集团有限公司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杭州中航建设集团有限公司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皓耀时代（福建）集团有限公司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恒超建工集团有限公司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恒晟集团有限公司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红谷滩建设集团有限公司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华城建设集团有限公司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华浩德源建设（陕西）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华浩建设（福建）有限公司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华睿建设发展有限公司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华翌（福建）建工发展有限公司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惠安城泰建设有限公司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江西天丰建设集团有限公司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江西中佳建设有限公司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江西中煤建设集团有限公司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精易建工集团有限公司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聚冠（福建）建工有限公司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凯辉集团（福建）有限公司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龙岩市西安建筑工程有限公司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龙元建设集团股份有限公司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南宁市政工程集团有限公司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宁波龙元盛宏生态建设工程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千易建设集团有限公司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泉发建设股份有限公司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泉悦城建有限公司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泉州创宇照明有限公司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泉州春荣市政园林工程有限公司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泉州河市花木有限公司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泉州龙晟建设有限公司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泉州市丰硕建设工程有限公司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泉州市华泰建设工程有限公司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泉州市茂誉建材有限公司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泉州市南方建设工程有限公司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泉州市协胜工程建设有限公司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泉州市兴晖渣土运输有限公司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泉州市筑洲建筑工程有限公司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泉州水务工程建设集团有限公司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厦门安能建设有限公司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厦门长元园林有限公司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厦门海沧城建集团有限公司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厦门海沧城建绿色产业有限公司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厦门海沧城建园林有限公司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厦门鹭恒达建筑工程有限公司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厦门市建安集团有限公司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厦门市捷安建设集团有限公司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厦门市捷安建设集团有限公司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泉州分公司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厦门思总建设有限公司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厦门同安城建工程有限公司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厦门同安城建管护有限公司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厦门同安城建税务环境有限公司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厦门同安市政建设开发有限公司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厦门益恒集团有限公司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厦门中联永亨建设集团有限公司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山湖（福建）建设有限公司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深圳市鹏润达控股集团有限公司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深圳市天海建设科技集团有限公司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省新建设集团有限公司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首创建筑（福建）有限公司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水玲龙（福建）建设工程有限公司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万崇建设有限公司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鑫泰建设集团有限公司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鑫中坤建设工程有限公司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兴丰建设景观有限公司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星辉建设发展有限公司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亿耀（福建）建设有限公司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宇旺建工集团有限公司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禹建路桥工程有限公司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浙江恒昌建设有限公司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智城时代（福建）建设有限公司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中博城建工有限公司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中呈建设集团有限公司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中城投集团第八工程局有限公司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中晟海峡建设有限公司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中盛华勋建设有限公司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中达（福建）建设服务有限公司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中大（福建）工程建设集团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中地寅岗建设集团有限公司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中福君成集团有限公司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中国建筑第二工程局有限公司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中国建筑第四工程局有限公司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中国市政工程西北设计研究院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中国市政工程西北设计研究院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有限公司福建分公司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中豪兴（福建）建设工程有限公司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中核工建设集团第四工程局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中恒宏瑞建设集团有限公司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中建富林集团有限公司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中建富泉股份有限公司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中建广厦（福建）建设有限公司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中建海峡（泉州）建设发展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中建海峡建设发展有限公司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中建恒杰集团有限公司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中建科工集团福建有限公司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中建科工集团有限公司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中建旷博（福建）有限公司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中建力天集团有限公司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中建诺成有限公司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中建三局集团华南有限公司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中建四局建设发展有限公司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中建同济（福建省）建设有限公司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中建协和建设有限公司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中建亿材建筑有限公司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中建中景建设有限公司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中交第二公路工程局有限公司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中交第二航务工程局有限公司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中交建福能建设工程有限公司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中交鹭建有限公司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中京銮泰集团有限公司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中旗华昊建设有限公司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中铁二十二局集团第三工程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中铁六局集团有限公司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中铁七局集团有限公司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中铁十八局集团有限公司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中铁十局集团有限公司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3790315</wp:posOffset>
                  </wp:positionH>
                  <wp:positionV relativeFrom="margin">
                    <wp:posOffset>8112760</wp:posOffset>
                  </wp:positionV>
                  <wp:extent cx="1841500" cy="457200"/>
                  <wp:effectExtent l="0" t="0" r="6350" b="0"/>
                  <wp:wrapNone/>
                  <wp:docPr id="8" name="图片 2" descr="http://10.40.5.17:6888/lw-zwbg-cloud//core/upload/2024/01/09/20240109095325459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http://10.40.5.17:6888/lw-zwbg-cloud//core/upload/2024/01/09/20240109095325459.bmp"/>
                          <pic:cNvPicPr/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中兴华骏建设有限公司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洲建集团有限公司</w:t>
            </w:r>
          </w:p>
        </w:tc>
      </w:tr>
    </w:tbl>
    <w:p>
      <w:pPr>
        <w:spacing w:line="560" w:lineRule="atLeast"/>
        <w:ind w:right="824" w:rightChars="400" w:firstLine="412" w:firstLineChars="20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3676015</wp:posOffset>
                </wp:positionH>
                <wp:positionV relativeFrom="page">
                  <wp:posOffset>9389745</wp:posOffset>
                </wp:positionV>
                <wp:extent cx="2005965" cy="82677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05965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bookmarkStart w:id="0" w:name="pdfcode"/>
                            <w:bookmarkEnd w:id="0"/>
                          </w:p>
                        </w:txbxContent>
                      </wps:txbx>
                      <wps:bodyPr wrap="none"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45pt;margin-top:739.35pt;height:65.1pt;width:157.95pt;mso-position-vertical-relative:page;mso-wrap-style:none;z-index:251666432;mso-width-relative:page;mso-height-relative:page;" stroked="f" coordsize="21600,21600" o:gfxdata="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Fr5TR3AAAAA0B&#10;AAAPAAAAAAAAAAEAIAAAADgAAABkcnMvZG93bnJldi54bWxQSwECFAAUAAAACACHTuJAAwvP2MgB&#10;AAByAwAADgAAAAAAAAABACAAAABBAQAAZHJzL2Uyb0RvYy54bWxQSwUGAAAAAAYABgBZAQAAewUA&#10;AAAA&#10;">
                <v:path/>
                <v:fill opacity="0f" focussize="0,0"/>
                <v:stroke on="f"/>
                <v:imagedata o:title=""/>
                <o:lock v:ext="edit"/>
                <v:textbox style="mso-fit-shape-to-text:t;">
                  <w:txbxContent>
                    <w:p>
                      <w:bookmarkStart w:id="0" w:name="pdfcode"/>
                      <w:bookmarkEnd w:id="0"/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GoBack"/>
      <w:bookmarkEnd w:id="1"/>
    </w:p>
    <w:sectPr>
      <w:pgSz w:w="11906" w:h="16838"/>
      <w:pgMar w:top="2098" w:right="1474" w:bottom="1984" w:left="1588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7BF7129"/>
    <w:rsid w:val="E97FE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10.40.5.17:6888/lw-zwbg-cloud//core/upload/2024/01/09/20240109095325459.bmp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casic</cp:lastModifiedBy>
  <dcterms:modified xsi:type="dcterms:W3CDTF">2024-01-17T10:54:09Z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