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3906" w:rsidRPr="00A208BA" w:rsidRDefault="006A3906" w:rsidP="006A3906">
      <w:pPr>
        <w:spacing w:line="600" w:lineRule="exact"/>
        <w:jc w:val="center"/>
        <w:rPr>
          <w:rFonts w:ascii="方正小标宋简体" w:eastAsia="方正小标宋简体" w:hint="eastAsia"/>
          <w:sz w:val="44"/>
          <w:szCs w:val="44"/>
        </w:rPr>
      </w:pPr>
      <w:r w:rsidRPr="00A208BA">
        <w:rPr>
          <w:rFonts w:ascii="方正小标宋简体" w:eastAsia="方正小标宋简体" w:hint="eastAsia"/>
          <w:sz w:val="44"/>
          <w:szCs w:val="44"/>
        </w:rPr>
        <w:t>“</w:t>
      </w:r>
      <w:bookmarkStart w:id="0" w:name="_Hlk62483466"/>
      <w:r w:rsidRPr="00A208BA">
        <w:rPr>
          <w:rFonts w:ascii="方正小标宋简体" w:eastAsia="方正小标宋简体" w:hint="eastAsia"/>
          <w:sz w:val="44"/>
          <w:szCs w:val="44"/>
        </w:rPr>
        <w:t>泉州：宋元中国的世界海洋商贸中心</w:t>
      </w:r>
      <w:bookmarkEnd w:id="0"/>
      <w:r w:rsidRPr="00A208BA">
        <w:rPr>
          <w:rFonts w:ascii="方正小标宋简体" w:eastAsia="方正小标宋简体" w:hint="eastAsia"/>
          <w:sz w:val="44"/>
          <w:szCs w:val="44"/>
        </w:rPr>
        <w:t>”</w:t>
      </w:r>
    </w:p>
    <w:p w:rsidR="006A3906" w:rsidRPr="00A208BA" w:rsidRDefault="006A3906" w:rsidP="006A3906">
      <w:pPr>
        <w:spacing w:line="600" w:lineRule="exact"/>
        <w:jc w:val="center"/>
        <w:rPr>
          <w:rFonts w:ascii="方正小标宋简体" w:eastAsia="方正小标宋简体" w:hint="eastAsia"/>
          <w:sz w:val="44"/>
          <w:szCs w:val="44"/>
        </w:rPr>
      </w:pPr>
      <w:r w:rsidRPr="00A208BA">
        <w:rPr>
          <w:rFonts w:ascii="方正小标宋简体" w:eastAsia="方正小标宋简体" w:hint="eastAsia"/>
          <w:sz w:val="44"/>
          <w:szCs w:val="44"/>
        </w:rPr>
        <w:t>世界遗产保护管理办法</w:t>
      </w:r>
    </w:p>
    <w:p w:rsidR="006A3906" w:rsidRDefault="006A3906" w:rsidP="006A3906">
      <w:pPr>
        <w:spacing w:line="600" w:lineRule="exact"/>
        <w:ind w:firstLineChars="200" w:firstLine="632"/>
        <w:rPr>
          <w:szCs w:val="32"/>
        </w:rPr>
      </w:pPr>
    </w:p>
    <w:p w:rsidR="006A3906" w:rsidRPr="000045C1" w:rsidRDefault="006A3906" w:rsidP="006A3906">
      <w:pPr>
        <w:spacing w:line="600" w:lineRule="exact"/>
        <w:jc w:val="center"/>
        <w:rPr>
          <w:rFonts w:ascii="方正黑体简体" w:eastAsia="方正黑体简体" w:hint="eastAsia"/>
          <w:szCs w:val="32"/>
        </w:rPr>
      </w:pPr>
      <w:r w:rsidRPr="000045C1">
        <w:rPr>
          <w:rFonts w:ascii="方正黑体简体" w:eastAsia="方正黑体简体" w:hint="eastAsia"/>
          <w:szCs w:val="32"/>
        </w:rPr>
        <w:t>第一章  总  则</w:t>
      </w:r>
    </w:p>
    <w:p w:rsidR="006A3906" w:rsidRDefault="006A3906" w:rsidP="006A3906">
      <w:pPr>
        <w:spacing w:line="600" w:lineRule="exact"/>
        <w:ind w:firstLineChars="200" w:firstLine="632"/>
        <w:rPr>
          <w:szCs w:val="32"/>
        </w:rPr>
      </w:pPr>
    </w:p>
    <w:p w:rsidR="006A3906" w:rsidRPr="000045C1" w:rsidRDefault="006A3906" w:rsidP="006A3906">
      <w:pPr>
        <w:spacing w:line="570" w:lineRule="exact"/>
        <w:ind w:firstLineChars="200" w:firstLine="632"/>
        <w:rPr>
          <w:rFonts w:eastAsia="方正仿宋简体"/>
          <w:color w:val="000000"/>
          <w:szCs w:val="32"/>
        </w:rPr>
      </w:pPr>
      <w:r w:rsidRPr="000045C1">
        <w:rPr>
          <w:rFonts w:ascii="方正黑体简体" w:eastAsia="方正黑体简体" w:hint="eastAsia"/>
          <w:color w:val="000000"/>
          <w:szCs w:val="32"/>
        </w:rPr>
        <w:t>第一条</w:t>
      </w:r>
      <w:r w:rsidRPr="000045C1">
        <w:rPr>
          <w:rFonts w:eastAsia="方正仿宋简体"/>
          <w:color w:val="000000"/>
          <w:szCs w:val="32"/>
        </w:rPr>
        <w:t xml:space="preserve">  </w:t>
      </w:r>
      <w:r w:rsidRPr="000045C1">
        <w:rPr>
          <w:rFonts w:eastAsia="方正仿宋简体"/>
          <w:color w:val="000000"/>
          <w:szCs w:val="32"/>
        </w:rPr>
        <w:t>为了加强</w:t>
      </w:r>
      <w:r w:rsidRPr="000045C1">
        <w:rPr>
          <w:rFonts w:eastAsia="方正仿宋简体"/>
          <w:color w:val="000000"/>
          <w:szCs w:val="32"/>
        </w:rPr>
        <w:t>“</w:t>
      </w:r>
      <w:r w:rsidRPr="000045C1">
        <w:rPr>
          <w:rFonts w:eastAsia="方正仿宋简体"/>
          <w:color w:val="000000"/>
          <w:szCs w:val="32"/>
        </w:rPr>
        <w:t>泉州：宋元中国的世界海洋商贸中心</w:t>
      </w:r>
      <w:r w:rsidRPr="000045C1">
        <w:rPr>
          <w:rFonts w:eastAsia="方正仿宋简体"/>
          <w:color w:val="000000"/>
          <w:szCs w:val="32"/>
        </w:rPr>
        <w:t>”</w:t>
      </w:r>
      <w:r w:rsidRPr="000045C1">
        <w:rPr>
          <w:rFonts w:eastAsia="方正仿宋简体"/>
          <w:color w:val="000000"/>
          <w:szCs w:val="32"/>
        </w:rPr>
        <w:t>世界遗产（以下简称泉州世界遗产）的保护，传承和弘扬优秀历史文化，促进人类文明交流互鉴，根据《保护世界文化和自然遗产公约》和《中华人民共和国文物保护法》、国务院《历史文化名城名镇名村保护条例》《泉州市海上丝绸之路史迹保护条例》《泉州市历史文化名城保护条例》等有关法律、法规，结合本市实际，制定本办法。</w:t>
      </w:r>
    </w:p>
    <w:p w:rsidR="006A3906" w:rsidRPr="000045C1" w:rsidRDefault="006A3906" w:rsidP="006A3906">
      <w:pPr>
        <w:spacing w:line="570" w:lineRule="exact"/>
        <w:ind w:firstLineChars="200" w:firstLine="632"/>
        <w:rPr>
          <w:rFonts w:eastAsia="方正仿宋简体"/>
          <w:color w:val="000000"/>
          <w:szCs w:val="32"/>
        </w:rPr>
      </w:pPr>
      <w:r w:rsidRPr="000045C1">
        <w:rPr>
          <w:rFonts w:ascii="方正黑体简体" w:eastAsia="方正黑体简体" w:hint="eastAsia"/>
          <w:color w:val="000000"/>
          <w:szCs w:val="32"/>
        </w:rPr>
        <w:t xml:space="preserve">第二条 </w:t>
      </w:r>
      <w:r w:rsidRPr="000045C1">
        <w:rPr>
          <w:rFonts w:eastAsia="方正仿宋简体"/>
          <w:color w:val="000000"/>
          <w:szCs w:val="32"/>
        </w:rPr>
        <w:t xml:space="preserve"> </w:t>
      </w:r>
      <w:r w:rsidRPr="000045C1">
        <w:rPr>
          <w:rFonts w:eastAsia="方正仿宋简体"/>
          <w:color w:val="000000"/>
          <w:szCs w:val="32"/>
        </w:rPr>
        <w:t>本办法适用于泉州世界遗产的保护、管理、研究、利用及相关活动。</w:t>
      </w:r>
    </w:p>
    <w:p w:rsidR="006A3906" w:rsidRPr="000045C1" w:rsidRDefault="006A3906" w:rsidP="006A3906">
      <w:pPr>
        <w:spacing w:line="570" w:lineRule="exact"/>
        <w:ind w:firstLineChars="200" w:firstLine="632"/>
        <w:rPr>
          <w:rFonts w:eastAsia="方正仿宋简体"/>
          <w:color w:val="000000"/>
          <w:szCs w:val="32"/>
        </w:rPr>
      </w:pPr>
      <w:r w:rsidRPr="000045C1">
        <w:rPr>
          <w:rFonts w:eastAsia="方正仿宋简体"/>
          <w:color w:val="000000"/>
          <w:szCs w:val="32"/>
        </w:rPr>
        <w:t>本办法所称泉州世界遗产，是指列入联合国教科文组织《世界遗产名录》的</w:t>
      </w:r>
      <w:r w:rsidRPr="000045C1">
        <w:rPr>
          <w:rFonts w:eastAsia="方正仿宋简体"/>
          <w:color w:val="000000"/>
          <w:szCs w:val="32"/>
        </w:rPr>
        <w:t>“</w:t>
      </w:r>
      <w:r w:rsidRPr="000045C1">
        <w:rPr>
          <w:rFonts w:eastAsia="方正仿宋简体"/>
          <w:color w:val="000000"/>
          <w:szCs w:val="32"/>
        </w:rPr>
        <w:t>泉州：宋元中国的世界海洋商贸中心</w:t>
      </w:r>
      <w:r w:rsidRPr="000045C1">
        <w:rPr>
          <w:rFonts w:eastAsia="方正仿宋简体"/>
          <w:color w:val="000000"/>
          <w:szCs w:val="32"/>
        </w:rPr>
        <w:t>”</w:t>
      </w:r>
      <w:r w:rsidRPr="000045C1">
        <w:rPr>
          <w:rFonts w:eastAsia="方正仿宋简体"/>
          <w:color w:val="000000"/>
          <w:szCs w:val="32"/>
        </w:rPr>
        <w:t>系列遗产，由</w:t>
      </w:r>
      <w:r w:rsidRPr="000045C1">
        <w:rPr>
          <w:rFonts w:eastAsia="方正仿宋简体"/>
          <w:color w:val="000000"/>
          <w:szCs w:val="32"/>
        </w:rPr>
        <w:t>22</w:t>
      </w:r>
      <w:r w:rsidRPr="000045C1">
        <w:rPr>
          <w:rFonts w:eastAsia="方正仿宋简体"/>
          <w:color w:val="000000"/>
          <w:szCs w:val="32"/>
        </w:rPr>
        <w:t>处代表性的遗产点及其关联环境所构成的整体，反映了宋元时期泉州围绕世界海洋商贸所形成的高度整合的区域空间</w:t>
      </w:r>
      <w:r w:rsidRPr="000045C1">
        <w:rPr>
          <w:rFonts w:eastAsia="方正仿宋简体"/>
          <w:color w:val="000000"/>
          <w:szCs w:val="32"/>
        </w:rPr>
        <w:t>—</w:t>
      </w:r>
      <w:r w:rsidRPr="000045C1">
        <w:rPr>
          <w:rFonts w:eastAsia="方正仿宋简体"/>
          <w:color w:val="000000"/>
          <w:szCs w:val="32"/>
        </w:rPr>
        <w:t>经济</w:t>
      </w:r>
      <w:r w:rsidRPr="000045C1">
        <w:rPr>
          <w:rFonts w:eastAsia="方正仿宋简体"/>
          <w:color w:val="000000"/>
          <w:szCs w:val="32"/>
        </w:rPr>
        <w:t>—</w:t>
      </w:r>
      <w:r w:rsidRPr="000045C1">
        <w:rPr>
          <w:rFonts w:eastAsia="方正仿宋简体"/>
          <w:color w:val="000000"/>
          <w:szCs w:val="32"/>
        </w:rPr>
        <w:t>社会系统，是世界海洋贸易中心港口的杰出范例，具有突出普遍价值。</w:t>
      </w:r>
    </w:p>
    <w:p w:rsidR="006A3906" w:rsidRPr="000045C1" w:rsidRDefault="006A3906" w:rsidP="006A3906">
      <w:pPr>
        <w:spacing w:line="570" w:lineRule="exact"/>
        <w:ind w:firstLineChars="200" w:firstLine="632"/>
        <w:rPr>
          <w:rFonts w:eastAsia="方正仿宋简体"/>
          <w:color w:val="000000"/>
          <w:szCs w:val="32"/>
        </w:rPr>
      </w:pPr>
      <w:r w:rsidRPr="000045C1">
        <w:rPr>
          <w:rFonts w:ascii="方正黑体简体" w:eastAsia="方正黑体简体"/>
          <w:color w:val="000000"/>
          <w:szCs w:val="32"/>
        </w:rPr>
        <w:t>第三条</w:t>
      </w:r>
      <w:r w:rsidRPr="000045C1">
        <w:rPr>
          <w:rFonts w:eastAsia="方正仿宋简体"/>
          <w:color w:val="000000"/>
          <w:szCs w:val="32"/>
        </w:rPr>
        <w:t xml:space="preserve">  </w:t>
      </w:r>
      <w:r w:rsidRPr="000045C1">
        <w:rPr>
          <w:rFonts w:eastAsia="方正仿宋简体"/>
          <w:color w:val="000000"/>
          <w:szCs w:val="32"/>
        </w:rPr>
        <w:t>泉州世界遗产保护工作应当坚持保护优先、科学规划、活态传承、合理利用、加强管理的原则，维护遗产的真实性、</w:t>
      </w:r>
      <w:r w:rsidRPr="000045C1">
        <w:rPr>
          <w:rFonts w:eastAsia="方正仿宋简体"/>
          <w:color w:val="000000"/>
          <w:szCs w:val="32"/>
        </w:rPr>
        <w:lastRenderedPageBreak/>
        <w:t>完整性。</w:t>
      </w:r>
    </w:p>
    <w:p w:rsidR="006A3906" w:rsidRPr="000045C1" w:rsidRDefault="006A3906" w:rsidP="006A3906">
      <w:pPr>
        <w:spacing w:line="570" w:lineRule="exact"/>
        <w:ind w:firstLineChars="200" w:firstLine="632"/>
        <w:rPr>
          <w:rFonts w:eastAsia="方正仿宋简体"/>
          <w:color w:val="000000"/>
          <w:szCs w:val="32"/>
        </w:rPr>
      </w:pPr>
      <w:r w:rsidRPr="000045C1">
        <w:rPr>
          <w:rFonts w:ascii="方正黑体简体" w:eastAsia="方正黑体简体"/>
          <w:color w:val="000000"/>
          <w:szCs w:val="32"/>
        </w:rPr>
        <w:t>第四条</w:t>
      </w:r>
      <w:r w:rsidRPr="000045C1">
        <w:rPr>
          <w:rFonts w:eastAsia="方正仿宋简体"/>
          <w:color w:val="000000"/>
          <w:szCs w:val="32"/>
        </w:rPr>
        <w:t xml:space="preserve">  </w:t>
      </w:r>
      <w:r w:rsidRPr="000045C1">
        <w:rPr>
          <w:rFonts w:eastAsia="方正仿宋简体"/>
          <w:color w:val="000000"/>
          <w:szCs w:val="32"/>
        </w:rPr>
        <w:t>市和相关县（市、区）人民政府负责本行政区域内泉州世界遗产的保护管理工作，建立健全工作机制，保障工作力量，将泉州世界遗产保护纳入国民经济和社会发展规划、国土空间规划，纳入地方政府绩效考核评价体系和领导干部考核评价体系等。</w:t>
      </w:r>
    </w:p>
    <w:p w:rsidR="006A3906" w:rsidRPr="000045C1" w:rsidRDefault="006A3906" w:rsidP="006A3906">
      <w:pPr>
        <w:spacing w:line="570" w:lineRule="exact"/>
        <w:ind w:firstLineChars="200" w:firstLine="632"/>
        <w:rPr>
          <w:rFonts w:eastAsia="方正仿宋简体"/>
          <w:color w:val="000000"/>
          <w:szCs w:val="32"/>
        </w:rPr>
      </w:pPr>
      <w:r w:rsidRPr="000045C1">
        <w:rPr>
          <w:rFonts w:eastAsia="方正仿宋简体"/>
          <w:color w:val="000000"/>
          <w:szCs w:val="32"/>
        </w:rPr>
        <w:t>乡镇人民政府（街道办事处）应当按照规定做好辖区内泉州世界遗产保护的相关工作。</w:t>
      </w:r>
    </w:p>
    <w:p w:rsidR="006A3906" w:rsidRPr="000045C1" w:rsidRDefault="006A3906" w:rsidP="006A3906">
      <w:pPr>
        <w:spacing w:line="570" w:lineRule="exact"/>
        <w:ind w:firstLineChars="200" w:firstLine="632"/>
        <w:rPr>
          <w:rFonts w:eastAsia="方正仿宋简体"/>
          <w:color w:val="000000"/>
          <w:szCs w:val="32"/>
        </w:rPr>
      </w:pPr>
      <w:r w:rsidRPr="000045C1">
        <w:rPr>
          <w:rFonts w:eastAsia="方正仿宋简体"/>
          <w:color w:val="000000"/>
          <w:szCs w:val="32"/>
        </w:rPr>
        <w:t>引导和支持村（居）民委员会依法制定村（居）规民约，建立群众性保护组织，参与保护泉州世界遗产。</w:t>
      </w:r>
    </w:p>
    <w:p w:rsidR="006A3906" w:rsidRPr="000045C1" w:rsidRDefault="006A3906" w:rsidP="006A3906">
      <w:pPr>
        <w:spacing w:line="570" w:lineRule="exact"/>
        <w:ind w:firstLineChars="200" w:firstLine="632"/>
        <w:rPr>
          <w:rFonts w:eastAsia="方正仿宋简体"/>
          <w:color w:val="000000"/>
          <w:szCs w:val="32"/>
        </w:rPr>
      </w:pPr>
      <w:r w:rsidRPr="000045C1">
        <w:rPr>
          <w:rFonts w:ascii="方正黑体简体" w:eastAsia="方正黑体简体"/>
          <w:color w:val="000000"/>
          <w:szCs w:val="32"/>
        </w:rPr>
        <w:t>第五条</w:t>
      </w:r>
      <w:r w:rsidRPr="000045C1">
        <w:rPr>
          <w:rFonts w:eastAsia="方正仿宋简体"/>
          <w:color w:val="000000"/>
          <w:szCs w:val="32"/>
        </w:rPr>
        <w:t xml:space="preserve">  </w:t>
      </w:r>
      <w:r w:rsidRPr="000045C1">
        <w:rPr>
          <w:rFonts w:eastAsia="方正仿宋简体"/>
          <w:color w:val="000000"/>
          <w:szCs w:val="32"/>
        </w:rPr>
        <w:t>市</w:t>
      </w:r>
      <w:r>
        <w:rPr>
          <w:rFonts w:eastAsia="方正仿宋简体" w:hint="eastAsia"/>
          <w:color w:val="000000"/>
          <w:szCs w:val="32"/>
        </w:rPr>
        <w:t>和</w:t>
      </w:r>
      <w:r w:rsidRPr="000045C1">
        <w:rPr>
          <w:rFonts w:eastAsia="方正仿宋简体"/>
          <w:color w:val="000000"/>
          <w:szCs w:val="32"/>
        </w:rPr>
        <w:t>相关县（市、区）文物主管部门负责本行政区域内泉州世界遗产保护的监督管理工作。</w:t>
      </w:r>
    </w:p>
    <w:p w:rsidR="006A3906" w:rsidRPr="000045C1" w:rsidRDefault="006A3906" w:rsidP="006A3906">
      <w:pPr>
        <w:spacing w:line="570" w:lineRule="exact"/>
        <w:ind w:firstLineChars="200" w:firstLine="632"/>
        <w:rPr>
          <w:rFonts w:eastAsia="方正仿宋简体"/>
          <w:color w:val="000000"/>
          <w:szCs w:val="32"/>
        </w:rPr>
      </w:pPr>
      <w:r w:rsidRPr="000045C1">
        <w:rPr>
          <w:rFonts w:eastAsia="方正仿宋简体"/>
          <w:color w:val="000000"/>
          <w:szCs w:val="32"/>
        </w:rPr>
        <w:t>自然资源和规划主管部门负责泉州世界遗产保护区域内建设项目的规划管理工作，加强对涉及的管辖海域的巡查，依法查处涉及遗产安全的海砂开采等违法行为。</w:t>
      </w:r>
    </w:p>
    <w:p w:rsidR="006A3906" w:rsidRPr="000045C1" w:rsidRDefault="006A3906" w:rsidP="006A3906">
      <w:pPr>
        <w:spacing w:line="570" w:lineRule="exact"/>
        <w:ind w:firstLineChars="200" w:firstLine="632"/>
        <w:rPr>
          <w:rFonts w:eastAsia="方正仿宋简体"/>
          <w:color w:val="000000"/>
          <w:szCs w:val="32"/>
        </w:rPr>
      </w:pPr>
      <w:r w:rsidRPr="000045C1">
        <w:rPr>
          <w:rFonts w:eastAsia="方正仿宋简体"/>
          <w:color w:val="000000"/>
          <w:szCs w:val="32"/>
        </w:rPr>
        <w:t>住房和城乡建设主管部门负责督促、协调、指导、推进泉州世界遗产环境优化提升整治工作，加强保护区域内历史街区、历史建筑、传统风貌建筑的保护管理。</w:t>
      </w:r>
    </w:p>
    <w:p w:rsidR="006A3906" w:rsidRPr="000045C1" w:rsidRDefault="006A3906" w:rsidP="006A3906">
      <w:pPr>
        <w:spacing w:line="570" w:lineRule="exact"/>
        <w:ind w:firstLineChars="200" w:firstLine="632"/>
        <w:rPr>
          <w:rFonts w:eastAsia="方正仿宋简体"/>
          <w:color w:val="000000"/>
          <w:szCs w:val="32"/>
        </w:rPr>
      </w:pPr>
      <w:r w:rsidRPr="000045C1">
        <w:rPr>
          <w:rFonts w:eastAsia="方正仿宋简体"/>
          <w:color w:val="000000"/>
          <w:szCs w:val="32"/>
        </w:rPr>
        <w:t>民族宗教主管部门负责泉州世界遗产中属于宗教活动场所的宗教事务管理工作，指导督促宗教管理机构做好遗产点的日常保护管理工作。</w:t>
      </w:r>
    </w:p>
    <w:p w:rsidR="006A3906" w:rsidRPr="000045C1" w:rsidRDefault="006A3906" w:rsidP="006A3906">
      <w:pPr>
        <w:spacing w:line="570" w:lineRule="exact"/>
        <w:ind w:firstLineChars="200" w:firstLine="632"/>
        <w:rPr>
          <w:rFonts w:eastAsia="方正仿宋简体"/>
          <w:color w:val="000000"/>
          <w:szCs w:val="32"/>
        </w:rPr>
      </w:pPr>
      <w:r w:rsidRPr="000045C1">
        <w:rPr>
          <w:rFonts w:eastAsia="方正仿宋简体"/>
          <w:color w:val="000000"/>
          <w:szCs w:val="32"/>
        </w:rPr>
        <w:t>生态环境主管部门负责对泉州世界遗产保护区域内生态环</w:t>
      </w:r>
      <w:r w:rsidRPr="000045C1">
        <w:rPr>
          <w:rFonts w:eastAsia="方正仿宋简体"/>
          <w:color w:val="000000"/>
          <w:szCs w:val="32"/>
        </w:rPr>
        <w:lastRenderedPageBreak/>
        <w:t>境保护工作实施监督管理。</w:t>
      </w:r>
    </w:p>
    <w:p w:rsidR="006A3906" w:rsidRPr="000045C1" w:rsidRDefault="006A3906" w:rsidP="006A3906">
      <w:pPr>
        <w:spacing w:line="570" w:lineRule="exact"/>
        <w:ind w:firstLineChars="200" w:firstLine="632"/>
        <w:rPr>
          <w:rFonts w:eastAsia="方正仿宋简体"/>
          <w:color w:val="000000"/>
          <w:szCs w:val="32"/>
        </w:rPr>
      </w:pPr>
      <w:r w:rsidRPr="000045C1">
        <w:rPr>
          <w:rFonts w:eastAsia="方正仿宋简体"/>
          <w:color w:val="000000"/>
          <w:szCs w:val="32"/>
        </w:rPr>
        <w:t>水利主管部门负责加强对泉州世界遗产保护区域内水域的巡查，依法查处河道管理范围内水事行政违法案件。</w:t>
      </w:r>
    </w:p>
    <w:p w:rsidR="006A3906" w:rsidRPr="000045C1" w:rsidRDefault="006A3906" w:rsidP="006A3906">
      <w:pPr>
        <w:spacing w:line="570" w:lineRule="exact"/>
        <w:ind w:firstLineChars="200" w:firstLine="632"/>
        <w:rPr>
          <w:rFonts w:eastAsia="方正仿宋简体"/>
          <w:color w:val="000000"/>
          <w:szCs w:val="32"/>
        </w:rPr>
      </w:pPr>
      <w:r w:rsidRPr="000045C1">
        <w:rPr>
          <w:rFonts w:eastAsia="方正仿宋简体"/>
          <w:color w:val="000000"/>
          <w:szCs w:val="32"/>
        </w:rPr>
        <w:t>海洋渔业主管部门负责加强对泉州世界遗产保护区域内涉及的管辖海域的巡查，依法查处涉及遗产安全的违法养殖等违法行为。</w:t>
      </w:r>
    </w:p>
    <w:p w:rsidR="006A3906" w:rsidRPr="000045C1" w:rsidRDefault="006A3906" w:rsidP="006A3906">
      <w:pPr>
        <w:spacing w:line="570" w:lineRule="exact"/>
        <w:ind w:firstLineChars="200" w:firstLine="632"/>
        <w:rPr>
          <w:rFonts w:eastAsia="方正仿宋简体"/>
          <w:color w:val="000000"/>
          <w:szCs w:val="32"/>
        </w:rPr>
      </w:pPr>
      <w:r w:rsidRPr="000045C1">
        <w:rPr>
          <w:rFonts w:eastAsia="方正仿宋简体"/>
          <w:color w:val="000000"/>
          <w:szCs w:val="32"/>
        </w:rPr>
        <w:t>城市管理部门根据职责，加强对泉州世界遗产保护区域内违法建设以及摆摊设点等相关行为的巡查，及时发现、处置相关违法行为。</w:t>
      </w:r>
    </w:p>
    <w:p w:rsidR="006A3906" w:rsidRPr="000045C1" w:rsidRDefault="006A3906" w:rsidP="006A3906">
      <w:pPr>
        <w:spacing w:line="570" w:lineRule="exact"/>
        <w:ind w:firstLineChars="200" w:firstLine="632"/>
        <w:rPr>
          <w:rFonts w:eastAsia="方正仿宋简体"/>
          <w:color w:val="000000"/>
          <w:szCs w:val="32"/>
        </w:rPr>
      </w:pPr>
      <w:r w:rsidRPr="000045C1">
        <w:rPr>
          <w:rFonts w:eastAsia="方正仿宋简体"/>
          <w:color w:val="000000"/>
          <w:szCs w:val="32"/>
        </w:rPr>
        <w:t>消防部门负责消防安全综合监管，督促、指导主管部门落实行业监管职责、遗产点管理机构落实消防安全主体责任，加强遗产点火灾扑救和应急救援能力建设。</w:t>
      </w:r>
    </w:p>
    <w:p w:rsidR="006A3906" w:rsidRPr="000045C1" w:rsidRDefault="006A3906" w:rsidP="006A3906">
      <w:pPr>
        <w:spacing w:line="570" w:lineRule="exact"/>
        <w:ind w:firstLineChars="200" w:firstLine="632"/>
        <w:rPr>
          <w:rFonts w:eastAsia="方正仿宋简体"/>
          <w:color w:val="000000"/>
          <w:szCs w:val="32"/>
        </w:rPr>
      </w:pPr>
      <w:r w:rsidRPr="000045C1">
        <w:rPr>
          <w:rFonts w:eastAsia="方正仿宋简体"/>
          <w:color w:val="000000"/>
          <w:szCs w:val="32"/>
        </w:rPr>
        <w:t>海事管理机构负责对泉州世界遗产保护区域内海上交通安全、船舶污染和水上水下施工作业活动的巡查，依法查处管辖海域的船舶航行对遗产的破坏行为。</w:t>
      </w:r>
    </w:p>
    <w:p w:rsidR="006A3906" w:rsidRPr="000045C1" w:rsidRDefault="006A3906" w:rsidP="006A3906">
      <w:pPr>
        <w:spacing w:line="570" w:lineRule="exact"/>
        <w:ind w:firstLineChars="200" w:firstLine="632"/>
        <w:rPr>
          <w:rFonts w:eastAsia="方正仿宋简体"/>
          <w:color w:val="000000"/>
          <w:szCs w:val="32"/>
        </w:rPr>
      </w:pPr>
      <w:r w:rsidRPr="000045C1">
        <w:rPr>
          <w:rFonts w:eastAsia="方正仿宋简体"/>
          <w:color w:val="000000"/>
          <w:szCs w:val="32"/>
        </w:rPr>
        <w:t>港口行政管理部门负责加强对泉州世界遗产保护区域内所辖港区的港口航道规划、建设、养护以及港口经营管理，避免对遗产要素及环境产生不利影响。</w:t>
      </w:r>
    </w:p>
    <w:p w:rsidR="006A3906" w:rsidRPr="000045C1" w:rsidRDefault="006A3906" w:rsidP="006A3906">
      <w:pPr>
        <w:spacing w:line="570" w:lineRule="exact"/>
        <w:ind w:firstLineChars="200" w:firstLine="632"/>
        <w:rPr>
          <w:rFonts w:eastAsia="方正仿宋简体"/>
          <w:color w:val="000000"/>
          <w:szCs w:val="32"/>
        </w:rPr>
      </w:pPr>
      <w:r w:rsidRPr="000045C1">
        <w:rPr>
          <w:rFonts w:eastAsia="方正仿宋简体"/>
          <w:color w:val="000000"/>
          <w:szCs w:val="32"/>
        </w:rPr>
        <w:t>发展和改革、农业农村、财政、公安、教育、市场监督</w:t>
      </w:r>
      <w:r>
        <w:rPr>
          <w:rFonts w:eastAsia="方正仿宋简体" w:hint="eastAsia"/>
          <w:color w:val="000000"/>
          <w:szCs w:val="32"/>
        </w:rPr>
        <w:t>管理</w:t>
      </w:r>
      <w:r w:rsidRPr="000045C1">
        <w:rPr>
          <w:rFonts w:eastAsia="方正仿宋简体"/>
          <w:color w:val="000000"/>
          <w:szCs w:val="32"/>
        </w:rPr>
        <w:t>、交通运输、林业、气象、文化旅游等有关主管部门，以及风景名胜区管理机构应当将泉州世界遗产保护管理事务纳入部门职责，做好泉州世界遗产保护、管理和利用的相关工作。</w:t>
      </w:r>
    </w:p>
    <w:p w:rsidR="006A3906" w:rsidRPr="000045C1" w:rsidRDefault="006A3906" w:rsidP="006A3906">
      <w:pPr>
        <w:spacing w:line="570" w:lineRule="exact"/>
        <w:ind w:firstLineChars="200" w:firstLine="632"/>
        <w:rPr>
          <w:rFonts w:eastAsia="方正仿宋简体"/>
          <w:color w:val="000000"/>
          <w:szCs w:val="32"/>
        </w:rPr>
      </w:pPr>
      <w:r w:rsidRPr="000045C1">
        <w:rPr>
          <w:rFonts w:ascii="方正黑体简体" w:eastAsia="方正黑体简体"/>
          <w:color w:val="000000"/>
          <w:szCs w:val="32"/>
        </w:rPr>
        <w:lastRenderedPageBreak/>
        <w:t>第六条</w:t>
      </w:r>
      <w:r w:rsidRPr="000045C1">
        <w:rPr>
          <w:rFonts w:eastAsia="方正仿宋简体"/>
          <w:color w:val="000000"/>
          <w:szCs w:val="32"/>
        </w:rPr>
        <w:t xml:space="preserve">  </w:t>
      </w:r>
      <w:r w:rsidRPr="000045C1">
        <w:rPr>
          <w:rFonts w:eastAsia="方正仿宋简体"/>
          <w:color w:val="000000"/>
          <w:szCs w:val="32"/>
        </w:rPr>
        <w:t>市和相关县（市、区）人民政府建立泉州世界遗产保护长效综合协调机制，市级全面统筹泉州世界遗产保护利用工作，研究制定保护发展战略，审议重大事项，协调解决跨区域、跨部门重要问题；县级协调解决本行政区域内遗产点的保护利用等工作。</w:t>
      </w:r>
    </w:p>
    <w:p w:rsidR="006A3906" w:rsidRPr="000045C1" w:rsidRDefault="006A3906" w:rsidP="006A3906">
      <w:pPr>
        <w:spacing w:line="570" w:lineRule="exact"/>
        <w:ind w:firstLineChars="200" w:firstLine="632"/>
        <w:rPr>
          <w:rFonts w:eastAsia="方正仿宋简体"/>
          <w:color w:val="000000"/>
          <w:szCs w:val="32"/>
        </w:rPr>
      </w:pPr>
      <w:r w:rsidRPr="000045C1">
        <w:rPr>
          <w:rFonts w:eastAsia="方正仿宋简体"/>
          <w:color w:val="000000"/>
          <w:szCs w:val="32"/>
        </w:rPr>
        <w:t>市和相关县（市、区）人民政府应当明确具体承担泉州世界遗产日常维护和监测等保护工作的机构，加强专业队伍建设，提高泉州世界遗产保护工作水平。</w:t>
      </w:r>
    </w:p>
    <w:p w:rsidR="006A3906" w:rsidRPr="000045C1" w:rsidRDefault="006A3906" w:rsidP="006A3906">
      <w:pPr>
        <w:spacing w:line="570" w:lineRule="exact"/>
        <w:ind w:firstLineChars="200" w:firstLine="632"/>
        <w:rPr>
          <w:rFonts w:eastAsia="方正仿宋简体"/>
          <w:color w:val="000000"/>
          <w:szCs w:val="32"/>
        </w:rPr>
      </w:pPr>
      <w:r w:rsidRPr="000045C1">
        <w:rPr>
          <w:rFonts w:ascii="方正黑体简体" w:eastAsia="方正黑体简体"/>
          <w:color w:val="000000"/>
          <w:szCs w:val="32"/>
        </w:rPr>
        <w:t>第七条</w:t>
      </w:r>
      <w:r w:rsidRPr="000045C1">
        <w:rPr>
          <w:rFonts w:eastAsia="方正仿宋简体"/>
          <w:color w:val="000000"/>
          <w:szCs w:val="32"/>
        </w:rPr>
        <w:t xml:space="preserve">  </w:t>
      </w:r>
      <w:r w:rsidRPr="000045C1">
        <w:rPr>
          <w:rFonts w:eastAsia="方正仿宋简体"/>
          <w:color w:val="000000"/>
          <w:szCs w:val="32"/>
        </w:rPr>
        <w:t>市和相关县（市、区）文物主管部门应当会同有关部门，建立泉州世界遗产保护协作和信息共享工作机制，组织开展联合执法检查，对可能产生重大影响的违法行为启动联合执法</w:t>
      </w:r>
      <w:r w:rsidRPr="000045C1">
        <w:rPr>
          <w:rFonts w:eastAsia="方正仿宋简体"/>
          <w:color w:val="000000"/>
          <w:spacing w:val="-6"/>
          <w:szCs w:val="32"/>
        </w:rPr>
        <w:t>机制，强化对泉州世界遗产保护管理重点区域违法行为的监督管理。</w:t>
      </w:r>
    </w:p>
    <w:p w:rsidR="006A3906" w:rsidRPr="000045C1" w:rsidRDefault="006A3906" w:rsidP="006A3906">
      <w:pPr>
        <w:spacing w:line="570" w:lineRule="exact"/>
        <w:ind w:firstLineChars="200" w:firstLine="632"/>
        <w:rPr>
          <w:rFonts w:eastAsia="方正仿宋简体"/>
          <w:color w:val="000000"/>
          <w:szCs w:val="32"/>
        </w:rPr>
      </w:pPr>
      <w:r w:rsidRPr="000045C1">
        <w:rPr>
          <w:rFonts w:eastAsia="方正仿宋简体"/>
          <w:color w:val="000000"/>
          <w:szCs w:val="32"/>
        </w:rPr>
        <w:t>市和相关县（市、区）文物、公安、自然资源和规划、生态环境、城市管理等有关部门应当根据职责加强泉州世界遗产安全监督检查，重点加强对盗掘、违法建设、违法开采等行为的排查，依法及时查处危害泉州世界遗产保护的各类违法行为。对涉及其他有关部门的，及时抄报、移送处理。</w:t>
      </w:r>
    </w:p>
    <w:p w:rsidR="006A3906" w:rsidRPr="000045C1" w:rsidRDefault="006A3906" w:rsidP="006A3906">
      <w:pPr>
        <w:spacing w:line="570" w:lineRule="exact"/>
        <w:ind w:firstLineChars="200" w:firstLine="632"/>
        <w:rPr>
          <w:rFonts w:eastAsia="方正仿宋简体"/>
          <w:color w:val="000000"/>
          <w:szCs w:val="32"/>
        </w:rPr>
      </w:pPr>
      <w:r w:rsidRPr="000045C1">
        <w:rPr>
          <w:rFonts w:eastAsia="方正仿宋简体"/>
          <w:color w:val="000000"/>
          <w:szCs w:val="32"/>
        </w:rPr>
        <w:t>各遗产点保护机构、乡镇人民政府（街道办事处）、村（居）民委员会发现危害泉州世界遗产安全或者破坏其历史风貌、生态环境的违法行为，应当及时制止并立即报告有关主管部门。</w:t>
      </w:r>
    </w:p>
    <w:p w:rsidR="006A3906" w:rsidRPr="000045C1" w:rsidRDefault="006A3906" w:rsidP="006A3906">
      <w:pPr>
        <w:spacing w:line="570" w:lineRule="exact"/>
        <w:ind w:firstLineChars="200" w:firstLine="632"/>
        <w:rPr>
          <w:rFonts w:eastAsia="方正仿宋简体"/>
          <w:color w:val="000000"/>
          <w:szCs w:val="32"/>
        </w:rPr>
      </w:pPr>
      <w:bookmarkStart w:id="1" w:name="_Hlk64473144"/>
      <w:r w:rsidRPr="000045C1">
        <w:rPr>
          <w:rFonts w:ascii="方正黑体简体" w:eastAsia="方正黑体简体"/>
          <w:color w:val="000000"/>
          <w:szCs w:val="32"/>
        </w:rPr>
        <w:t>第八条</w:t>
      </w:r>
      <w:r w:rsidRPr="000045C1">
        <w:rPr>
          <w:rFonts w:eastAsia="方正仿宋简体"/>
          <w:color w:val="000000"/>
          <w:szCs w:val="32"/>
        </w:rPr>
        <w:t xml:space="preserve"> </w:t>
      </w:r>
      <w:bookmarkStart w:id="2" w:name="_Hlk64217714"/>
      <w:r w:rsidRPr="000045C1">
        <w:rPr>
          <w:rFonts w:eastAsia="方正仿宋简体"/>
          <w:color w:val="000000"/>
          <w:szCs w:val="32"/>
        </w:rPr>
        <w:t xml:space="preserve"> </w:t>
      </w:r>
      <w:bookmarkEnd w:id="2"/>
      <w:r w:rsidRPr="000045C1">
        <w:rPr>
          <w:rFonts w:eastAsia="方正仿宋简体"/>
          <w:color w:val="000000"/>
          <w:szCs w:val="32"/>
        </w:rPr>
        <w:t>市和相关县（市、区）人民政府应当将泉州世界遗产保护所需经费纳入同级财政预算保障，设立世界遗产保护专项</w:t>
      </w:r>
      <w:r w:rsidRPr="000045C1">
        <w:rPr>
          <w:rFonts w:eastAsia="方正仿宋简体"/>
          <w:color w:val="000000"/>
          <w:szCs w:val="32"/>
        </w:rPr>
        <w:lastRenderedPageBreak/>
        <w:t>资金，专项用于世界遗产的保护、管理、研究和利用等。</w:t>
      </w:r>
    </w:p>
    <w:p w:rsidR="006A3906" w:rsidRPr="000045C1" w:rsidRDefault="006A3906" w:rsidP="006A3906">
      <w:pPr>
        <w:spacing w:line="570" w:lineRule="exact"/>
        <w:ind w:firstLineChars="200" w:firstLine="632"/>
        <w:rPr>
          <w:rFonts w:eastAsia="方正仿宋简体"/>
          <w:color w:val="000000"/>
          <w:szCs w:val="32"/>
        </w:rPr>
      </w:pPr>
      <w:r w:rsidRPr="000045C1">
        <w:rPr>
          <w:rFonts w:eastAsia="方正仿宋简体"/>
          <w:color w:val="000000"/>
          <w:szCs w:val="32"/>
        </w:rPr>
        <w:t>鼓励通过接受社会捐赠等方式筹集资金，支持泉州世界遗产保护。遗产保护资金应当专款专用，加强绩效管理，并接受财政和审计部门监督。</w:t>
      </w:r>
    </w:p>
    <w:p w:rsidR="006A3906" w:rsidRPr="000045C1" w:rsidRDefault="006A3906" w:rsidP="006A3906">
      <w:pPr>
        <w:spacing w:line="570" w:lineRule="exact"/>
        <w:ind w:firstLineChars="200" w:firstLine="632"/>
        <w:rPr>
          <w:rFonts w:eastAsia="方正仿宋简体"/>
          <w:color w:val="000000"/>
          <w:szCs w:val="32"/>
        </w:rPr>
      </w:pPr>
      <w:r w:rsidRPr="000045C1">
        <w:rPr>
          <w:rFonts w:ascii="方正黑体简体" w:eastAsia="方正黑体简体"/>
          <w:color w:val="000000"/>
          <w:szCs w:val="32"/>
        </w:rPr>
        <w:t>第九条</w:t>
      </w:r>
      <w:r w:rsidRPr="000045C1">
        <w:rPr>
          <w:rFonts w:eastAsia="方正仿宋简体"/>
          <w:color w:val="000000"/>
          <w:szCs w:val="32"/>
        </w:rPr>
        <w:t xml:space="preserve">  </w:t>
      </w:r>
      <w:r w:rsidRPr="000045C1">
        <w:rPr>
          <w:rFonts w:eastAsia="方正仿宋简体"/>
          <w:color w:val="000000"/>
          <w:szCs w:val="32"/>
        </w:rPr>
        <w:t>组建泉州世界遗产咨询专家库，建立针对泉州世界遗产保护重点管理决策、建设项目及相关活动的专家咨询制度。</w:t>
      </w:r>
    </w:p>
    <w:p w:rsidR="006A3906" w:rsidRPr="000045C1" w:rsidRDefault="006A3906" w:rsidP="006A3906">
      <w:pPr>
        <w:spacing w:line="570" w:lineRule="exact"/>
        <w:ind w:firstLineChars="200" w:firstLine="632"/>
        <w:rPr>
          <w:rFonts w:eastAsia="方正仿宋简体"/>
          <w:color w:val="000000"/>
          <w:szCs w:val="32"/>
        </w:rPr>
      </w:pPr>
      <w:r w:rsidRPr="000045C1">
        <w:rPr>
          <w:rFonts w:eastAsia="方正仿宋简体"/>
          <w:color w:val="000000"/>
          <w:szCs w:val="32"/>
        </w:rPr>
        <w:t>编制与泉州世界遗产保护和管理相关的规划、审批与泉州世界遗产有关的建设工程、决定与泉州世界遗产有关的其他重大事项，应当听取专家意见或者邀请专家进行评估论证。</w:t>
      </w:r>
    </w:p>
    <w:p w:rsidR="006A3906" w:rsidRPr="000045C1" w:rsidRDefault="006A3906" w:rsidP="006A3906">
      <w:pPr>
        <w:spacing w:line="570" w:lineRule="exact"/>
        <w:ind w:firstLineChars="200" w:firstLine="632"/>
        <w:rPr>
          <w:rFonts w:eastAsia="方正仿宋简体"/>
          <w:color w:val="000000"/>
          <w:szCs w:val="32"/>
        </w:rPr>
      </w:pPr>
      <w:r w:rsidRPr="000045C1">
        <w:rPr>
          <w:rFonts w:ascii="方正黑体简体" w:eastAsia="方正黑体简体"/>
          <w:color w:val="000000"/>
          <w:szCs w:val="32"/>
        </w:rPr>
        <w:t>第十条</w:t>
      </w:r>
      <w:r w:rsidRPr="000045C1">
        <w:rPr>
          <w:rFonts w:eastAsia="方正仿宋简体"/>
          <w:color w:val="000000"/>
          <w:szCs w:val="32"/>
        </w:rPr>
        <w:t xml:space="preserve">  </w:t>
      </w:r>
      <w:r w:rsidRPr="000045C1">
        <w:rPr>
          <w:rFonts w:eastAsia="方正仿宋简体"/>
          <w:color w:val="000000"/>
          <w:szCs w:val="32"/>
        </w:rPr>
        <w:t>任何单位和个人都有依法保护泉州世界遗产的义务，并有权对破坏泉州世界遗产的行为进行劝阻和举报。各遗产点保护机构应当公布投诉、举报的途径和方式，方便公众监督。</w:t>
      </w:r>
    </w:p>
    <w:p w:rsidR="006A3906" w:rsidRPr="000045C1" w:rsidRDefault="006A3906" w:rsidP="006A3906">
      <w:pPr>
        <w:spacing w:line="570" w:lineRule="exact"/>
        <w:ind w:firstLineChars="200" w:firstLine="632"/>
        <w:rPr>
          <w:rFonts w:eastAsia="方正仿宋简体"/>
          <w:color w:val="000000"/>
          <w:szCs w:val="32"/>
        </w:rPr>
      </w:pPr>
      <w:r w:rsidRPr="000045C1">
        <w:rPr>
          <w:rFonts w:eastAsia="方正仿宋简体"/>
          <w:color w:val="000000"/>
          <w:szCs w:val="32"/>
        </w:rPr>
        <w:t>鼓励志愿者、公益性组织参与泉州世界遗产的保护工作，开展文明引导、游览讲解、知识普及等志愿服务活动。</w:t>
      </w:r>
    </w:p>
    <w:p w:rsidR="006A3906" w:rsidRPr="000045C1" w:rsidRDefault="006A3906" w:rsidP="006A3906">
      <w:pPr>
        <w:spacing w:line="570" w:lineRule="exact"/>
        <w:ind w:firstLineChars="200" w:firstLine="632"/>
        <w:rPr>
          <w:rFonts w:eastAsia="方正仿宋简体"/>
          <w:color w:val="000000"/>
          <w:szCs w:val="32"/>
        </w:rPr>
      </w:pPr>
      <w:r w:rsidRPr="000045C1">
        <w:rPr>
          <w:rFonts w:eastAsia="方正仿宋简体"/>
          <w:color w:val="000000"/>
          <w:szCs w:val="32"/>
        </w:rPr>
        <w:t>对泉州世界遗产保护作出突出贡献的单位或者个人，由市、相关县（市、区）人民政府或者文物主管部门按规定给予表彰和奖励。</w:t>
      </w:r>
    </w:p>
    <w:p w:rsidR="006A3906" w:rsidRPr="000045C1" w:rsidRDefault="006A3906" w:rsidP="006A3906">
      <w:pPr>
        <w:spacing w:line="570" w:lineRule="exact"/>
        <w:ind w:firstLineChars="200" w:firstLine="632"/>
        <w:rPr>
          <w:rFonts w:eastAsia="方正仿宋简体"/>
          <w:color w:val="000000"/>
          <w:szCs w:val="32"/>
        </w:rPr>
      </w:pPr>
    </w:p>
    <w:bookmarkEnd w:id="1"/>
    <w:p w:rsidR="006A3906" w:rsidRPr="000045C1" w:rsidRDefault="006A3906" w:rsidP="006A3906">
      <w:pPr>
        <w:spacing w:line="570" w:lineRule="exact"/>
        <w:jc w:val="center"/>
        <w:rPr>
          <w:rFonts w:ascii="方正黑体简体" w:eastAsia="方正黑体简体"/>
          <w:color w:val="000000"/>
          <w:szCs w:val="32"/>
        </w:rPr>
      </w:pPr>
      <w:r w:rsidRPr="000045C1">
        <w:rPr>
          <w:rFonts w:ascii="方正黑体简体" w:eastAsia="方正黑体简体"/>
          <w:color w:val="000000"/>
          <w:szCs w:val="32"/>
        </w:rPr>
        <w:t>第二章  保护与管理</w:t>
      </w:r>
    </w:p>
    <w:p w:rsidR="006A3906" w:rsidRPr="000045C1" w:rsidRDefault="006A3906" w:rsidP="006A3906">
      <w:pPr>
        <w:spacing w:line="570" w:lineRule="exact"/>
        <w:ind w:firstLineChars="200" w:firstLine="632"/>
        <w:rPr>
          <w:rFonts w:eastAsia="方正仿宋简体"/>
          <w:color w:val="000000"/>
          <w:szCs w:val="32"/>
        </w:rPr>
      </w:pPr>
    </w:p>
    <w:p w:rsidR="006A3906" w:rsidRPr="000045C1" w:rsidRDefault="006A3906" w:rsidP="006A3906">
      <w:pPr>
        <w:spacing w:line="570" w:lineRule="exact"/>
        <w:ind w:firstLineChars="200" w:firstLine="632"/>
        <w:rPr>
          <w:rFonts w:eastAsia="方正仿宋简体"/>
          <w:color w:val="000000"/>
          <w:szCs w:val="32"/>
        </w:rPr>
      </w:pPr>
      <w:r w:rsidRPr="000045C1">
        <w:rPr>
          <w:rFonts w:ascii="方正黑体简体" w:eastAsia="方正黑体简体"/>
          <w:color w:val="000000"/>
          <w:szCs w:val="32"/>
        </w:rPr>
        <w:t>第十一条</w:t>
      </w:r>
      <w:r w:rsidRPr="000045C1">
        <w:rPr>
          <w:rFonts w:eastAsia="方正仿宋简体"/>
          <w:color w:val="000000"/>
          <w:szCs w:val="32"/>
        </w:rPr>
        <w:t xml:space="preserve">  </w:t>
      </w:r>
      <w:r w:rsidRPr="000045C1">
        <w:rPr>
          <w:rFonts w:eastAsia="方正仿宋简体"/>
          <w:color w:val="000000"/>
          <w:szCs w:val="32"/>
        </w:rPr>
        <w:t>市人民政府根据《</w:t>
      </w:r>
      <w:bookmarkStart w:id="3" w:name="_Hlk70887603"/>
      <w:r w:rsidRPr="000045C1">
        <w:rPr>
          <w:rFonts w:eastAsia="方正仿宋简体"/>
          <w:color w:val="000000"/>
          <w:szCs w:val="32"/>
        </w:rPr>
        <w:t>保护世界文化和自然遗产公约</w:t>
      </w:r>
      <w:bookmarkEnd w:id="3"/>
      <w:r w:rsidRPr="000045C1">
        <w:rPr>
          <w:rFonts w:eastAsia="方正仿宋简体"/>
          <w:color w:val="000000"/>
          <w:szCs w:val="32"/>
        </w:rPr>
        <w:t>》及其操作指南要求，负责组织编制泉州世界遗产管理规划和保护</w:t>
      </w:r>
      <w:r w:rsidRPr="000045C1">
        <w:rPr>
          <w:rFonts w:eastAsia="方正仿宋简体"/>
          <w:color w:val="000000"/>
          <w:szCs w:val="32"/>
        </w:rPr>
        <w:lastRenderedPageBreak/>
        <w:t>专项规划。</w:t>
      </w:r>
    </w:p>
    <w:p w:rsidR="006A3906" w:rsidRPr="000045C1" w:rsidRDefault="006A3906" w:rsidP="006A3906">
      <w:pPr>
        <w:spacing w:line="570" w:lineRule="exact"/>
        <w:ind w:firstLineChars="200" w:firstLine="632"/>
        <w:rPr>
          <w:rFonts w:eastAsia="方正仿宋简体"/>
          <w:color w:val="000000"/>
          <w:szCs w:val="32"/>
        </w:rPr>
      </w:pPr>
      <w:r w:rsidRPr="000045C1">
        <w:rPr>
          <w:rFonts w:eastAsia="方正仿宋简体"/>
          <w:color w:val="000000"/>
          <w:szCs w:val="32"/>
        </w:rPr>
        <w:t>泉州世界遗产管理规划应当明确泉州世界遗产的构成、保护要求和保护重点，确定遗产区、缓冲区、景观控制区的范围；依法报请国务院文物主管部门审定后，由省人民政府公布后实施。保护专项规划应当细化对遗产点的遗产区、缓冲区、景观控制区分类分级保护措施，明确对建筑风貌、体量、高度、色彩等详细管控指标要求，广泛征求有关部门、专家和公众的意见，经市人民政府批准后实施。</w:t>
      </w:r>
    </w:p>
    <w:p w:rsidR="006A3906" w:rsidRPr="000045C1" w:rsidRDefault="006A3906" w:rsidP="006A3906">
      <w:pPr>
        <w:spacing w:line="570" w:lineRule="exact"/>
        <w:ind w:firstLineChars="200" w:firstLine="632"/>
        <w:rPr>
          <w:rFonts w:eastAsia="方正仿宋简体"/>
          <w:color w:val="000000"/>
          <w:szCs w:val="32"/>
        </w:rPr>
      </w:pPr>
      <w:r w:rsidRPr="000045C1">
        <w:rPr>
          <w:rFonts w:eastAsia="方正仿宋简体"/>
          <w:color w:val="000000"/>
          <w:szCs w:val="32"/>
        </w:rPr>
        <w:t>涉及泉州世界遗产的各类区域规划、专项规划，应当符合泉州世界遗产管理规划和保护专项规划。</w:t>
      </w:r>
    </w:p>
    <w:p w:rsidR="006A3906" w:rsidRPr="000045C1" w:rsidRDefault="006A3906" w:rsidP="006A3906">
      <w:pPr>
        <w:spacing w:line="570" w:lineRule="exact"/>
        <w:ind w:firstLineChars="200" w:firstLine="632"/>
        <w:rPr>
          <w:rFonts w:eastAsia="方正仿宋简体"/>
          <w:color w:val="000000"/>
          <w:szCs w:val="32"/>
        </w:rPr>
      </w:pPr>
      <w:r w:rsidRPr="000045C1">
        <w:rPr>
          <w:rFonts w:ascii="方正黑体简体" w:eastAsia="方正黑体简体"/>
          <w:color w:val="000000"/>
          <w:szCs w:val="32"/>
        </w:rPr>
        <w:t xml:space="preserve">第十二条 </w:t>
      </w:r>
      <w:r w:rsidRPr="000045C1">
        <w:rPr>
          <w:rFonts w:eastAsia="方正仿宋简体"/>
          <w:color w:val="000000"/>
          <w:szCs w:val="32"/>
        </w:rPr>
        <w:t xml:space="preserve"> </w:t>
      </w:r>
      <w:r w:rsidRPr="000045C1">
        <w:rPr>
          <w:rFonts w:eastAsia="方正仿宋简体"/>
          <w:color w:val="000000"/>
          <w:szCs w:val="32"/>
        </w:rPr>
        <w:t>泉州世界遗产按照管理规划和保护专项规划划定的保护区域进行保护管理。泉州世界遗产管理规划和保护专项规划经批准公布后，应当严格执行，不得擅自更改；确需更改的，应当履行专家论证、社会公示等程序，并报原批准机关批准。</w:t>
      </w:r>
    </w:p>
    <w:p w:rsidR="006A3906" w:rsidRPr="000045C1" w:rsidRDefault="006A3906" w:rsidP="006A3906">
      <w:pPr>
        <w:spacing w:line="570" w:lineRule="exact"/>
        <w:ind w:firstLineChars="200" w:firstLine="632"/>
        <w:rPr>
          <w:rFonts w:eastAsia="方正仿宋简体"/>
          <w:color w:val="000000"/>
          <w:szCs w:val="32"/>
        </w:rPr>
      </w:pPr>
      <w:r w:rsidRPr="000045C1">
        <w:rPr>
          <w:rFonts w:eastAsia="方正仿宋简体"/>
          <w:color w:val="000000"/>
          <w:szCs w:val="32"/>
        </w:rPr>
        <w:t>市文物主管部门每三年委托第三方专业机构对泉州世界遗产管理规划实施效果进行阶段性评估，评估意见形成专项报告，作为规划管理实施或者修改调整的重要依据。</w:t>
      </w:r>
    </w:p>
    <w:p w:rsidR="006A3906" w:rsidRPr="000045C1" w:rsidRDefault="006A3906" w:rsidP="006A3906">
      <w:pPr>
        <w:spacing w:line="570" w:lineRule="exact"/>
        <w:ind w:firstLineChars="200" w:firstLine="632"/>
        <w:rPr>
          <w:rFonts w:eastAsia="方正仿宋简体"/>
          <w:color w:val="000000"/>
          <w:szCs w:val="32"/>
        </w:rPr>
      </w:pPr>
      <w:r w:rsidRPr="000045C1">
        <w:rPr>
          <w:rFonts w:ascii="方正黑体简体" w:eastAsia="方正黑体简体"/>
          <w:color w:val="000000"/>
          <w:szCs w:val="32"/>
        </w:rPr>
        <w:t xml:space="preserve">第十三条 </w:t>
      </w:r>
      <w:r w:rsidRPr="000045C1">
        <w:rPr>
          <w:rFonts w:eastAsia="方正仿宋简体"/>
          <w:color w:val="000000"/>
          <w:szCs w:val="32"/>
        </w:rPr>
        <w:t xml:space="preserve"> </w:t>
      </w:r>
      <w:r w:rsidRPr="000045C1">
        <w:rPr>
          <w:rFonts w:eastAsia="方正仿宋简体"/>
          <w:color w:val="000000"/>
          <w:szCs w:val="32"/>
        </w:rPr>
        <w:t>相关县（市、区）人民政府负责本行政区域内泉州世界遗产的遗产区和缓冲区保护标志、界碑（桩）及标识碑、指示牌的设置和维护工作。</w:t>
      </w:r>
    </w:p>
    <w:p w:rsidR="006A3906" w:rsidRPr="000045C1" w:rsidRDefault="006A3906" w:rsidP="006A3906">
      <w:pPr>
        <w:spacing w:line="570" w:lineRule="exact"/>
        <w:ind w:firstLineChars="200" w:firstLine="632"/>
        <w:rPr>
          <w:rFonts w:eastAsia="方正仿宋简体"/>
          <w:color w:val="000000"/>
          <w:szCs w:val="32"/>
        </w:rPr>
      </w:pPr>
      <w:r w:rsidRPr="000045C1">
        <w:rPr>
          <w:rFonts w:eastAsia="方正仿宋简体"/>
          <w:color w:val="000000"/>
          <w:szCs w:val="32"/>
        </w:rPr>
        <w:t>保护标志、界碑（桩）及标识碑、指示牌的样式由市文物主管部门根据相关规则统一制定。</w:t>
      </w:r>
    </w:p>
    <w:p w:rsidR="006A3906" w:rsidRPr="000045C1" w:rsidRDefault="006A3906" w:rsidP="006A3906">
      <w:pPr>
        <w:spacing w:line="570" w:lineRule="exact"/>
        <w:ind w:firstLineChars="200" w:firstLine="632"/>
        <w:rPr>
          <w:rFonts w:eastAsia="方正仿宋简体"/>
          <w:color w:val="000000"/>
          <w:szCs w:val="32"/>
        </w:rPr>
      </w:pPr>
      <w:r w:rsidRPr="000045C1">
        <w:rPr>
          <w:rFonts w:ascii="方正黑体简体" w:eastAsia="方正黑体简体"/>
          <w:color w:val="000000"/>
          <w:szCs w:val="32"/>
        </w:rPr>
        <w:lastRenderedPageBreak/>
        <w:t>第十四条</w:t>
      </w:r>
      <w:r w:rsidRPr="000045C1">
        <w:rPr>
          <w:rFonts w:eastAsia="方正仿宋简体"/>
          <w:color w:val="000000"/>
          <w:szCs w:val="32"/>
        </w:rPr>
        <w:t xml:space="preserve">  </w:t>
      </w:r>
      <w:r w:rsidRPr="000045C1">
        <w:rPr>
          <w:rFonts w:eastAsia="方正仿宋简体"/>
          <w:color w:val="000000"/>
          <w:szCs w:val="32"/>
        </w:rPr>
        <w:t>在泉州世界遗产的遗产区和缓冲区内，禁止下列行为：</w:t>
      </w:r>
    </w:p>
    <w:p w:rsidR="006A3906" w:rsidRPr="000045C1" w:rsidRDefault="006A3906" w:rsidP="006A3906">
      <w:pPr>
        <w:spacing w:line="570" w:lineRule="exact"/>
        <w:ind w:firstLineChars="200" w:firstLine="632"/>
        <w:rPr>
          <w:rFonts w:eastAsia="方正仿宋简体"/>
          <w:color w:val="000000"/>
          <w:szCs w:val="32"/>
        </w:rPr>
      </w:pPr>
      <w:r w:rsidRPr="000045C1">
        <w:rPr>
          <w:rFonts w:eastAsia="方正仿宋简体"/>
          <w:color w:val="000000"/>
          <w:szCs w:val="32"/>
        </w:rPr>
        <w:t>（一）刻划、涂污或者以其他方式破坏遗产本体；</w:t>
      </w:r>
    </w:p>
    <w:p w:rsidR="006A3906" w:rsidRPr="000045C1" w:rsidRDefault="006A3906" w:rsidP="006A3906">
      <w:pPr>
        <w:spacing w:line="570" w:lineRule="exact"/>
        <w:ind w:firstLineChars="200" w:firstLine="632"/>
        <w:rPr>
          <w:rFonts w:eastAsia="方正仿宋简体"/>
          <w:color w:val="000000"/>
          <w:szCs w:val="32"/>
        </w:rPr>
      </w:pPr>
      <w:r w:rsidRPr="000045C1">
        <w:rPr>
          <w:rFonts w:eastAsia="方正仿宋简体"/>
          <w:color w:val="000000"/>
          <w:szCs w:val="32"/>
        </w:rPr>
        <w:t>（二）涂污、损毁或者擅自移动、拆除保护设施、保护标志；</w:t>
      </w:r>
    </w:p>
    <w:p w:rsidR="006A3906" w:rsidRPr="000045C1" w:rsidRDefault="006A3906" w:rsidP="006A3906">
      <w:pPr>
        <w:spacing w:line="570" w:lineRule="exact"/>
        <w:ind w:firstLineChars="200" w:firstLine="632"/>
        <w:rPr>
          <w:rFonts w:eastAsia="方正仿宋简体"/>
          <w:color w:val="000000"/>
          <w:szCs w:val="32"/>
        </w:rPr>
      </w:pPr>
      <w:r w:rsidRPr="000045C1">
        <w:rPr>
          <w:rFonts w:eastAsia="方正仿宋简体"/>
          <w:color w:val="000000"/>
          <w:szCs w:val="32"/>
        </w:rPr>
        <w:t>（三）修建生产、储存爆炸性、易燃性、放射性、毒害性、腐蚀性物品的工厂、仓库等；</w:t>
      </w:r>
    </w:p>
    <w:p w:rsidR="006A3906" w:rsidRPr="000045C1" w:rsidRDefault="006A3906" w:rsidP="006A3906">
      <w:pPr>
        <w:spacing w:line="570" w:lineRule="exact"/>
        <w:ind w:firstLineChars="200" w:firstLine="632"/>
        <w:rPr>
          <w:rFonts w:eastAsia="方正仿宋简体"/>
          <w:color w:val="000000"/>
          <w:szCs w:val="32"/>
        </w:rPr>
      </w:pPr>
      <w:r w:rsidRPr="000045C1">
        <w:rPr>
          <w:rFonts w:eastAsia="方正仿宋简体"/>
          <w:color w:val="000000"/>
          <w:szCs w:val="32"/>
        </w:rPr>
        <w:t>（四）采石、采砂、采矿、造坟、毁林；</w:t>
      </w:r>
    </w:p>
    <w:p w:rsidR="006A3906" w:rsidRPr="000045C1" w:rsidRDefault="006A3906" w:rsidP="006A3906">
      <w:pPr>
        <w:spacing w:line="570" w:lineRule="exact"/>
        <w:ind w:firstLineChars="200" w:firstLine="632"/>
        <w:rPr>
          <w:rFonts w:eastAsia="方正仿宋简体"/>
          <w:color w:val="000000"/>
          <w:szCs w:val="32"/>
        </w:rPr>
      </w:pPr>
      <w:r w:rsidRPr="000045C1">
        <w:rPr>
          <w:rFonts w:eastAsia="方正仿宋简体"/>
          <w:color w:val="000000"/>
          <w:szCs w:val="32"/>
        </w:rPr>
        <w:t>（五）违法排放污染物；</w:t>
      </w:r>
    </w:p>
    <w:p w:rsidR="006A3906" w:rsidRPr="000045C1" w:rsidRDefault="006A3906" w:rsidP="006A3906">
      <w:pPr>
        <w:spacing w:line="570" w:lineRule="exact"/>
        <w:ind w:firstLineChars="200" w:firstLine="632"/>
        <w:rPr>
          <w:rFonts w:eastAsia="方正仿宋简体"/>
          <w:color w:val="000000"/>
          <w:szCs w:val="32"/>
        </w:rPr>
      </w:pPr>
      <w:r w:rsidRPr="000045C1">
        <w:rPr>
          <w:rFonts w:eastAsia="方正仿宋简体"/>
          <w:color w:val="000000"/>
          <w:szCs w:val="32"/>
        </w:rPr>
        <w:t>（六）引进与当地生态环境不相协调的外来生物物种；</w:t>
      </w:r>
    </w:p>
    <w:p w:rsidR="006A3906" w:rsidRPr="000045C1" w:rsidRDefault="006A3906" w:rsidP="006A3906">
      <w:pPr>
        <w:spacing w:line="570" w:lineRule="exact"/>
        <w:ind w:firstLineChars="200" w:firstLine="632"/>
        <w:rPr>
          <w:rFonts w:eastAsia="方正仿宋简体"/>
          <w:color w:val="000000"/>
          <w:szCs w:val="32"/>
        </w:rPr>
      </w:pPr>
      <w:r w:rsidRPr="000045C1">
        <w:rPr>
          <w:rFonts w:eastAsia="方正仿宋简体"/>
          <w:color w:val="000000"/>
          <w:szCs w:val="32"/>
        </w:rPr>
        <w:t>（七）新建、改建、扩建不符合泉州世界遗产管理规划和保护专项规划的建筑物、构筑物或者设施；</w:t>
      </w:r>
    </w:p>
    <w:p w:rsidR="006A3906" w:rsidRPr="000045C1" w:rsidRDefault="006A3906" w:rsidP="006A3906">
      <w:pPr>
        <w:spacing w:line="570" w:lineRule="exact"/>
        <w:ind w:firstLineChars="200" w:firstLine="632"/>
        <w:rPr>
          <w:rFonts w:eastAsia="方正仿宋简体"/>
          <w:color w:val="000000"/>
          <w:szCs w:val="32"/>
        </w:rPr>
      </w:pPr>
      <w:r w:rsidRPr="000045C1">
        <w:rPr>
          <w:rFonts w:eastAsia="方正仿宋简体"/>
          <w:color w:val="000000"/>
          <w:szCs w:val="32"/>
        </w:rPr>
        <w:t>（八）其他破坏泉州世界遗产的行为。</w:t>
      </w:r>
    </w:p>
    <w:p w:rsidR="006A3906" w:rsidRPr="000045C1" w:rsidRDefault="006A3906" w:rsidP="006A3906">
      <w:pPr>
        <w:spacing w:line="570" w:lineRule="exact"/>
        <w:ind w:firstLineChars="200" w:firstLine="632"/>
        <w:rPr>
          <w:rFonts w:eastAsia="方正仿宋简体"/>
          <w:color w:val="000000"/>
          <w:szCs w:val="32"/>
        </w:rPr>
      </w:pPr>
      <w:r w:rsidRPr="000045C1">
        <w:rPr>
          <w:rFonts w:ascii="方正黑体简体" w:eastAsia="方正黑体简体"/>
          <w:color w:val="000000"/>
          <w:szCs w:val="32"/>
        </w:rPr>
        <w:t xml:space="preserve">第十五条 </w:t>
      </w:r>
      <w:r w:rsidRPr="000045C1">
        <w:rPr>
          <w:rFonts w:eastAsia="方正仿宋简体"/>
          <w:color w:val="000000"/>
          <w:szCs w:val="32"/>
        </w:rPr>
        <w:t xml:space="preserve"> </w:t>
      </w:r>
      <w:r w:rsidRPr="000045C1">
        <w:rPr>
          <w:rFonts w:eastAsia="方正仿宋简体"/>
          <w:color w:val="000000"/>
          <w:szCs w:val="32"/>
        </w:rPr>
        <w:t>泉州世界遗产保护区域内的建设工程，应当符合保护世界遗产的真实性、完整性标准，落实泉州世界遗产管理规划和保护专项规划要求；涉及文物保护、历史文化名城保护、风景名胜区保护等领域管理要求的，应当同时符合相关领域的保护要求。</w:t>
      </w:r>
    </w:p>
    <w:p w:rsidR="006A3906" w:rsidRPr="000045C1" w:rsidRDefault="006A3906" w:rsidP="006A3906">
      <w:pPr>
        <w:spacing w:line="570" w:lineRule="exact"/>
        <w:ind w:firstLineChars="200" w:firstLine="632"/>
        <w:rPr>
          <w:rFonts w:eastAsia="方正仿宋简体"/>
          <w:color w:val="000000"/>
          <w:szCs w:val="32"/>
        </w:rPr>
      </w:pPr>
      <w:r w:rsidRPr="000045C1">
        <w:rPr>
          <w:rFonts w:eastAsia="方正仿宋简体"/>
          <w:color w:val="000000"/>
          <w:szCs w:val="32"/>
        </w:rPr>
        <w:t>泉州世界遗产中属文物保护范围和建设控制地带内（以下简称</w:t>
      </w:r>
      <w:r w:rsidRPr="000045C1">
        <w:rPr>
          <w:rFonts w:eastAsia="方正仿宋简体"/>
          <w:color w:val="000000"/>
          <w:szCs w:val="32"/>
        </w:rPr>
        <w:t>“</w:t>
      </w:r>
      <w:r w:rsidRPr="000045C1">
        <w:rPr>
          <w:rFonts w:eastAsia="方正仿宋简体"/>
          <w:color w:val="000000"/>
          <w:szCs w:val="32"/>
        </w:rPr>
        <w:t>文物两线</w:t>
      </w:r>
      <w:r w:rsidRPr="000045C1">
        <w:rPr>
          <w:rFonts w:eastAsia="方正仿宋简体"/>
          <w:color w:val="000000"/>
          <w:szCs w:val="32"/>
        </w:rPr>
        <w:t>”</w:t>
      </w:r>
      <w:r w:rsidRPr="000045C1">
        <w:rPr>
          <w:rFonts w:eastAsia="方正仿宋简体"/>
          <w:color w:val="000000"/>
          <w:szCs w:val="32"/>
        </w:rPr>
        <w:t>）的建设工程，依照《中华人民共和国文物保护法》第十七条、第十八条的相关规定报请批准。</w:t>
      </w:r>
      <w:r w:rsidRPr="000045C1">
        <w:rPr>
          <w:rFonts w:eastAsia="方正仿宋简体"/>
          <w:color w:val="000000"/>
          <w:szCs w:val="32"/>
        </w:rPr>
        <w:t>“</w:t>
      </w:r>
      <w:r w:rsidRPr="000045C1">
        <w:rPr>
          <w:rFonts w:eastAsia="方正仿宋简体"/>
          <w:color w:val="000000"/>
          <w:szCs w:val="32"/>
        </w:rPr>
        <w:t>文物两线</w:t>
      </w:r>
      <w:r w:rsidRPr="000045C1">
        <w:rPr>
          <w:rFonts w:eastAsia="方正仿宋简体"/>
          <w:color w:val="000000"/>
          <w:szCs w:val="32"/>
        </w:rPr>
        <w:t>”</w:t>
      </w:r>
      <w:r w:rsidRPr="000045C1">
        <w:rPr>
          <w:rFonts w:eastAsia="方正仿宋简体"/>
          <w:color w:val="000000"/>
          <w:szCs w:val="32"/>
        </w:rPr>
        <w:t>以外的遗产保护区域内的建设工程，</w:t>
      </w:r>
      <w:r>
        <w:rPr>
          <w:rFonts w:eastAsia="方正仿宋简体" w:hint="eastAsia"/>
          <w:color w:val="000000"/>
          <w:szCs w:val="32"/>
        </w:rPr>
        <w:t>自然</w:t>
      </w:r>
      <w:r w:rsidRPr="000045C1">
        <w:rPr>
          <w:rFonts w:eastAsia="方正仿宋简体"/>
          <w:color w:val="000000"/>
          <w:szCs w:val="32"/>
        </w:rPr>
        <w:t>资源和规划部门在办理审批事项时，应当征求同级文物主管部门意见，文物主管部门应当在规定</w:t>
      </w:r>
      <w:r w:rsidRPr="000045C1">
        <w:rPr>
          <w:rFonts w:eastAsia="方正仿宋简体"/>
          <w:color w:val="000000"/>
          <w:szCs w:val="32"/>
        </w:rPr>
        <w:lastRenderedPageBreak/>
        <w:t>期限内答复。</w:t>
      </w:r>
    </w:p>
    <w:p w:rsidR="006A3906" w:rsidRPr="000045C1" w:rsidRDefault="006A3906" w:rsidP="006A3906">
      <w:pPr>
        <w:spacing w:line="570" w:lineRule="exact"/>
        <w:ind w:firstLineChars="200" w:firstLine="632"/>
        <w:rPr>
          <w:rFonts w:eastAsia="方正仿宋简体"/>
          <w:color w:val="000000"/>
          <w:szCs w:val="32"/>
        </w:rPr>
      </w:pPr>
      <w:r w:rsidRPr="000045C1">
        <w:rPr>
          <w:rFonts w:eastAsia="方正仿宋简体"/>
          <w:color w:val="000000"/>
          <w:szCs w:val="32"/>
        </w:rPr>
        <w:t>遗产区、缓冲区内的建设工程和景观控制区内的重大建设工程，依照上述有关规定履行报批程序时，建设单位应当同时提交该项目的遗产影响评估材料。</w:t>
      </w:r>
    </w:p>
    <w:p w:rsidR="006A3906" w:rsidRPr="000045C1" w:rsidRDefault="006A3906" w:rsidP="006A3906">
      <w:pPr>
        <w:spacing w:line="570" w:lineRule="exact"/>
        <w:ind w:firstLineChars="200" w:firstLine="632"/>
        <w:rPr>
          <w:rFonts w:eastAsia="方正仿宋简体"/>
          <w:color w:val="000000"/>
          <w:szCs w:val="32"/>
        </w:rPr>
      </w:pPr>
      <w:r w:rsidRPr="000045C1">
        <w:rPr>
          <w:rFonts w:ascii="方正黑体简体" w:eastAsia="方正黑体简体"/>
          <w:color w:val="000000"/>
          <w:szCs w:val="32"/>
        </w:rPr>
        <w:t xml:space="preserve">第十六条 </w:t>
      </w:r>
      <w:r w:rsidRPr="000045C1">
        <w:rPr>
          <w:rFonts w:eastAsia="方正仿宋简体"/>
          <w:color w:val="000000"/>
          <w:szCs w:val="32"/>
        </w:rPr>
        <w:t xml:space="preserve"> </w:t>
      </w:r>
      <w:r w:rsidRPr="000045C1">
        <w:rPr>
          <w:rFonts w:eastAsia="方正仿宋简体"/>
          <w:color w:val="000000"/>
          <w:szCs w:val="32"/>
        </w:rPr>
        <w:t>建立联合技术审查制度，明确保护区域内重大建设工程审批的内部审查程序，邀请泉州世界遗产咨询专家库专家参与评估论证，从技术层面对重大建设工程的功能、体量、高度、风貌等进行审核把关。技术审查意见作为依法报批的重要参考。</w:t>
      </w:r>
    </w:p>
    <w:p w:rsidR="006A3906" w:rsidRPr="000045C1" w:rsidRDefault="006A3906" w:rsidP="006A3906">
      <w:pPr>
        <w:spacing w:line="570" w:lineRule="exact"/>
        <w:ind w:firstLineChars="200" w:firstLine="632"/>
        <w:rPr>
          <w:rFonts w:eastAsia="方正仿宋简体"/>
          <w:color w:val="000000"/>
          <w:szCs w:val="32"/>
        </w:rPr>
      </w:pPr>
      <w:r w:rsidRPr="000045C1">
        <w:rPr>
          <w:rFonts w:ascii="方正黑体简体" w:eastAsia="方正黑体简体"/>
          <w:color w:val="000000"/>
          <w:szCs w:val="32"/>
        </w:rPr>
        <w:t>第十七条</w:t>
      </w:r>
      <w:r w:rsidRPr="000045C1">
        <w:rPr>
          <w:rFonts w:eastAsia="方正仿宋简体"/>
          <w:color w:val="000000"/>
          <w:szCs w:val="32"/>
        </w:rPr>
        <w:t xml:space="preserve">  </w:t>
      </w:r>
      <w:r w:rsidRPr="000045C1">
        <w:rPr>
          <w:rFonts w:eastAsia="方正仿宋简体"/>
          <w:color w:val="000000"/>
          <w:szCs w:val="32"/>
        </w:rPr>
        <w:t>泉州世界遗产各遗产点的修缮保养维护、抢险加固、保护性设施建设等保护工程的勘察设计及方案审批、施工、监理应当按照全国重点文物保护单位标准进行严格管理。</w:t>
      </w:r>
    </w:p>
    <w:p w:rsidR="006A3906" w:rsidRPr="000045C1" w:rsidRDefault="006A3906" w:rsidP="006A3906">
      <w:pPr>
        <w:spacing w:line="570" w:lineRule="exact"/>
        <w:ind w:firstLineChars="200" w:firstLine="632"/>
        <w:rPr>
          <w:rFonts w:eastAsia="方正仿宋简体"/>
          <w:color w:val="000000"/>
          <w:szCs w:val="32"/>
        </w:rPr>
      </w:pPr>
      <w:r w:rsidRPr="000045C1">
        <w:rPr>
          <w:rFonts w:eastAsia="方正仿宋简体"/>
          <w:color w:val="000000"/>
          <w:szCs w:val="32"/>
        </w:rPr>
        <w:t>泉州世界遗产保护工程项目的立项、设计、施工应当经市文物主管部门审核同意后依法报请批准。</w:t>
      </w:r>
    </w:p>
    <w:p w:rsidR="006A3906" w:rsidRPr="000045C1" w:rsidRDefault="006A3906" w:rsidP="006A3906">
      <w:pPr>
        <w:spacing w:line="570" w:lineRule="exact"/>
        <w:ind w:firstLineChars="200" w:firstLine="632"/>
        <w:rPr>
          <w:rFonts w:eastAsia="方正仿宋简体"/>
          <w:color w:val="000000"/>
          <w:szCs w:val="32"/>
        </w:rPr>
      </w:pPr>
      <w:r w:rsidRPr="000045C1">
        <w:rPr>
          <w:rFonts w:ascii="方正黑体简体" w:eastAsia="方正黑体简体"/>
          <w:color w:val="000000"/>
          <w:szCs w:val="32"/>
        </w:rPr>
        <w:t>第十八条</w:t>
      </w:r>
      <w:r w:rsidRPr="000045C1">
        <w:rPr>
          <w:rFonts w:eastAsia="方正仿宋简体"/>
          <w:color w:val="000000"/>
          <w:szCs w:val="32"/>
        </w:rPr>
        <w:t xml:space="preserve">  </w:t>
      </w:r>
      <w:r w:rsidRPr="000045C1">
        <w:rPr>
          <w:rFonts w:eastAsia="方正仿宋简体"/>
          <w:color w:val="000000"/>
          <w:szCs w:val="32"/>
        </w:rPr>
        <w:t>市文物主管部门负责泉州世界遗产保护的监测工作，建立全市统一的遗产监测预警平台，健全完善监测体系及其监测档案，加强日常监测、定期监测和反应性监测，协调相关部门处置应急预警事件，并按照国家和省有关规定报送监测报告。</w:t>
      </w:r>
    </w:p>
    <w:p w:rsidR="006A3906" w:rsidRPr="000045C1" w:rsidRDefault="006A3906" w:rsidP="006A3906">
      <w:pPr>
        <w:spacing w:line="570" w:lineRule="exact"/>
        <w:ind w:firstLineChars="200" w:firstLine="632"/>
        <w:rPr>
          <w:rFonts w:eastAsia="方正仿宋简体"/>
          <w:color w:val="000000"/>
          <w:szCs w:val="32"/>
        </w:rPr>
      </w:pPr>
      <w:r w:rsidRPr="000045C1">
        <w:rPr>
          <w:rFonts w:eastAsia="方正仿宋简体"/>
          <w:color w:val="000000"/>
          <w:szCs w:val="32"/>
        </w:rPr>
        <w:t>市和相关县（市、区）自然资源和规划、住房和城乡建设、海洋</w:t>
      </w:r>
      <w:r>
        <w:rPr>
          <w:rFonts w:eastAsia="方正仿宋简体" w:hint="eastAsia"/>
          <w:color w:val="000000"/>
          <w:szCs w:val="32"/>
        </w:rPr>
        <w:t>渔业</w:t>
      </w:r>
      <w:r w:rsidRPr="000045C1">
        <w:rPr>
          <w:rFonts w:eastAsia="方正仿宋简体"/>
          <w:color w:val="000000"/>
          <w:szCs w:val="32"/>
        </w:rPr>
        <w:t>、生态环境、水利、交通运输、林业、城市管理等部门应当根据各自职责，做好与泉州世界遗产保护相关的专业监测工作，及时将监测数据纳入遗产监测预警平台。</w:t>
      </w:r>
    </w:p>
    <w:p w:rsidR="006A3906" w:rsidRPr="000045C1" w:rsidRDefault="006A3906" w:rsidP="006A3906">
      <w:pPr>
        <w:spacing w:line="570" w:lineRule="exact"/>
        <w:ind w:firstLineChars="200" w:firstLine="632"/>
        <w:rPr>
          <w:rFonts w:eastAsia="方正仿宋简体"/>
          <w:color w:val="000000"/>
          <w:szCs w:val="32"/>
        </w:rPr>
      </w:pPr>
      <w:r w:rsidRPr="000045C1">
        <w:rPr>
          <w:rFonts w:ascii="方正黑体简体" w:eastAsia="方正黑体简体"/>
          <w:color w:val="000000"/>
          <w:szCs w:val="32"/>
        </w:rPr>
        <w:t>第十九条</w:t>
      </w:r>
      <w:r w:rsidRPr="000045C1">
        <w:rPr>
          <w:rFonts w:eastAsia="方正仿宋简体"/>
          <w:color w:val="000000"/>
          <w:szCs w:val="32"/>
        </w:rPr>
        <w:t xml:space="preserve">  </w:t>
      </w:r>
      <w:r w:rsidRPr="000045C1">
        <w:rPr>
          <w:rFonts w:eastAsia="方正仿宋简体"/>
          <w:color w:val="000000"/>
          <w:szCs w:val="32"/>
        </w:rPr>
        <w:t>各遗产点保护机构应当加强对遗产点的日常维</w:t>
      </w:r>
      <w:r w:rsidRPr="000045C1">
        <w:rPr>
          <w:rFonts w:eastAsia="方正仿宋简体"/>
          <w:color w:val="000000"/>
          <w:szCs w:val="32"/>
        </w:rPr>
        <w:lastRenderedPageBreak/>
        <w:t>护、监测和巡查，建立记录档案，开展数字化管理，定期向市文物主管部门报告。</w:t>
      </w:r>
    </w:p>
    <w:p w:rsidR="006A3906" w:rsidRPr="000045C1" w:rsidRDefault="006A3906" w:rsidP="006A3906">
      <w:pPr>
        <w:spacing w:line="570" w:lineRule="exact"/>
        <w:ind w:firstLineChars="200" w:firstLine="632"/>
        <w:rPr>
          <w:rFonts w:eastAsia="方正仿宋简体"/>
          <w:color w:val="000000"/>
          <w:szCs w:val="32"/>
        </w:rPr>
      </w:pPr>
      <w:r w:rsidRPr="000045C1">
        <w:rPr>
          <w:rFonts w:eastAsia="方正仿宋简体"/>
          <w:color w:val="000000"/>
          <w:szCs w:val="32"/>
        </w:rPr>
        <w:t>各遗产点保护机构应当建立健全遗产安全管理制度，做好火灾、自然灾害、有害生物等突发事件的风险控制、应急准备和处置等工作，并定期组织演练，提高应对突发事件的能力。</w:t>
      </w:r>
      <w:r w:rsidRPr="000045C1">
        <w:rPr>
          <w:rFonts w:eastAsia="方正仿宋简体"/>
          <w:color w:val="000000"/>
          <w:szCs w:val="32"/>
        </w:rPr>
        <w:t xml:space="preserve">  </w:t>
      </w:r>
    </w:p>
    <w:p w:rsidR="006A3906" w:rsidRPr="000045C1" w:rsidRDefault="006A3906" w:rsidP="006A3906">
      <w:pPr>
        <w:spacing w:line="570" w:lineRule="exact"/>
        <w:ind w:firstLineChars="200" w:firstLine="632"/>
        <w:rPr>
          <w:rFonts w:eastAsia="方正仿宋简体"/>
          <w:color w:val="000000"/>
          <w:szCs w:val="32"/>
        </w:rPr>
      </w:pPr>
      <w:r w:rsidRPr="000045C1">
        <w:rPr>
          <w:rFonts w:ascii="方正黑体简体" w:eastAsia="方正黑体简体"/>
          <w:color w:val="000000"/>
          <w:szCs w:val="32"/>
        </w:rPr>
        <w:t>第二十条</w:t>
      </w:r>
      <w:r w:rsidRPr="000045C1">
        <w:rPr>
          <w:rFonts w:eastAsia="方正仿宋简体"/>
          <w:color w:val="000000"/>
          <w:szCs w:val="32"/>
        </w:rPr>
        <w:t xml:space="preserve">  </w:t>
      </w:r>
      <w:r w:rsidRPr="000045C1">
        <w:rPr>
          <w:rFonts w:eastAsia="方正仿宋简体"/>
          <w:color w:val="000000"/>
          <w:szCs w:val="32"/>
        </w:rPr>
        <w:t>在泉州世界遗产的遗产区内拍摄影视作品或者举办大型活动等，应当征得遗产点保护机构同意，制定详细的方案，落实安全保护措施，并依法报批。涉及宗教活动场所的，还应当征得相关宗教管理机构同意。</w:t>
      </w:r>
    </w:p>
    <w:p w:rsidR="006A3906" w:rsidRPr="000045C1" w:rsidRDefault="006A3906" w:rsidP="006A3906">
      <w:pPr>
        <w:spacing w:line="570" w:lineRule="exact"/>
        <w:ind w:firstLineChars="200" w:firstLine="632"/>
        <w:rPr>
          <w:rFonts w:eastAsia="方正仿宋简体"/>
          <w:color w:val="000000"/>
          <w:szCs w:val="32"/>
        </w:rPr>
      </w:pPr>
      <w:r w:rsidRPr="000045C1">
        <w:rPr>
          <w:rFonts w:ascii="方正黑体简体" w:eastAsia="方正黑体简体"/>
          <w:color w:val="000000"/>
          <w:szCs w:val="32"/>
        </w:rPr>
        <w:t>第二十一条</w:t>
      </w:r>
      <w:r w:rsidRPr="000045C1">
        <w:rPr>
          <w:rFonts w:eastAsia="方正仿宋简体"/>
          <w:color w:val="000000"/>
          <w:szCs w:val="32"/>
        </w:rPr>
        <w:t xml:space="preserve">  </w:t>
      </w:r>
      <w:r w:rsidRPr="000045C1">
        <w:rPr>
          <w:rFonts w:eastAsia="方正仿宋简体"/>
          <w:color w:val="000000"/>
          <w:szCs w:val="32"/>
        </w:rPr>
        <w:t>市文物主管部门负责组织制定泉州世界遗产考古计划，报省人民政府文物主管部门和国务院文物主管部门审核同意后组织实施，相关考古工作成果应当及时向社会公布。</w:t>
      </w:r>
    </w:p>
    <w:p w:rsidR="006A3906" w:rsidRPr="000045C1" w:rsidRDefault="006A3906" w:rsidP="006A3906">
      <w:pPr>
        <w:spacing w:line="570" w:lineRule="exact"/>
        <w:ind w:firstLineChars="200" w:firstLine="632"/>
        <w:rPr>
          <w:rFonts w:eastAsia="方正仿宋简体"/>
          <w:color w:val="000000"/>
          <w:szCs w:val="32"/>
        </w:rPr>
      </w:pPr>
    </w:p>
    <w:p w:rsidR="006A3906" w:rsidRPr="000045C1" w:rsidRDefault="006A3906" w:rsidP="006A3906">
      <w:pPr>
        <w:spacing w:line="570" w:lineRule="exact"/>
        <w:jc w:val="center"/>
        <w:rPr>
          <w:rFonts w:ascii="方正黑体简体" w:eastAsia="方正黑体简体"/>
          <w:color w:val="000000"/>
          <w:szCs w:val="32"/>
        </w:rPr>
      </w:pPr>
      <w:r w:rsidRPr="000045C1">
        <w:rPr>
          <w:rFonts w:ascii="方正黑体简体" w:eastAsia="方正黑体简体"/>
          <w:color w:val="000000"/>
          <w:szCs w:val="32"/>
        </w:rPr>
        <w:t>第三章  传承与利用</w:t>
      </w:r>
    </w:p>
    <w:p w:rsidR="006A3906" w:rsidRPr="000045C1" w:rsidRDefault="006A3906" w:rsidP="006A3906">
      <w:pPr>
        <w:spacing w:line="570" w:lineRule="exact"/>
        <w:ind w:firstLineChars="200" w:firstLine="632"/>
        <w:rPr>
          <w:rFonts w:eastAsia="方正仿宋简体"/>
          <w:color w:val="000000"/>
          <w:szCs w:val="32"/>
        </w:rPr>
      </w:pPr>
    </w:p>
    <w:p w:rsidR="006A3906" w:rsidRPr="000045C1" w:rsidRDefault="006A3906" w:rsidP="006A3906">
      <w:pPr>
        <w:spacing w:line="570" w:lineRule="exact"/>
        <w:ind w:firstLineChars="200" w:firstLine="632"/>
        <w:rPr>
          <w:rFonts w:eastAsia="方正仿宋简体"/>
          <w:color w:val="000000"/>
          <w:szCs w:val="32"/>
        </w:rPr>
      </w:pPr>
      <w:r w:rsidRPr="000045C1">
        <w:rPr>
          <w:rFonts w:ascii="方正黑体简体" w:eastAsia="方正黑体简体"/>
          <w:color w:val="000000"/>
          <w:szCs w:val="32"/>
        </w:rPr>
        <w:t>第二十二条</w:t>
      </w:r>
      <w:r w:rsidRPr="000045C1">
        <w:rPr>
          <w:rFonts w:eastAsia="方正仿宋简体"/>
          <w:color w:val="000000"/>
          <w:szCs w:val="32"/>
        </w:rPr>
        <w:t xml:space="preserve">  </w:t>
      </w:r>
      <w:r w:rsidRPr="000045C1">
        <w:rPr>
          <w:rFonts w:eastAsia="方正仿宋简体"/>
          <w:color w:val="000000"/>
          <w:szCs w:val="32"/>
        </w:rPr>
        <w:t>泉州世界遗产的利用应当遵循保护为主、科学合理的原则，将遗产保护与经济、社会、环境可持续发展相结合，确保遗产保护管理与城乡发展的良性互动；同时保障原住居民发展权利，实现价值共享。支持创新转化手段，提升遗产科技创新能力，积极开展创新服务，推动遗产更好融入生活和服务人民。</w:t>
      </w:r>
    </w:p>
    <w:p w:rsidR="006A3906" w:rsidRPr="000045C1" w:rsidRDefault="006A3906" w:rsidP="006A3906">
      <w:pPr>
        <w:spacing w:line="570" w:lineRule="exact"/>
        <w:ind w:firstLineChars="200" w:firstLine="632"/>
        <w:rPr>
          <w:rFonts w:eastAsia="方正仿宋简体"/>
          <w:color w:val="000000"/>
          <w:szCs w:val="32"/>
        </w:rPr>
      </w:pPr>
      <w:r w:rsidRPr="000045C1">
        <w:rPr>
          <w:rFonts w:eastAsia="方正仿宋简体"/>
          <w:color w:val="000000"/>
          <w:szCs w:val="32"/>
        </w:rPr>
        <w:t>市文物主管部门应当根据泉州世界遗产保护需求，制定泉州世界遗产保护利用的正面或者负面清单，明确鼓励、支持或者限</w:t>
      </w:r>
      <w:r w:rsidRPr="000045C1">
        <w:rPr>
          <w:rFonts w:eastAsia="方正仿宋简体"/>
          <w:color w:val="000000"/>
          <w:szCs w:val="32"/>
        </w:rPr>
        <w:lastRenderedPageBreak/>
        <w:t>制、禁止的活动。</w:t>
      </w:r>
    </w:p>
    <w:p w:rsidR="006A3906" w:rsidRPr="000045C1" w:rsidRDefault="006A3906" w:rsidP="006A3906">
      <w:pPr>
        <w:spacing w:line="570" w:lineRule="exact"/>
        <w:ind w:firstLineChars="200" w:firstLine="632"/>
        <w:rPr>
          <w:rFonts w:eastAsia="方正仿宋简体"/>
          <w:color w:val="000000"/>
          <w:szCs w:val="32"/>
        </w:rPr>
      </w:pPr>
      <w:r w:rsidRPr="000045C1">
        <w:rPr>
          <w:rFonts w:ascii="方正黑体简体" w:eastAsia="方正黑体简体"/>
          <w:color w:val="000000"/>
          <w:szCs w:val="32"/>
        </w:rPr>
        <w:t>第二十三条</w:t>
      </w:r>
      <w:r w:rsidRPr="000045C1">
        <w:rPr>
          <w:rFonts w:eastAsia="方正仿宋简体"/>
          <w:color w:val="000000"/>
          <w:szCs w:val="32"/>
        </w:rPr>
        <w:t xml:space="preserve">  </w:t>
      </w:r>
      <w:r w:rsidRPr="000045C1">
        <w:rPr>
          <w:rFonts w:eastAsia="方正仿宋简体"/>
          <w:color w:val="000000"/>
          <w:szCs w:val="32"/>
        </w:rPr>
        <w:t>市和相关县（市、区）人民政府应当按照泉州世界遗产管理规划和保护专项规划的要求，逐步改善遗产点周边道路、供水、排水、排污、电力、消防、通信、绿化等基础设施条件，完善公共配套设施，改善居民生活条件、工作条件，促进泉州世界遗产的保护。</w:t>
      </w:r>
    </w:p>
    <w:p w:rsidR="006A3906" w:rsidRPr="000045C1" w:rsidRDefault="006A3906" w:rsidP="006A3906">
      <w:pPr>
        <w:spacing w:line="570" w:lineRule="exact"/>
        <w:ind w:firstLineChars="200" w:firstLine="632"/>
        <w:rPr>
          <w:rFonts w:eastAsia="方正仿宋简体"/>
          <w:color w:val="000000"/>
          <w:szCs w:val="32"/>
        </w:rPr>
      </w:pPr>
      <w:r w:rsidRPr="000045C1">
        <w:rPr>
          <w:rFonts w:ascii="方正黑体简体" w:eastAsia="方正黑体简体"/>
          <w:color w:val="000000"/>
          <w:szCs w:val="32"/>
        </w:rPr>
        <w:t xml:space="preserve">第二十四条 </w:t>
      </w:r>
      <w:r w:rsidRPr="000045C1">
        <w:rPr>
          <w:rFonts w:eastAsia="方正仿宋简体"/>
          <w:color w:val="000000"/>
          <w:szCs w:val="32"/>
        </w:rPr>
        <w:t xml:space="preserve"> </w:t>
      </w:r>
      <w:r w:rsidRPr="000045C1">
        <w:rPr>
          <w:rFonts w:eastAsia="方正仿宋简体"/>
          <w:color w:val="000000"/>
          <w:szCs w:val="32"/>
        </w:rPr>
        <w:t>市、相关县（市、区）人民政府及</w:t>
      </w:r>
      <w:r>
        <w:rPr>
          <w:rFonts w:eastAsia="方正仿宋简体" w:hint="eastAsia"/>
          <w:color w:val="000000"/>
          <w:szCs w:val="32"/>
        </w:rPr>
        <w:t>其</w:t>
      </w:r>
      <w:r w:rsidRPr="000045C1">
        <w:rPr>
          <w:rFonts w:eastAsia="方正仿宋简体"/>
          <w:color w:val="000000"/>
          <w:szCs w:val="32"/>
        </w:rPr>
        <w:t>有关部门应当完善人才引进、培养和激励机制，充实泉州世界遗产保护管理人才队伍，统筹安排人才发展资金，加强教育和培训，提高泉州世界遗产保护和利用的专业化水平。</w:t>
      </w:r>
    </w:p>
    <w:p w:rsidR="006A3906" w:rsidRPr="000045C1" w:rsidRDefault="006A3906" w:rsidP="006A3906">
      <w:pPr>
        <w:spacing w:line="570" w:lineRule="exact"/>
        <w:ind w:firstLineChars="200" w:firstLine="632"/>
        <w:rPr>
          <w:rFonts w:eastAsia="方正仿宋简体"/>
          <w:color w:val="000000"/>
          <w:szCs w:val="32"/>
        </w:rPr>
      </w:pPr>
      <w:r w:rsidRPr="000045C1">
        <w:rPr>
          <w:rFonts w:ascii="方正黑体简体" w:eastAsia="方正黑体简体"/>
          <w:color w:val="000000"/>
          <w:szCs w:val="32"/>
        </w:rPr>
        <w:t xml:space="preserve">第二十五条 </w:t>
      </w:r>
      <w:r w:rsidRPr="000045C1">
        <w:rPr>
          <w:rFonts w:eastAsia="方正仿宋简体"/>
          <w:color w:val="000000"/>
          <w:szCs w:val="32"/>
        </w:rPr>
        <w:t xml:space="preserve"> </w:t>
      </w:r>
      <w:r w:rsidRPr="000045C1">
        <w:rPr>
          <w:rFonts w:eastAsia="方正仿宋简体"/>
          <w:color w:val="000000"/>
          <w:szCs w:val="32"/>
        </w:rPr>
        <w:t>深化遗产价值研究，鼓励通过合作、科研立项、政府购买服务等方式，征集整理史料文献、开展专题调研，</w:t>
      </w:r>
      <w:r>
        <w:rPr>
          <w:rFonts w:eastAsia="方正仿宋简体" w:hint="eastAsia"/>
          <w:color w:val="000000"/>
          <w:szCs w:val="32"/>
        </w:rPr>
        <w:t>加强</w:t>
      </w:r>
      <w:r w:rsidRPr="000045C1">
        <w:rPr>
          <w:rFonts w:eastAsia="方正仿宋简体"/>
          <w:color w:val="000000"/>
          <w:szCs w:val="32"/>
        </w:rPr>
        <w:t>对外交流与合作，发挥泉州世界遗产的文化标识作用。</w:t>
      </w:r>
    </w:p>
    <w:p w:rsidR="006A3906" w:rsidRPr="000045C1" w:rsidRDefault="006A3906" w:rsidP="006A3906">
      <w:pPr>
        <w:spacing w:line="570" w:lineRule="exact"/>
        <w:ind w:firstLineChars="200" w:firstLine="632"/>
        <w:rPr>
          <w:rFonts w:eastAsia="方正仿宋简体"/>
          <w:color w:val="000000"/>
          <w:szCs w:val="32"/>
        </w:rPr>
      </w:pPr>
      <w:r w:rsidRPr="000045C1">
        <w:rPr>
          <w:rFonts w:eastAsia="方正仿宋简体"/>
          <w:color w:val="000000"/>
          <w:szCs w:val="32"/>
        </w:rPr>
        <w:t>鼓励单位和个人开展泉州世界遗产研究。研究成果经市文物主管部门组织专家评定认为具有重要学术价值的，可以给予奖励。</w:t>
      </w:r>
    </w:p>
    <w:p w:rsidR="006A3906" w:rsidRPr="000045C1" w:rsidRDefault="006A3906" w:rsidP="006A3906">
      <w:pPr>
        <w:spacing w:line="570" w:lineRule="exact"/>
        <w:ind w:firstLineChars="200" w:firstLine="632"/>
        <w:rPr>
          <w:rFonts w:eastAsia="方正仿宋简体"/>
          <w:color w:val="000000"/>
          <w:szCs w:val="32"/>
        </w:rPr>
      </w:pPr>
      <w:r w:rsidRPr="000045C1">
        <w:rPr>
          <w:rFonts w:ascii="方正黑体简体" w:eastAsia="方正黑体简体"/>
          <w:color w:val="000000"/>
          <w:szCs w:val="32"/>
        </w:rPr>
        <w:t>第二十六条</w:t>
      </w:r>
      <w:r w:rsidRPr="000045C1">
        <w:rPr>
          <w:rFonts w:eastAsia="方正仿宋简体"/>
          <w:color w:val="000000"/>
          <w:szCs w:val="32"/>
        </w:rPr>
        <w:t xml:space="preserve">  </w:t>
      </w:r>
      <w:r w:rsidRPr="000045C1">
        <w:rPr>
          <w:rFonts w:eastAsia="方正仿宋简体"/>
          <w:color w:val="000000"/>
          <w:szCs w:val="32"/>
        </w:rPr>
        <w:t>市教育主管部门应当会同市文物主管部门制定泉州世界遗产校园教育传承方案，将泉州世界遗产保护知识纳入学校相关教育内容，并通过举办论坛、讲座、体验课、研学活动等形式，普及泉州世界遗产知识，增强对历史文化的认同、传承和弘扬意识。</w:t>
      </w:r>
    </w:p>
    <w:p w:rsidR="006A3906" w:rsidRPr="000045C1" w:rsidRDefault="006A3906" w:rsidP="006A3906">
      <w:pPr>
        <w:spacing w:line="570" w:lineRule="exact"/>
        <w:ind w:firstLineChars="200" w:firstLine="632"/>
        <w:rPr>
          <w:rFonts w:eastAsia="方正仿宋简体"/>
          <w:color w:val="000000"/>
          <w:szCs w:val="32"/>
        </w:rPr>
      </w:pPr>
      <w:r w:rsidRPr="000045C1">
        <w:rPr>
          <w:rFonts w:ascii="方正黑体简体" w:eastAsia="方正黑体简体"/>
          <w:color w:val="000000"/>
          <w:szCs w:val="32"/>
        </w:rPr>
        <w:t>第二十七条</w:t>
      </w:r>
      <w:r w:rsidRPr="000045C1">
        <w:rPr>
          <w:rFonts w:eastAsia="方正仿宋简体"/>
          <w:color w:val="000000"/>
          <w:szCs w:val="32"/>
        </w:rPr>
        <w:t xml:space="preserve">  </w:t>
      </w:r>
      <w:r w:rsidRPr="000045C1">
        <w:rPr>
          <w:rFonts w:eastAsia="方正仿宋简体"/>
          <w:color w:val="000000"/>
          <w:szCs w:val="32"/>
        </w:rPr>
        <w:t>每年</w:t>
      </w:r>
      <w:r w:rsidRPr="000045C1">
        <w:rPr>
          <w:rFonts w:eastAsia="方正仿宋简体"/>
          <w:color w:val="000000"/>
          <w:szCs w:val="32"/>
        </w:rPr>
        <w:t>7</w:t>
      </w:r>
      <w:r w:rsidRPr="000045C1">
        <w:rPr>
          <w:rFonts w:eastAsia="方正仿宋简体"/>
          <w:color w:val="000000"/>
          <w:szCs w:val="32"/>
        </w:rPr>
        <w:t>月</w:t>
      </w:r>
      <w:r w:rsidRPr="000045C1">
        <w:rPr>
          <w:rFonts w:eastAsia="方正仿宋简体"/>
          <w:color w:val="000000"/>
          <w:szCs w:val="32"/>
        </w:rPr>
        <w:t>25</w:t>
      </w:r>
      <w:r w:rsidRPr="000045C1">
        <w:rPr>
          <w:rFonts w:eastAsia="方正仿宋简体"/>
          <w:color w:val="000000"/>
          <w:szCs w:val="32"/>
        </w:rPr>
        <w:t>日为</w:t>
      </w:r>
      <w:r w:rsidRPr="000045C1">
        <w:rPr>
          <w:rFonts w:eastAsia="方正仿宋简体"/>
          <w:color w:val="000000"/>
          <w:szCs w:val="32"/>
        </w:rPr>
        <w:t>“</w:t>
      </w:r>
      <w:r w:rsidRPr="000045C1">
        <w:rPr>
          <w:rFonts w:eastAsia="方正仿宋简体"/>
          <w:color w:val="000000"/>
          <w:szCs w:val="32"/>
        </w:rPr>
        <w:t>泉州世界遗产日</w:t>
      </w:r>
      <w:r w:rsidRPr="000045C1">
        <w:rPr>
          <w:rFonts w:eastAsia="方正仿宋简体"/>
          <w:color w:val="000000"/>
          <w:szCs w:val="32"/>
        </w:rPr>
        <w:t>”</w:t>
      </w:r>
      <w:r w:rsidRPr="000045C1">
        <w:rPr>
          <w:rFonts w:eastAsia="方正仿宋简体"/>
          <w:color w:val="000000"/>
          <w:szCs w:val="32"/>
        </w:rPr>
        <w:t>。</w:t>
      </w:r>
    </w:p>
    <w:p w:rsidR="006A3906" w:rsidRPr="000045C1" w:rsidRDefault="006A3906" w:rsidP="006A3906">
      <w:pPr>
        <w:spacing w:line="570" w:lineRule="exact"/>
        <w:ind w:firstLineChars="200" w:firstLine="632"/>
        <w:rPr>
          <w:rFonts w:eastAsia="方正仿宋简体"/>
          <w:color w:val="000000"/>
          <w:szCs w:val="32"/>
        </w:rPr>
      </w:pPr>
      <w:r w:rsidRPr="000045C1">
        <w:rPr>
          <w:rFonts w:eastAsia="方正仿宋简体"/>
          <w:color w:val="000000"/>
          <w:szCs w:val="32"/>
        </w:rPr>
        <w:t>各级各有关部门应当结合实际，组织开展泉州世界遗产宣传</w:t>
      </w:r>
      <w:r w:rsidRPr="000045C1">
        <w:rPr>
          <w:rFonts w:eastAsia="方正仿宋简体"/>
          <w:color w:val="000000"/>
          <w:szCs w:val="32"/>
        </w:rPr>
        <w:lastRenderedPageBreak/>
        <w:t>教育与品牌推广，提高遗产研究阐释和展示传播水平，拓展对外交流平台，扩大泉州世界遗产的国际影响力。</w:t>
      </w:r>
    </w:p>
    <w:p w:rsidR="006A3906" w:rsidRPr="000045C1" w:rsidRDefault="006A3906" w:rsidP="006A3906">
      <w:pPr>
        <w:spacing w:line="570" w:lineRule="exact"/>
        <w:ind w:firstLineChars="200" w:firstLine="632"/>
        <w:rPr>
          <w:rFonts w:eastAsia="方正仿宋简体"/>
          <w:color w:val="000000"/>
          <w:szCs w:val="32"/>
        </w:rPr>
      </w:pPr>
      <w:r w:rsidRPr="000045C1">
        <w:rPr>
          <w:rFonts w:eastAsia="方正仿宋简体"/>
          <w:color w:val="000000"/>
          <w:szCs w:val="32"/>
        </w:rPr>
        <w:t>报刊、广播、电视、网络等应当通过专题专栏、公益广告等形式，加强对泉州世界遗产的宣传，普及传承和保护知识，增强社会公众的保护意识。</w:t>
      </w:r>
    </w:p>
    <w:p w:rsidR="006A3906" w:rsidRPr="000045C1" w:rsidRDefault="006A3906" w:rsidP="006A3906">
      <w:pPr>
        <w:spacing w:line="570" w:lineRule="exact"/>
        <w:ind w:firstLineChars="200" w:firstLine="632"/>
        <w:rPr>
          <w:rFonts w:eastAsia="方正仿宋简体"/>
          <w:color w:val="000000"/>
          <w:szCs w:val="32"/>
        </w:rPr>
      </w:pPr>
      <w:r w:rsidRPr="000045C1">
        <w:rPr>
          <w:rFonts w:ascii="方正黑体简体" w:eastAsia="方正黑体简体"/>
          <w:color w:val="000000"/>
          <w:szCs w:val="32"/>
        </w:rPr>
        <w:t xml:space="preserve">第二十八条 </w:t>
      </w:r>
      <w:r w:rsidRPr="000045C1">
        <w:rPr>
          <w:rFonts w:eastAsia="方正仿宋简体"/>
          <w:color w:val="000000"/>
          <w:szCs w:val="32"/>
        </w:rPr>
        <w:t xml:space="preserve"> </w:t>
      </w:r>
      <w:r w:rsidRPr="000045C1">
        <w:rPr>
          <w:rFonts w:eastAsia="方正仿宋简体"/>
          <w:color w:val="000000"/>
          <w:szCs w:val="32"/>
        </w:rPr>
        <w:t>各级各有关部门应当组织泉州世界遗产文化价值的发掘、研究，开展与泉州世界遗产有关的传统技艺、戏曲、民俗、典故等非物质文化遗产及其相关资料和实物的普查、收集和整理，开展活态展示展演工作，促进非物质文化遗产的传承和发展。</w:t>
      </w:r>
    </w:p>
    <w:p w:rsidR="006A3906" w:rsidRPr="000045C1" w:rsidRDefault="006A3906" w:rsidP="006A3906">
      <w:pPr>
        <w:spacing w:line="570" w:lineRule="exact"/>
        <w:ind w:firstLineChars="200" w:firstLine="632"/>
        <w:rPr>
          <w:rFonts w:eastAsia="方正仿宋简体"/>
          <w:color w:val="000000"/>
          <w:szCs w:val="32"/>
        </w:rPr>
      </w:pPr>
      <w:r w:rsidRPr="000045C1">
        <w:rPr>
          <w:rFonts w:ascii="方正黑体简体" w:eastAsia="方正黑体简体"/>
          <w:color w:val="000000"/>
          <w:szCs w:val="32"/>
        </w:rPr>
        <w:t>第二十九条</w:t>
      </w:r>
      <w:r w:rsidRPr="000045C1">
        <w:rPr>
          <w:rFonts w:eastAsia="方正仿宋简体"/>
          <w:color w:val="000000"/>
          <w:szCs w:val="32"/>
        </w:rPr>
        <w:t xml:space="preserve">  </w:t>
      </w:r>
      <w:r w:rsidRPr="000045C1">
        <w:rPr>
          <w:rFonts w:eastAsia="方正仿宋简体"/>
          <w:color w:val="000000"/>
          <w:szCs w:val="32"/>
        </w:rPr>
        <w:t>具备条件的泉州世界遗产遗产点应当向社会公众开放，相关遗产点保护机构可以根据实际情况确定开放区域、参观人数和参观时间，并为公众提供文字说明或者讲解服务。支持运用现代科技手段对遗产进行创新展示，增强互动性和体验性。</w:t>
      </w:r>
    </w:p>
    <w:p w:rsidR="006A3906" w:rsidRPr="000045C1" w:rsidRDefault="006A3906" w:rsidP="006A3906">
      <w:pPr>
        <w:spacing w:line="570" w:lineRule="exact"/>
        <w:ind w:firstLineChars="200" w:firstLine="632"/>
        <w:rPr>
          <w:rFonts w:eastAsia="方正仿宋简体"/>
          <w:color w:val="000000"/>
          <w:szCs w:val="32"/>
        </w:rPr>
      </w:pPr>
      <w:r w:rsidRPr="000045C1">
        <w:rPr>
          <w:rFonts w:eastAsia="方正仿宋简体"/>
          <w:color w:val="000000"/>
          <w:szCs w:val="32"/>
        </w:rPr>
        <w:t>进入遗产区开展讲解活动的导游、讲解员，应当接受遗产点保护机构的培训和管理，为公众提供符合遗产价值的讲解服务。</w:t>
      </w:r>
    </w:p>
    <w:p w:rsidR="006A3906" w:rsidRPr="000045C1" w:rsidRDefault="006A3906" w:rsidP="006A3906">
      <w:pPr>
        <w:spacing w:line="570" w:lineRule="exact"/>
        <w:ind w:firstLineChars="200" w:firstLine="632"/>
        <w:rPr>
          <w:rFonts w:eastAsia="方正仿宋简体"/>
          <w:color w:val="000000"/>
          <w:szCs w:val="32"/>
        </w:rPr>
      </w:pPr>
      <w:r w:rsidRPr="000045C1">
        <w:rPr>
          <w:rFonts w:eastAsia="方正仿宋简体"/>
          <w:color w:val="000000"/>
          <w:szCs w:val="32"/>
        </w:rPr>
        <w:t>对游客集中的场所应当控制游客流量，合理测算日最大承载量和瞬时最大承载量，并制定游客疏导预案，及时采取分流限流措施，相关信息向社会实时发布。</w:t>
      </w:r>
    </w:p>
    <w:p w:rsidR="006A3906" w:rsidRPr="000045C1" w:rsidRDefault="006A3906" w:rsidP="006A3906">
      <w:pPr>
        <w:spacing w:line="570" w:lineRule="exact"/>
        <w:ind w:firstLineChars="200" w:firstLine="632"/>
        <w:rPr>
          <w:rFonts w:eastAsia="方正仿宋简体"/>
          <w:color w:val="000000"/>
          <w:szCs w:val="32"/>
        </w:rPr>
      </w:pPr>
      <w:r w:rsidRPr="000045C1">
        <w:rPr>
          <w:rFonts w:ascii="方正黑体简体" w:eastAsia="方正黑体简体"/>
          <w:color w:val="000000"/>
          <w:szCs w:val="32"/>
        </w:rPr>
        <w:t xml:space="preserve">第三十条 </w:t>
      </w:r>
      <w:r w:rsidRPr="000045C1">
        <w:rPr>
          <w:rFonts w:eastAsia="方正仿宋简体"/>
          <w:color w:val="000000"/>
          <w:szCs w:val="32"/>
        </w:rPr>
        <w:t xml:space="preserve"> </w:t>
      </w:r>
      <w:r w:rsidRPr="000045C1">
        <w:rPr>
          <w:rFonts w:eastAsia="方正仿宋简体"/>
          <w:color w:val="000000"/>
          <w:szCs w:val="32"/>
        </w:rPr>
        <w:t>市和相关县（市、区）人民政府应当充分挖掘整合泉州世界遗产旅游资源，改善旅游条件，优化旅游环境，提升旅游品质，鼓励社会力量开发以宋元泉州为主题的旅游线路与旅</w:t>
      </w:r>
      <w:r w:rsidRPr="000045C1">
        <w:rPr>
          <w:rFonts w:eastAsia="方正仿宋简体"/>
          <w:color w:val="000000"/>
          <w:szCs w:val="32"/>
        </w:rPr>
        <w:lastRenderedPageBreak/>
        <w:t>游产品，提升宋元泉州文化品牌认知度，促进文化遗产保护和旅游融合发展。</w:t>
      </w:r>
    </w:p>
    <w:p w:rsidR="006A3906" w:rsidRPr="000045C1" w:rsidRDefault="006A3906" w:rsidP="006A3906">
      <w:pPr>
        <w:spacing w:line="570" w:lineRule="exact"/>
        <w:ind w:firstLineChars="200" w:firstLine="632"/>
        <w:rPr>
          <w:rFonts w:eastAsia="方正仿宋简体"/>
          <w:color w:val="000000"/>
          <w:szCs w:val="32"/>
        </w:rPr>
      </w:pPr>
      <w:r w:rsidRPr="000045C1">
        <w:rPr>
          <w:rFonts w:ascii="方正黑体简体" w:eastAsia="方正黑体简体"/>
          <w:color w:val="000000"/>
          <w:szCs w:val="32"/>
        </w:rPr>
        <w:t>第三十一条</w:t>
      </w:r>
      <w:r w:rsidRPr="000045C1">
        <w:rPr>
          <w:rFonts w:eastAsia="方正仿宋简体"/>
          <w:color w:val="000000"/>
          <w:szCs w:val="32"/>
        </w:rPr>
        <w:t xml:space="preserve">  </w:t>
      </w:r>
      <w:r w:rsidRPr="000045C1">
        <w:rPr>
          <w:rFonts w:eastAsia="方正仿宋简体"/>
          <w:color w:val="000000"/>
          <w:szCs w:val="32"/>
        </w:rPr>
        <w:t>市、相关县（市、区）人民政府及</w:t>
      </w:r>
      <w:r>
        <w:rPr>
          <w:rFonts w:eastAsia="方正仿宋简体" w:hint="eastAsia"/>
          <w:color w:val="000000"/>
          <w:szCs w:val="32"/>
        </w:rPr>
        <w:t>其</w:t>
      </w:r>
      <w:r w:rsidRPr="000045C1">
        <w:rPr>
          <w:rFonts w:eastAsia="方正仿宋简体"/>
          <w:color w:val="000000"/>
          <w:szCs w:val="32"/>
        </w:rPr>
        <w:t>有关部门应当加强</w:t>
      </w:r>
      <w:r>
        <w:rPr>
          <w:rFonts w:eastAsia="方正仿宋简体" w:hint="eastAsia"/>
          <w:color w:val="000000"/>
          <w:szCs w:val="32"/>
        </w:rPr>
        <w:t>对</w:t>
      </w:r>
      <w:r w:rsidRPr="000045C1">
        <w:rPr>
          <w:rFonts w:eastAsia="方正仿宋简体"/>
          <w:color w:val="000000"/>
          <w:szCs w:val="32"/>
        </w:rPr>
        <w:t>泉州世界遗产相关名称、标识和文化品牌的建设、传播，推动商标、域名注册和相关知识产权保护。</w:t>
      </w:r>
    </w:p>
    <w:p w:rsidR="006A3906" w:rsidRPr="000045C1" w:rsidRDefault="006A3906" w:rsidP="006A3906">
      <w:pPr>
        <w:spacing w:line="570" w:lineRule="exact"/>
        <w:ind w:firstLineChars="200" w:firstLine="632"/>
        <w:rPr>
          <w:rFonts w:eastAsia="方正仿宋简体"/>
          <w:color w:val="000000"/>
          <w:szCs w:val="32"/>
        </w:rPr>
      </w:pPr>
      <w:r w:rsidRPr="000045C1">
        <w:rPr>
          <w:rFonts w:eastAsia="方正仿宋简体"/>
          <w:color w:val="000000"/>
          <w:szCs w:val="32"/>
        </w:rPr>
        <w:t>鼓励和支持泉州世界遗产相关单位依托自身资源，采取合作、授权或者独立开发等方式进行文化创意产品开发，面向社会提供知识产权许可服务，促进文化遗产资源的社会共享和深度发掘利用。</w:t>
      </w:r>
    </w:p>
    <w:p w:rsidR="006A3906" w:rsidRPr="000045C1" w:rsidRDefault="006A3906" w:rsidP="006A3906">
      <w:pPr>
        <w:spacing w:line="570" w:lineRule="exact"/>
        <w:ind w:firstLineChars="200" w:firstLine="632"/>
        <w:rPr>
          <w:rFonts w:eastAsia="方正仿宋简体"/>
          <w:color w:val="000000"/>
          <w:szCs w:val="32"/>
        </w:rPr>
      </w:pPr>
    </w:p>
    <w:p w:rsidR="006A3906" w:rsidRPr="000045C1" w:rsidRDefault="006A3906" w:rsidP="006A3906">
      <w:pPr>
        <w:spacing w:line="570" w:lineRule="exact"/>
        <w:jc w:val="center"/>
        <w:rPr>
          <w:rFonts w:ascii="方正黑体简体" w:eastAsia="方正黑体简体"/>
          <w:color w:val="000000"/>
          <w:szCs w:val="32"/>
        </w:rPr>
      </w:pPr>
      <w:r w:rsidRPr="000045C1">
        <w:rPr>
          <w:rFonts w:ascii="方正黑体简体" w:eastAsia="方正黑体简体"/>
          <w:color w:val="000000"/>
          <w:szCs w:val="32"/>
        </w:rPr>
        <w:t>第四章  法律责任</w:t>
      </w:r>
    </w:p>
    <w:p w:rsidR="006A3906" w:rsidRPr="000045C1" w:rsidRDefault="006A3906" w:rsidP="006A3906">
      <w:pPr>
        <w:spacing w:line="570" w:lineRule="exact"/>
        <w:ind w:firstLineChars="200" w:firstLine="632"/>
        <w:rPr>
          <w:rFonts w:eastAsia="方正仿宋简体"/>
          <w:color w:val="000000"/>
          <w:szCs w:val="32"/>
        </w:rPr>
      </w:pPr>
    </w:p>
    <w:p w:rsidR="006A3906" w:rsidRPr="000045C1" w:rsidRDefault="006A3906" w:rsidP="006A3906">
      <w:pPr>
        <w:spacing w:line="570" w:lineRule="exact"/>
        <w:ind w:firstLineChars="200" w:firstLine="632"/>
        <w:rPr>
          <w:rFonts w:eastAsia="方正仿宋简体"/>
          <w:color w:val="000000"/>
          <w:szCs w:val="32"/>
        </w:rPr>
      </w:pPr>
      <w:r w:rsidRPr="000045C1">
        <w:rPr>
          <w:rFonts w:ascii="方正黑体简体" w:eastAsia="方正黑体简体"/>
          <w:color w:val="000000"/>
          <w:szCs w:val="32"/>
        </w:rPr>
        <w:t xml:space="preserve">第三十二条 </w:t>
      </w:r>
      <w:r w:rsidRPr="000045C1">
        <w:rPr>
          <w:rFonts w:eastAsia="方正仿宋简体"/>
          <w:color w:val="000000"/>
          <w:szCs w:val="32"/>
        </w:rPr>
        <w:t xml:space="preserve"> </w:t>
      </w:r>
      <w:r w:rsidRPr="000045C1">
        <w:rPr>
          <w:rFonts w:eastAsia="方正仿宋简体"/>
          <w:color w:val="000000"/>
          <w:szCs w:val="32"/>
        </w:rPr>
        <w:t>违反本办法规定的行为，法律、法规已有法律责任规定的，从其规定。</w:t>
      </w:r>
    </w:p>
    <w:p w:rsidR="006A3906" w:rsidRPr="000045C1" w:rsidRDefault="006A3906" w:rsidP="006A3906">
      <w:pPr>
        <w:spacing w:line="570" w:lineRule="exact"/>
        <w:ind w:firstLineChars="200" w:firstLine="632"/>
        <w:rPr>
          <w:rFonts w:eastAsia="方正仿宋简体"/>
          <w:color w:val="000000"/>
          <w:szCs w:val="32"/>
        </w:rPr>
      </w:pPr>
      <w:r w:rsidRPr="000045C1">
        <w:rPr>
          <w:rFonts w:eastAsia="方正仿宋简体"/>
          <w:color w:val="000000"/>
          <w:szCs w:val="32"/>
        </w:rPr>
        <w:t>违反本办法规定，损害泉州世界遗产声誉或者造成相关财产损失的，依法承担赔偿责任；构成违反治安管理行为的，由公安机关依法给予行政处罚；构成犯罪的，依法追究刑事责任。</w:t>
      </w:r>
    </w:p>
    <w:p w:rsidR="006A3906" w:rsidRPr="000045C1" w:rsidRDefault="006A3906" w:rsidP="006A3906">
      <w:pPr>
        <w:spacing w:line="570" w:lineRule="exact"/>
        <w:ind w:firstLineChars="200" w:firstLine="632"/>
        <w:rPr>
          <w:rFonts w:eastAsia="方正仿宋简体"/>
          <w:color w:val="000000"/>
          <w:szCs w:val="32"/>
        </w:rPr>
      </w:pPr>
      <w:r w:rsidRPr="000045C1">
        <w:rPr>
          <w:rFonts w:ascii="方正黑体简体" w:eastAsia="方正黑体简体"/>
          <w:color w:val="000000"/>
          <w:szCs w:val="32"/>
        </w:rPr>
        <w:t>第三十三条</w:t>
      </w:r>
      <w:r w:rsidRPr="000045C1">
        <w:rPr>
          <w:rFonts w:eastAsia="方正仿宋简体"/>
          <w:color w:val="000000"/>
          <w:szCs w:val="32"/>
        </w:rPr>
        <w:t xml:space="preserve">  </w:t>
      </w:r>
      <w:r w:rsidRPr="000045C1">
        <w:rPr>
          <w:rFonts w:eastAsia="方正仿宋简体"/>
          <w:color w:val="000000"/>
          <w:szCs w:val="32"/>
        </w:rPr>
        <w:t>有关行政主管部门工作人员在泉州世界遗产保护工作中滥用职权、玩忽职守、徇私舞弊的，对负有责任的主管人员和其他直接责任人员依法给予处分；构成犯罪的，依法追究刑事责任。</w:t>
      </w:r>
    </w:p>
    <w:p w:rsidR="006A3906" w:rsidRPr="000045C1" w:rsidRDefault="006A3906" w:rsidP="006A3906">
      <w:pPr>
        <w:spacing w:line="570" w:lineRule="exact"/>
        <w:ind w:firstLineChars="200" w:firstLine="632"/>
        <w:rPr>
          <w:rFonts w:eastAsia="方正仿宋简体"/>
          <w:color w:val="000000"/>
          <w:szCs w:val="32"/>
        </w:rPr>
      </w:pPr>
      <w:r w:rsidRPr="000045C1">
        <w:rPr>
          <w:rFonts w:ascii="方正黑体简体" w:eastAsia="方正黑体简体"/>
          <w:color w:val="000000"/>
          <w:szCs w:val="32"/>
        </w:rPr>
        <w:t>第三十四条</w:t>
      </w:r>
      <w:r w:rsidRPr="000045C1">
        <w:rPr>
          <w:rFonts w:eastAsia="方正仿宋简体"/>
          <w:color w:val="000000"/>
          <w:szCs w:val="32"/>
        </w:rPr>
        <w:t xml:space="preserve">  </w:t>
      </w:r>
      <w:r w:rsidRPr="000045C1">
        <w:rPr>
          <w:rFonts w:eastAsia="方正仿宋简体"/>
          <w:color w:val="000000"/>
          <w:szCs w:val="32"/>
        </w:rPr>
        <w:t>对违反本办法规定破坏泉州世界遗产，损害社</w:t>
      </w:r>
      <w:r w:rsidRPr="000045C1">
        <w:rPr>
          <w:rFonts w:eastAsia="方正仿宋简体"/>
          <w:color w:val="000000"/>
          <w:szCs w:val="32"/>
        </w:rPr>
        <w:lastRenderedPageBreak/>
        <w:t>会公</w:t>
      </w:r>
      <w:r>
        <w:rPr>
          <w:rFonts w:eastAsia="方正仿宋简体" w:hint="eastAsia"/>
          <w:color w:val="000000"/>
          <w:szCs w:val="32"/>
        </w:rPr>
        <w:t>共利</w:t>
      </w:r>
      <w:r w:rsidRPr="000045C1">
        <w:rPr>
          <w:rFonts w:eastAsia="方正仿宋简体"/>
          <w:color w:val="000000"/>
          <w:szCs w:val="32"/>
        </w:rPr>
        <w:t>益的行为，法律规定的机关和有关组织可以依法提起公益诉讼。</w:t>
      </w:r>
    </w:p>
    <w:p w:rsidR="006A3906" w:rsidRPr="000045C1" w:rsidRDefault="006A3906" w:rsidP="006A3906">
      <w:pPr>
        <w:spacing w:line="570" w:lineRule="exact"/>
        <w:ind w:firstLineChars="200" w:firstLine="632"/>
        <w:rPr>
          <w:rFonts w:eastAsia="方正仿宋简体"/>
          <w:color w:val="000000"/>
          <w:szCs w:val="32"/>
        </w:rPr>
      </w:pPr>
    </w:p>
    <w:p w:rsidR="006A3906" w:rsidRPr="000045C1" w:rsidRDefault="006A3906" w:rsidP="006A3906">
      <w:pPr>
        <w:spacing w:line="570" w:lineRule="exact"/>
        <w:jc w:val="center"/>
        <w:rPr>
          <w:rFonts w:ascii="方正黑体简体" w:eastAsia="方正黑体简体"/>
          <w:color w:val="000000"/>
          <w:szCs w:val="32"/>
        </w:rPr>
      </w:pPr>
      <w:r w:rsidRPr="000045C1">
        <w:rPr>
          <w:rFonts w:ascii="方正黑体简体" w:eastAsia="方正黑体简体"/>
          <w:color w:val="000000"/>
          <w:szCs w:val="32"/>
        </w:rPr>
        <w:t>第五章  附  则</w:t>
      </w:r>
    </w:p>
    <w:p w:rsidR="006A3906" w:rsidRPr="000045C1" w:rsidRDefault="006A3906" w:rsidP="006A3906">
      <w:pPr>
        <w:spacing w:line="570" w:lineRule="exact"/>
        <w:ind w:firstLineChars="200" w:firstLine="632"/>
        <w:rPr>
          <w:rFonts w:eastAsia="方正仿宋简体"/>
          <w:color w:val="000000"/>
          <w:szCs w:val="32"/>
        </w:rPr>
      </w:pPr>
    </w:p>
    <w:p w:rsidR="006A3906" w:rsidRPr="000045C1" w:rsidRDefault="006A3906" w:rsidP="006A3906">
      <w:pPr>
        <w:spacing w:line="570" w:lineRule="exact"/>
        <w:ind w:firstLineChars="200" w:firstLine="632"/>
        <w:rPr>
          <w:rFonts w:eastAsia="方正仿宋简体"/>
          <w:color w:val="000000"/>
          <w:szCs w:val="32"/>
        </w:rPr>
      </w:pPr>
      <w:r w:rsidRPr="000045C1">
        <w:rPr>
          <w:rFonts w:ascii="方正黑体简体" w:eastAsia="方正黑体简体"/>
          <w:color w:val="000000"/>
          <w:szCs w:val="32"/>
        </w:rPr>
        <w:t>第三十五条</w:t>
      </w:r>
      <w:r w:rsidRPr="000045C1">
        <w:rPr>
          <w:rFonts w:eastAsia="方正仿宋简体"/>
          <w:color w:val="000000"/>
          <w:szCs w:val="32"/>
        </w:rPr>
        <w:t xml:space="preserve">  </w:t>
      </w:r>
      <w:r w:rsidRPr="000045C1">
        <w:rPr>
          <w:rFonts w:eastAsia="方正仿宋简体"/>
          <w:color w:val="000000"/>
          <w:szCs w:val="32"/>
        </w:rPr>
        <w:t>泉州世界遗产</w:t>
      </w:r>
      <w:r w:rsidRPr="000045C1">
        <w:rPr>
          <w:rFonts w:eastAsia="方正仿宋简体"/>
          <w:color w:val="000000"/>
          <w:szCs w:val="32"/>
        </w:rPr>
        <w:t>22</w:t>
      </w:r>
      <w:r w:rsidRPr="000045C1">
        <w:rPr>
          <w:rFonts w:eastAsia="方正仿宋简体"/>
          <w:color w:val="000000"/>
          <w:szCs w:val="32"/>
        </w:rPr>
        <w:t>处遗产点包括九日山祈风石刻、市舶司遗址、德济门遗址、天后宫、真武庙、南外宗正司遗址、泉州府文庙及学宫、开元寺、老君岩造像、清净寺、伊斯兰教圣墓、草庵摩尼光佛造像、磁灶窑址（金交椅山窑址）、德化窑址（尾林</w:t>
      </w:r>
      <w:r w:rsidRPr="000045C1">
        <w:rPr>
          <w:rFonts w:eastAsia="方正仿宋简体"/>
          <w:color w:val="000000"/>
          <w:szCs w:val="32"/>
        </w:rPr>
        <w:t>—</w:t>
      </w:r>
      <w:r w:rsidRPr="000045C1">
        <w:rPr>
          <w:rFonts w:eastAsia="方正仿宋简体"/>
          <w:color w:val="000000"/>
          <w:szCs w:val="32"/>
        </w:rPr>
        <w:t>内坂窑址、屈斗宫窑址）、安溪青阳下草埔冶铁遗址、洛阳桥、安平桥、顺济桥遗址、江口码头、石湖码头、六胜塔、万寿塔。泉州古城整体纳入泉州世界遗产缓冲区范围。</w:t>
      </w:r>
    </w:p>
    <w:p w:rsidR="006A3906" w:rsidRPr="000045C1" w:rsidRDefault="006A3906" w:rsidP="006A3906">
      <w:pPr>
        <w:spacing w:line="570" w:lineRule="exact"/>
        <w:ind w:firstLineChars="200" w:firstLine="632"/>
        <w:rPr>
          <w:rFonts w:eastAsia="方正仿宋简体"/>
          <w:color w:val="000000"/>
          <w:szCs w:val="32"/>
        </w:rPr>
      </w:pPr>
      <w:r w:rsidRPr="000045C1">
        <w:rPr>
          <w:rFonts w:eastAsia="方正仿宋简体"/>
          <w:color w:val="000000"/>
          <w:szCs w:val="32"/>
        </w:rPr>
        <w:t>未来经相应法定程序列为扩展因素的遗产及其关联环境，适用本办法进行保护管理。</w:t>
      </w:r>
    </w:p>
    <w:p w:rsidR="006A3906" w:rsidRPr="000045C1" w:rsidRDefault="006A3906" w:rsidP="006A3906">
      <w:pPr>
        <w:spacing w:line="570" w:lineRule="exact"/>
        <w:ind w:firstLineChars="200" w:firstLine="632"/>
        <w:rPr>
          <w:rFonts w:eastAsia="方正仿宋简体"/>
          <w:color w:val="000000"/>
          <w:szCs w:val="32"/>
        </w:rPr>
      </w:pPr>
      <w:r w:rsidRPr="000045C1">
        <w:rPr>
          <w:rFonts w:ascii="方正黑体简体" w:eastAsia="方正黑体简体"/>
          <w:color w:val="000000"/>
          <w:szCs w:val="32"/>
        </w:rPr>
        <w:t xml:space="preserve">第三十六条 </w:t>
      </w:r>
      <w:r w:rsidRPr="000045C1">
        <w:rPr>
          <w:rFonts w:eastAsia="方正仿宋简体"/>
          <w:color w:val="000000"/>
          <w:szCs w:val="32"/>
        </w:rPr>
        <w:t xml:space="preserve"> </w:t>
      </w:r>
      <w:r w:rsidRPr="000045C1">
        <w:rPr>
          <w:rFonts w:eastAsia="方正仿宋简体"/>
          <w:color w:val="000000"/>
          <w:szCs w:val="32"/>
        </w:rPr>
        <w:t>本办法自</w:t>
      </w:r>
      <w:r w:rsidRPr="000045C1">
        <w:rPr>
          <w:rFonts w:eastAsia="方正仿宋简体"/>
          <w:color w:val="000000"/>
          <w:szCs w:val="32"/>
        </w:rPr>
        <w:t>2022</w:t>
      </w:r>
      <w:r w:rsidRPr="000045C1">
        <w:rPr>
          <w:rFonts w:eastAsia="方正仿宋简体"/>
          <w:color w:val="000000"/>
          <w:szCs w:val="32"/>
        </w:rPr>
        <w:t>年</w:t>
      </w:r>
      <w:r w:rsidRPr="000045C1">
        <w:rPr>
          <w:rFonts w:eastAsia="方正仿宋简体"/>
          <w:color w:val="000000"/>
          <w:szCs w:val="32"/>
        </w:rPr>
        <w:t>2</w:t>
      </w:r>
      <w:r w:rsidRPr="000045C1">
        <w:rPr>
          <w:rFonts w:eastAsia="方正仿宋简体"/>
          <w:color w:val="000000"/>
          <w:szCs w:val="32"/>
        </w:rPr>
        <w:t>月</w:t>
      </w:r>
      <w:r w:rsidRPr="000045C1">
        <w:rPr>
          <w:rFonts w:eastAsia="方正仿宋简体"/>
          <w:color w:val="000000"/>
          <w:szCs w:val="32"/>
        </w:rPr>
        <w:t>1</w:t>
      </w:r>
      <w:r w:rsidRPr="000045C1">
        <w:rPr>
          <w:rFonts w:eastAsia="方正仿宋简体"/>
          <w:color w:val="000000"/>
          <w:szCs w:val="32"/>
        </w:rPr>
        <w:t>日起施行。</w:t>
      </w:r>
    </w:p>
    <w:p w:rsidR="006A3906" w:rsidRPr="008953D7" w:rsidRDefault="006A3906" w:rsidP="006A3906">
      <w:pPr>
        <w:jc w:val="center"/>
        <w:rPr>
          <w:rFonts w:hint="eastAsia"/>
        </w:rPr>
      </w:pPr>
    </w:p>
    <w:p w:rsidR="00CF6C91" w:rsidRPr="006A3906" w:rsidRDefault="00CF6C91"/>
    <w:sectPr w:rsidR="00CF6C91" w:rsidRPr="006A3906" w:rsidSect="000045C1">
      <w:footerReference w:type="even" r:id="rId6"/>
      <w:footerReference w:type="default" r:id="rId7"/>
      <w:pgSz w:w="11906" w:h="16838" w:code="9"/>
      <w:pgMar w:top="2098" w:right="1474" w:bottom="1985" w:left="1588" w:header="851" w:footer="1418" w:gutter="0"/>
      <w:pgNumType w:start="0"/>
      <w:cols w:space="425"/>
      <w:titlePg/>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6C91" w:rsidRDefault="00CF6C91" w:rsidP="006A3906">
      <w:r>
        <w:separator/>
      </w:r>
    </w:p>
  </w:endnote>
  <w:endnote w:type="continuationSeparator" w:id="1">
    <w:p w:rsidR="00CF6C91" w:rsidRDefault="00CF6C91" w:rsidP="006A390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方正黑体简体">
    <w:panose1 w:val="02010601030101010101"/>
    <w:charset w:val="86"/>
    <w:family w:val="auto"/>
    <w:pitch w:val="variable"/>
    <w:sig w:usb0="00000001" w:usb1="080E0000" w:usb2="00000010" w:usb3="00000000" w:csb0="00040000" w:csb1="00000000"/>
  </w:font>
  <w:font w:name="方正仿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207C" w:rsidRDefault="00CF6C91" w:rsidP="000045C1">
    <w:pPr>
      <w:pStyle w:val="a4"/>
      <w:framePr w:wrap="around" w:vAnchor="text" w:hAnchor="page" w:x="1655" w:y="98"/>
      <w:ind w:leftChars="50" w:left="160"/>
      <w:rPr>
        <w:rStyle w:val="a5"/>
        <w:rFonts w:ascii="宋体" w:eastAsia="宋体" w:hAnsi="宋体"/>
      </w:rPr>
    </w:pPr>
    <w:r>
      <w:rPr>
        <w:rFonts w:ascii="宋体" w:eastAsia="宋体" w:hAnsi="宋体" w:hint="eastAsia"/>
        <w:sz w:val="28"/>
      </w:rPr>
      <w:t>—</w:t>
    </w:r>
    <w:r>
      <w:rPr>
        <w:rFonts w:ascii="宋体" w:eastAsia="宋体" w:hAnsi="宋体" w:hint="eastAsia"/>
        <w:sz w:val="28"/>
      </w:rPr>
      <w:t xml:space="preserve"> </w:t>
    </w:r>
    <w:r>
      <w:rPr>
        <w:rStyle w:val="a5"/>
        <w:rFonts w:ascii="宋体" w:eastAsia="宋体" w:hAnsi="宋体" w:hint="eastAsia"/>
        <w:sz w:val="28"/>
      </w:rPr>
      <w:fldChar w:fldCharType="begin"/>
    </w:r>
    <w:r>
      <w:rPr>
        <w:rStyle w:val="a5"/>
        <w:rFonts w:ascii="宋体" w:eastAsia="宋体" w:hAnsi="宋体" w:hint="eastAsia"/>
        <w:sz w:val="28"/>
      </w:rPr>
      <w:instrText xml:space="preserve">PAGE  </w:instrText>
    </w:r>
    <w:r>
      <w:rPr>
        <w:rStyle w:val="a5"/>
        <w:rFonts w:ascii="宋体" w:eastAsia="宋体" w:hAnsi="宋体"/>
        <w:sz w:val="28"/>
      </w:rPr>
      <w:fldChar w:fldCharType="separate"/>
    </w:r>
    <w:r>
      <w:rPr>
        <w:rStyle w:val="a5"/>
        <w:rFonts w:ascii="宋体" w:eastAsia="宋体" w:hAnsi="宋体"/>
        <w:noProof/>
        <w:sz w:val="28"/>
      </w:rPr>
      <w:t>14</w:t>
    </w:r>
    <w:r>
      <w:rPr>
        <w:rStyle w:val="a5"/>
        <w:rFonts w:ascii="宋体" w:eastAsia="宋体" w:hAnsi="宋体" w:hint="eastAsia"/>
        <w:sz w:val="28"/>
      </w:rPr>
      <w:fldChar w:fldCharType="end"/>
    </w:r>
    <w:r>
      <w:rPr>
        <w:rStyle w:val="a5"/>
        <w:rFonts w:ascii="宋体" w:eastAsia="宋体" w:hAnsi="宋体" w:hint="eastAsia"/>
        <w:sz w:val="28"/>
      </w:rPr>
      <w:t xml:space="preserve"> </w:t>
    </w:r>
    <w:r>
      <w:rPr>
        <w:rFonts w:ascii="宋体" w:eastAsia="宋体" w:hAnsi="宋体" w:hint="eastAsia"/>
        <w:sz w:val="28"/>
      </w:rPr>
      <w:t>—</w:t>
    </w:r>
  </w:p>
  <w:p w:rsidR="00AA207C" w:rsidRDefault="00CF6C91" w:rsidP="003806F2">
    <w:pPr>
      <w:pStyle w:val="a4"/>
      <w:ind w:right="360"/>
      <w:rPr>
        <w:rFonts w:hint="eastAsia"/>
        <w:sz w:val="2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207C" w:rsidRDefault="00CF6C91" w:rsidP="000045C1">
    <w:pPr>
      <w:pStyle w:val="a4"/>
      <w:framePr w:w="1171" w:wrap="around" w:vAnchor="text" w:hAnchor="page" w:x="9196" w:y="-17"/>
      <w:rPr>
        <w:rStyle w:val="a5"/>
        <w:rFonts w:ascii="宋体" w:eastAsia="宋体" w:hAnsi="宋体"/>
      </w:rPr>
    </w:pPr>
    <w:r>
      <w:rPr>
        <w:rFonts w:ascii="宋体" w:eastAsia="宋体" w:hAnsi="宋体" w:hint="eastAsia"/>
        <w:sz w:val="28"/>
      </w:rPr>
      <w:t>—</w:t>
    </w:r>
    <w:r>
      <w:rPr>
        <w:rFonts w:ascii="宋体" w:eastAsia="宋体" w:hAnsi="宋体" w:hint="eastAsia"/>
        <w:sz w:val="28"/>
      </w:rPr>
      <w:t xml:space="preserve"> </w:t>
    </w:r>
    <w:r>
      <w:rPr>
        <w:rStyle w:val="a5"/>
        <w:rFonts w:ascii="宋体" w:eastAsia="宋体" w:hAnsi="宋体" w:hint="eastAsia"/>
        <w:sz w:val="28"/>
      </w:rPr>
      <w:fldChar w:fldCharType="begin"/>
    </w:r>
    <w:r>
      <w:rPr>
        <w:rStyle w:val="a5"/>
        <w:rFonts w:ascii="宋体" w:eastAsia="宋体" w:hAnsi="宋体" w:hint="eastAsia"/>
        <w:sz w:val="28"/>
      </w:rPr>
      <w:instrText xml:space="preserve">PAGE  </w:instrText>
    </w:r>
    <w:r>
      <w:rPr>
        <w:rStyle w:val="a5"/>
        <w:rFonts w:ascii="宋体" w:eastAsia="宋体" w:hAnsi="宋体"/>
        <w:sz w:val="28"/>
      </w:rPr>
      <w:fldChar w:fldCharType="separate"/>
    </w:r>
    <w:r w:rsidR="006A3906">
      <w:rPr>
        <w:rStyle w:val="a5"/>
        <w:rFonts w:ascii="宋体" w:eastAsia="宋体" w:hAnsi="宋体"/>
        <w:noProof/>
        <w:sz w:val="28"/>
      </w:rPr>
      <w:t>1</w:t>
    </w:r>
    <w:r>
      <w:rPr>
        <w:rStyle w:val="a5"/>
        <w:rFonts w:ascii="宋体" w:eastAsia="宋体" w:hAnsi="宋体" w:hint="eastAsia"/>
        <w:sz w:val="28"/>
      </w:rPr>
      <w:fldChar w:fldCharType="end"/>
    </w:r>
    <w:r>
      <w:rPr>
        <w:rStyle w:val="a5"/>
        <w:rFonts w:ascii="宋体" w:eastAsia="宋体" w:hAnsi="宋体" w:hint="eastAsia"/>
        <w:sz w:val="28"/>
      </w:rPr>
      <w:t xml:space="preserve"> </w:t>
    </w:r>
    <w:r>
      <w:rPr>
        <w:rFonts w:ascii="宋体" w:eastAsia="宋体" w:hAnsi="宋体" w:hint="eastAsia"/>
        <w:sz w:val="28"/>
      </w:rPr>
      <w:t>—</w:t>
    </w:r>
  </w:p>
  <w:p w:rsidR="00AA207C" w:rsidRDefault="00CF6C91" w:rsidP="003806F2">
    <w:pPr>
      <w:pStyle w:val="a4"/>
      <w:ind w:right="360" w:firstLine="360"/>
      <w:jc w:val="center"/>
      <w:rPr>
        <w:rFonts w:hint="eastAsia"/>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6C91" w:rsidRDefault="00CF6C91" w:rsidP="006A3906">
      <w:r>
        <w:separator/>
      </w:r>
    </w:p>
  </w:footnote>
  <w:footnote w:type="continuationSeparator" w:id="1">
    <w:p w:rsidR="00CF6C91" w:rsidRDefault="00CF6C91" w:rsidP="006A390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A3906"/>
    <w:rsid w:val="006A3906"/>
    <w:rsid w:val="00CF6C9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3906"/>
    <w:pPr>
      <w:widowControl w:val="0"/>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A390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6A3906"/>
    <w:rPr>
      <w:sz w:val="18"/>
      <w:szCs w:val="18"/>
    </w:rPr>
  </w:style>
  <w:style w:type="paragraph" w:styleId="a4">
    <w:name w:val="footer"/>
    <w:basedOn w:val="a"/>
    <w:link w:val="Char0"/>
    <w:unhideWhenUsed/>
    <w:rsid w:val="006A390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6A3906"/>
    <w:rPr>
      <w:sz w:val="18"/>
      <w:szCs w:val="18"/>
    </w:rPr>
  </w:style>
  <w:style w:type="character" w:styleId="a5">
    <w:name w:val="page number"/>
    <w:basedOn w:val="a0"/>
    <w:rsid w:val="006A3906"/>
  </w:style>
  <w:style w:type="paragraph" w:styleId="a6">
    <w:name w:val="Date"/>
    <w:basedOn w:val="a"/>
    <w:next w:val="a"/>
    <w:link w:val="Char1"/>
    <w:rsid w:val="006A3906"/>
    <w:rPr>
      <w:rFonts w:ascii="仿宋_GB2312"/>
    </w:rPr>
  </w:style>
  <w:style w:type="character" w:customStyle="1" w:styleId="Char1">
    <w:name w:val="日期 Char"/>
    <w:basedOn w:val="a0"/>
    <w:link w:val="a6"/>
    <w:rsid w:val="006A3906"/>
    <w:rPr>
      <w:rFonts w:ascii="仿宋_GB2312" w:eastAsia="仿宋_GB2312" w:hAnsi="Times New Roman" w:cs="Times New Roman"/>
      <w:sz w:val="32"/>
      <w:szCs w:val="24"/>
    </w:rPr>
  </w:style>
  <w:style w:type="paragraph" w:styleId="a7">
    <w:name w:val="Balloon Text"/>
    <w:basedOn w:val="a"/>
    <w:link w:val="Char2"/>
    <w:uiPriority w:val="99"/>
    <w:semiHidden/>
    <w:unhideWhenUsed/>
    <w:rsid w:val="006A3906"/>
    <w:rPr>
      <w:sz w:val="18"/>
      <w:szCs w:val="18"/>
    </w:rPr>
  </w:style>
  <w:style w:type="character" w:customStyle="1" w:styleId="Char2">
    <w:name w:val="批注框文本 Char"/>
    <w:basedOn w:val="a0"/>
    <w:link w:val="a7"/>
    <w:uiPriority w:val="99"/>
    <w:semiHidden/>
    <w:rsid w:val="006A3906"/>
    <w:rPr>
      <w:rFonts w:ascii="Times New Roman" w:eastAsia="仿宋_GB2312"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954</Words>
  <Characters>5441</Characters>
  <Application>Microsoft Office Word</Application>
  <DocSecurity>0</DocSecurity>
  <Lines>45</Lines>
  <Paragraphs>12</Paragraphs>
  <ScaleCrop>false</ScaleCrop>
  <Company/>
  <LinksUpToDate>false</LinksUpToDate>
  <CharactersWithSpaces>6383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2022-08-04T09:44:00Z</dcterms:created>
  <dcterms:modified xsi:type="dcterms:W3CDTF">2022-08-04T09:45:00Z</dcterms:modified>
</cp:coreProperties>
</file>