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94" w:line="224" w:lineRule="auto"/>
        <w:ind w:left="26"/>
        <w:rPr>
          <w:rFonts w:ascii="Times New Roman" w:hAnsi="Times New Roman" w:eastAsia="Times New Roman" w:cs="Times New Roman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-23"/>
          <w:sz w:val="31"/>
          <w:szCs w:val="31"/>
          <w:highlight w:val="none"/>
        </w:rPr>
        <w:t>附</w:t>
      </w:r>
      <w:r>
        <w:rPr>
          <w:rFonts w:ascii="仿宋" w:hAnsi="仿宋" w:eastAsia="仿宋" w:cs="仿宋"/>
          <w:spacing w:val="-20"/>
          <w:sz w:val="31"/>
          <w:szCs w:val="31"/>
          <w:highlight w:val="none"/>
        </w:rPr>
        <w:t>件</w:t>
      </w:r>
      <w:r>
        <w:rPr>
          <w:rFonts w:ascii="Times New Roman" w:hAnsi="Times New Roman" w:eastAsia="Times New Roman" w:cs="Times New Roman"/>
          <w:spacing w:val="-20"/>
          <w:sz w:val="31"/>
          <w:szCs w:val="31"/>
          <w:highlight w:val="none"/>
        </w:rPr>
        <w:t>2</w:t>
      </w:r>
    </w:p>
    <w:p>
      <w:pPr>
        <w:spacing w:line="340" w:lineRule="auto"/>
        <w:rPr>
          <w:rFonts w:ascii="Arial"/>
          <w:sz w:val="21"/>
          <w:highlight w:val="yellow"/>
        </w:rPr>
      </w:pPr>
    </w:p>
    <w:p>
      <w:pPr>
        <w:spacing w:line="341" w:lineRule="auto"/>
        <w:rPr>
          <w:rFonts w:ascii="Arial"/>
          <w:sz w:val="21"/>
          <w:highlight w:val="yellow"/>
        </w:rPr>
      </w:pPr>
    </w:p>
    <w:p>
      <w:pPr>
        <w:spacing w:before="117" w:line="220" w:lineRule="auto"/>
        <w:ind w:left="2849"/>
        <w:rPr>
          <w:rFonts w:ascii="黑体" w:hAnsi="黑体" w:eastAsia="黑体" w:cs="黑体"/>
          <w:sz w:val="36"/>
          <w:szCs w:val="36"/>
          <w:highlight w:val="none"/>
        </w:rPr>
      </w:pPr>
      <w:r>
        <w:rPr>
          <w:rFonts w:ascii="黑体" w:hAnsi="黑体" w:eastAsia="黑体" w:cs="黑体"/>
          <w:spacing w:val="-4"/>
          <w:sz w:val="36"/>
          <w:szCs w:val="36"/>
          <w:highlight w:val="none"/>
        </w:rPr>
        <w:t>申报材料提交内容要求</w:t>
      </w:r>
    </w:p>
    <w:p>
      <w:pPr>
        <w:spacing w:line="347" w:lineRule="auto"/>
        <w:rPr>
          <w:rFonts w:ascii="Arial"/>
          <w:sz w:val="21"/>
          <w:highlight w:val="none"/>
        </w:rPr>
      </w:pPr>
    </w:p>
    <w:p>
      <w:pPr>
        <w:spacing w:line="348" w:lineRule="auto"/>
        <w:rPr>
          <w:rFonts w:ascii="Arial"/>
          <w:sz w:val="21"/>
          <w:highlight w:val="none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0" w:line="520" w:lineRule="exact"/>
        <w:ind w:left="637"/>
        <w:textAlignment w:val="baseline"/>
        <w:rPr>
          <w:rFonts w:hint="default" w:ascii="黑体" w:hAnsi="黑体" w:eastAsia="黑体" w:cs="黑体"/>
          <w:spacing w:val="9"/>
          <w:sz w:val="31"/>
          <w:szCs w:val="31"/>
          <w:highlight w:val="none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pacing w:val="9"/>
          <w:sz w:val="31"/>
          <w:szCs w:val="31"/>
          <w:highlight w:val="none"/>
          <w:lang w:val="en-US" w:eastAsia="zh-CN"/>
        </w:rPr>
        <w:t>一、申请管理机构情况，包括但不限于以下：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0" w:line="520" w:lineRule="exact"/>
        <w:ind w:left="637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24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23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一)基本概况说明，另附情况简表(详见附表</w:t>
      </w:r>
      <w:r>
        <w:rPr>
          <w:rFonts w:ascii="Times New Roman" w:hAnsi="Times New Roman" w:eastAsia="Times New Roman" w:cs="Times New Roman"/>
          <w:b/>
          <w:bCs/>
          <w:spacing w:val="23"/>
          <w:sz w:val="31"/>
          <w:szCs w:val="31"/>
          <w:highlight w:val="none"/>
        </w:rPr>
        <w:t>1</w:t>
      </w:r>
      <w:r>
        <w:rPr>
          <w:rFonts w:ascii="楷体" w:hAnsi="楷体" w:eastAsia="楷体" w:cs="楷体"/>
          <w:spacing w:val="23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3" w:line="520" w:lineRule="exact"/>
        <w:ind w:right="508" w:firstLine="650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25"/>
          <w:sz w:val="31"/>
          <w:szCs w:val="31"/>
          <w:highlight w:val="none"/>
        </w:rPr>
        <w:t>应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说明：管理机构历史沿革、注册资本金(含实缴情况)，</w:t>
      </w:r>
      <w:r>
        <w:rPr>
          <w:rFonts w:ascii="仿宋" w:hAnsi="仿宋" w:eastAsia="仿宋" w:cs="仿宋"/>
          <w:spacing w:val="15"/>
          <w:sz w:val="31"/>
          <w:szCs w:val="31"/>
          <w:highlight w:val="none"/>
        </w:rPr>
        <w:t>机构性质(如：国有独资企业、国有绝对控股企业、国有相对控</w:t>
      </w:r>
      <w:r>
        <w:rPr>
          <w:rFonts w:ascii="仿宋" w:hAnsi="仿宋" w:eastAsia="仿宋" w:cs="仿宋"/>
          <w:spacing w:val="24"/>
          <w:sz w:val="31"/>
          <w:szCs w:val="31"/>
          <w:highlight w:val="none"/>
        </w:rPr>
        <w:t>股</w:t>
      </w:r>
      <w:r>
        <w:rPr>
          <w:rFonts w:ascii="仿宋" w:hAnsi="仿宋" w:eastAsia="仿宋" w:cs="仿宋"/>
          <w:spacing w:val="21"/>
          <w:sz w:val="31"/>
          <w:szCs w:val="31"/>
          <w:highlight w:val="none"/>
        </w:rPr>
        <w:t>企</w:t>
      </w:r>
      <w:r>
        <w:rPr>
          <w:rFonts w:ascii="仿宋" w:hAnsi="仿宋" w:eastAsia="仿宋" w:cs="仿宋"/>
          <w:spacing w:val="12"/>
          <w:sz w:val="31"/>
          <w:szCs w:val="31"/>
          <w:highlight w:val="none"/>
        </w:rPr>
        <w:t>业、民营企业、外资企业及其他)、职工人数、股东情况、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治</w:t>
      </w:r>
      <w:r>
        <w:rPr>
          <w:rFonts w:ascii="仿宋" w:hAnsi="仿宋" w:eastAsia="仿宋" w:cs="仿宋"/>
          <w:spacing w:val="13"/>
          <w:sz w:val="31"/>
          <w:szCs w:val="31"/>
          <w:highlight w:val="none"/>
        </w:rPr>
        <w:t>理</w:t>
      </w:r>
      <w:r>
        <w:rPr>
          <w:rFonts w:ascii="仿宋" w:hAnsi="仿宋" w:eastAsia="仿宋" w:cs="仿宋"/>
          <w:spacing w:val="7"/>
          <w:sz w:val="31"/>
          <w:szCs w:val="31"/>
          <w:highlight w:val="none"/>
        </w:rPr>
        <w:t>架构、高级管理人员简介、中基协管理人登记编号等情况。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" w:line="520" w:lineRule="exact"/>
        <w:ind w:left="5" w:right="505" w:firstLine="635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18"/>
          <w:sz w:val="31"/>
          <w:szCs w:val="31"/>
          <w:highlight w:val="none"/>
        </w:rPr>
        <w:t>该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部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分请提供：法定代表人、高级管理人员、主要专业技术</w:t>
      </w:r>
      <w:r>
        <w:rPr>
          <w:rFonts w:ascii="仿宋" w:hAnsi="仿宋" w:eastAsia="仿宋" w:cs="仿宋"/>
          <w:spacing w:val="16"/>
          <w:sz w:val="31"/>
          <w:szCs w:val="31"/>
          <w:highlight w:val="none"/>
        </w:rPr>
        <w:t>人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员</w:t>
      </w:r>
      <w:r>
        <w:rPr>
          <w:rFonts w:ascii="仿宋" w:hAnsi="仿宋" w:eastAsia="仿宋" w:cs="仿宋"/>
          <w:spacing w:val="8"/>
          <w:sz w:val="31"/>
          <w:szCs w:val="31"/>
          <w:highlight w:val="none"/>
        </w:rPr>
        <w:t>的简历并附身份证复印件、任职证明及所获主要荣誉；近一</w:t>
      </w:r>
      <w:r>
        <w:rPr>
          <w:rFonts w:ascii="仿宋" w:hAnsi="仿宋" w:eastAsia="仿宋" w:cs="仿宋"/>
          <w:spacing w:val="10"/>
          <w:sz w:val="31"/>
          <w:szCs w:val="31"/>
          <w:highlight w:val="none"/>
        </w:rPr>
        <w:t>年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内所有员工社保记录单据等证明材料(从属地社保机构下载打</w:t>
      </w:r>
      <w:r>
        <w:rPr>
          <w:rFonts w:ascii="仿宋" w:hAnsi="仿宋" w:eastAsia="仿宋" w:cs="仿宋"/>
          <w:spacing w:val="5"/>
          <w:sz w:val="31"/>
          <w:szCs w:val="31"/>
          <w:highlight w:val="none"/>
        </w:rPr>
        <w:t>印并加盖公章)。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20" w:lineRule="exact"/>
        <w:ind w:left="637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23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6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二)累计管理基金及效益情况(详见附表</w:t>
      </w:r>
      <w:r>
        <w:rPr>
          <w:rFonts w:ascii="Times New Roman" w:hAnsi="Times New Roman" w:eastAsia="Times New Roman" w:cs="Times New Roman"/>
          <w:b/>
          <w:bCs/>
          <w:spacing w:val="16"/>
          <w:sz w:val="31"/>
          <w:szCs w:val="31"/>
          <w:highlight w:val="none"/>
        </w:rPr>
        <w:t>2</w:t>
      </w:r>
      <w:r>
        <w:rPr>
          <w:rFonts w:ascii="楷体" w:hAnsi="楷体" w:eastAsia="楷体" w:cs="楷体"/>
          <w:spacing w:val="16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6" w:line="520" w:lineRule="exact"/>
        <w:ind w:left="5" w:firstLine="664"/>
        <w:textAlignment w:val="baseline"/>
        <w:rPr>
          <w:rFonts w:hint="eastAsia" w:ascii="仿宋" w:hAnsi="仿宋" w:eastAsia="仿宋" w:cs="仿宋"/>
          <w:spacing w:val="9"/>
          <w:sz w:val="31"/>
          <w:szCs w:val="31"/>
          <w:highlight w:val="none"/>
          <w:lang w:eastAsia="zh-CN"/>
        </w:rPr>
      </w:pP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应说明：管理机构累计管理的基金</w:t>
      </w:r>
      <w:r>
        <w:rPr>
          <w:rFonts w:hint="eastAsia" w:ascii="仿宋" w:hAnsi="仿宋" w:eastAsia="仿宋" w:cs="仿宋"/>
          <w:spacing w:val="9"/>
          <w:sz w:val="31"/>
          <w:szCs w:val="3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pacing w:val="9"/>
          <w:sz w:val="31"/>
          <w:szCs w:val="31"/>
          <w:highlight w:val="none"/>
          <w:lang w:val="en-US" w:eastAsia="zh-CN"/>
        </w:rPr>
        <w:t>天使、VC、PE</w:t>
      </w:r>
      <w:r>
        <w:rPr>
          <w:rFonts w:hint="eastAsia" w:ascii="仿宋" w:hAnsi="仿宋" w:eastAsia="仿宋" w:cs="仿宋"/>
          <w:spacing w:val="9"/>
          <w:sz w:val="31"/>
          <w:szCs w:val="31"/>
          <w:highlight w:val="none"/>
          <w:lang w:eastAsia="zh-CN"/>
        </w:rPr>
        <w:t>）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的数量和规模。</w:t>
      </w:r>
      <w:r>
        <w:rPr>
          <w:rFonts w:hint="eastAsia" w:ascii="仿宋" w:hAnsi="仿宋" w:eastAsia="仿宋" w:cs="仿宋"/>
          <w:spacing w:val="9"/>
          <w:sz w:val="31"/>
          <w:szCs w:val="3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pacing w:val="9"/>
          <w:sz w:val="31"/>
          <w:szCs w:val="31"/>
          <w:highlight w:val="none"/>
          <w:lang w:val="en-US" w:eastAsia="zh-CN"/>
        </w:rPr>
        <w:t>如有失败案例，应具体说明</w:t>
      </w:r>
      <w:r>
        <w:rPr>
          <w:rFonts w:hint="eastAsia" w:ascii="仿宋" w:hAnsi="仿宋" w:eastAsia="仿宋" w:cs="仿宋"/>
          <w:spacing w:val="9"/>
          <w:sz w:val="31"/>
          <w:szCs w:val="31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6" w:line="520" w:lineRule="exact"/>
        <w:ind w:left="5" w:firstLine="664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附表2应分别列出:</w:t>
      </w:r>
      <w:r>
        <w:rPr>
          <w:rFonts w:hint="eastAsia" w:ascii="仿宋" w:hAnsi="仿宋" w:eastAsia="仿宋" w:cs="仿宋"/>
          <w:spacing w:val="9"/>
          <w:sz w:val="31"/>
          <w:szCs w:val="31"/>
          <w:highlight w:val="none"/>
        </w:rPr>
        <w:t>管理机构累计管理的</w:t>
      </w:r>
      <w:r>
        <w:rPr>
          <w:rFonts w:ascii="仿宋" w:hAnsi="仿宋" w:eastAsia="仿宋" w:cs="仿宋"/>
          <w:spacing w:val="11"/>
          <w:sz w:val="31"/>
          <w:szCs w:val="31"/>
          <w:highlight w:val="none"/>
        </w:rPr>
        <w:t>基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金产品名称、设立时间、认缴总规模、已实缴到位规模、已</w:t>
      </w:r>
      <w:r>
        <w:rPr>
          <w:rFonts w:ascii="仿宋" w:hAnsi="仿宋" w:eastAsia="仿宋" w:cs="仿宋"/>
          <w:spacing w:val="-6"/>
          <w:sz w:val="31"/>
          <w:szCs w:val="31"/>
          <w:highlight w:val="none"/>
        </w:rPr>
        <w:t>投资规</w:t>
      </w:r>
      <w:r>
        <w:rPr>
          <w:rFonts w:ascii="仿宋" w:hAnsi="仿宋" w:eastAsia="仿宋" w:cs="仿宋"/>
          <w:spacing w:val="-4"/>
          <w:sz w:val="31"/>
          <w:szCs w:val="31"/>
          <w:highlight w:val="none"/>
        </w:rPr>
        <w:t>模</w:t>
      </w:r>
      <w:r>
        <w:rPr>
          <w:rFonts w:ascii="仿宋" w:hAnsi="仿宋" w:eastAsia="仿宋" w:cs="仿宋"/>
          <w:spacing w:val="-3"/>
          <w:sz w:val="31"/>
          <w:szCs w:val="31"/>
          <w:highlight w:val="none"/>
        </w:rPr>
        <w:t>、存续期限、投资类型(</w:t>
      </w:r>
      <w:r>
        <w:rPr>
          <w:rFonts w:hint="eastAsia" w:ascii="仿宋" w:hAnsi="仿宋" w:eastAsia="仿宋" w:cs="仿宋"/>
          <w:spacing w:val="9"/>
          <w:sz w:val="31"/>
          <w:szCs w:val="31"/>
          <w:highlight w:val="none"/>
          <w:lang w:val="en-US" w:eastAsia="zh-CN"/>
        </w:rPr>
        <w:t>天使、</w:t>
      </w:r>
      <w:r>
        <w:rPr>
          <w:rFonts w:ascii="Times New Roman" w:hAnsi="Times New Roman" w:eastAsia="Times New Roman" w:cs="Times New Roman"/>
          <w:spacing w:val="-3"/>
          <w:sz w:val="31"/>
          <w:szCs w:val="31"/>
          <w:highlight w:val="none"/>
        </w:rPr>
        <w:t>VC</w:t>
      </w:r>
      <w:r>
        <w:rPr>
          <w:rFonts w:ascii="仿宋" w:hAnsi="仿宋" w:eastAsia="仿宋" w:cs="仿宋"/>
          <w:spacing w:val="-3"/>
          <w:sz w:val="31"/>
          <w:szCs w:val="31"/>
          <w:highlight w:val="none"/>
        </w:rPr>
        <w:t>、</w:t>
      </w:r>
      <w:r>
        <w:rPr>
          <w:rFonts w:ascii="Times New Roman" w:hAnsi="Times New Roman" w:eastAsia="Times New Roman" w:cs="Times New Roman"/>
          <w:spacing w:val="-3"/>
          <w:sz w:val="31"/>
          <w:szCs w:val="31"/>
          <w:highlight w:val="none"/>
        </w:rPr>
        <w:t>PE</w:t>
      </w:r>
      <w:r>
        <w:rPr>
          <w:rFonts w:ascii="仿宋" w:hAnsi="仿宋" w:eastAsia="仿宋" w:cs="仿宋"/>
          <w:spacing w:val="-3"/>
          <w:sz w:val="31"/>
          <w:szCs w:val="31"/>
          <w:highlight w:val="none"/>
        </w:rPr>
        <w:t>)、地域范围、投资领</w:t>
      </w:r>
      <w:r>
        <w:rPr>
          <w:rFonts w:ascii="仿宋" w:hAnsi="仿宋" w:eastAsia="仿宋" w:cs="仿宋"/>
          <w:spacing w:val="10"/>
          <w:sz w:val="31"/>
          <w:szCs w:val="31"/>
          <w:highlight w:val="none"/>
        </w:rPr>
        <w:t>域</w:t>
      </w:r>
      <w:r>
        <w:rPr>
          <w:rFonts w:ascii="Times New Roman" w:hAnsi="Times New Roman" w:eastAsia="Times New Roman" w:cs="Times New Roman"/>
          <w:spacing w:val="10"/>
          <w:sz w:val="31"/>
          <w:szCs w:val="31"/>
          <w:highlight w:val="none"/>
        </w:rPr>
        <w:t>/</w:t>
      </w:r>
      <w:r>
        <w:rPr>
          <w:rFonts w:ascii="仿宋" w:hAnsi="仿宋" w:eastAsia="仿宋" w:cs="仿宋"/>
          <w:spacing w:val="10"/>
          <w:sz w:val="31"/>
          <w:szCs w:val="31"/>
          <w:highlight w:val="none"/>
        </w:rPr>
        <w:t>行业、基金关键人士、投委会成员、中基协备案编号(必填)</w:t>
      </w:r>
      <w:r>
        <w:rPr>
          <w:rFonts w:ascii="仿宋" w:hAnsi="仿宋" w:eastAsia="仿宋" w:cs="仿宋"/>
          <w:spacing w:val="4"/>
          <w:sz w:val="31"/>
          <w:szCs w:val="31"/>
          <w:highlight w:val="none"/>
        </w:rPr>
        <w:t>、</w:t>
      </w:r>
      <w:r>
        <w:rPr>
          <w:rFonts w:ascii="仿宋" w:hAnsi="仿宋" w:eastAsia="仿宋" w:cs="仿宋"/>
          <w:spacing w:val="-2"/>
          <w:sz w:val="31"/>
          <w:szCs w:val="31"/>
          <w:highlight w:val="none"/>
        </w:rPr>
        <w:t>已分配收益</w:t>
      </w:r>
      <w:r>
        <w:rPr>
          <w:rFonts w:ascii="仿宋" w:hAnsi="仿宋" w:eastAsia="仿宋" w:cs="仿宋"/>
          <w:spacing w:val="-1"/>
          <w:sz w:val="31"/>
          <w:szCs w:val="31"/>
          <w:highlight w:val="none"/>
        </w:rPr>
        <w:t>情况、</w:t>
      </w:r>
      <w:r>
        <w:rPr>
          <w:rFonts w:hint="eastAsia" w:ascii="仿宋" w:hAnsi="仿宋" w:eastAsia="仿宋" w:cs="仿宋"/>
          <w:spacing w:val="-1"/>
          <w:sz w:val="31"/>
          <w:szCs w:val="31"/>
          <w:highlight w:val="none"/>
          <w:lang w:val="en-US" w:eastAsia="zh-CN"/>
        </w:rPr>
        <w:t>主要基石投资人、</w:t>
      </w:r>
      <w:r>
        <w:rPr>
          <w:rFonts w:ascii="仿宋" w:hAnsi="仿宋" w:eastAsia="仿宋" w:cs="仿宋"/>
          <w:spacing w:val="-1"/>
          <w:sz w:val="31"/>
          <w:szCs w:val="31"/>
          <w:highlight w:val="none"/>
        </w:rPr>
        <w:t>是否有政府引导基金参与等情况。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left="640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26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24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三)累计投资项目及业绩情况(详见附表</w:t>
      </w:r>
      <w:r>
        <w:rPr>
          <w:rFonts w:ascii="Times New Roman" w:hAnsi="Times New Roman" w:eastAsia="Times New Roman" w:cs="Times New Roman"/>
          <w:b/>
          <w:bCs/>
          <w:spacing w:val="24"/>
          <w:sz w:val="31"/>
          <w:szCs w:val="31"/>
          <w:highlight w:val="none"/>
        </w:rPr>
        <w:t>3</w:t>
      </w:r>
      <w:r>
        <w:rPr>
          <w:rFonts w:ascii="楷体" w:hAnsi="楷体" w:eastAsia="楷体" w:cs="楷体"/>
          <w:spacing w:val="24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6" w:line="520" w:lineRule="exact"/>
        <w:ind w:left="5" w:firstLine="664"/>
        <w:textAlignment w:val="baseline"/>
        <w:rPr>
          <w:rFonts w:hint="eastAsia" w:ascii="仿宋" w:hAnsi="仿宋" w:eastAsia="仿宋" w:cs="仿宋"/>
          <w:sz w:val="31"/>
          <w:szCs w:val="31"/>
          <w:highlight w:val="none"/>
          <w:lang w:eastAsia="zh-CN"/>
        </w:rPr>
      </w:pPr>
      <w:r>
        <w:rPr>
          <w:rFonts w:ascii="仿宋" w:hAnsi="仿宋" w:eastAsia="仿宋" w:cs="仿宋"/>
          <w:spacing w:val="6"/>
          <w:sz w:val="31"/>
          <w:szCs w:val="31"/>
          <w:highlight w:val="none"/>
        </w:rPr>
        <w:t>应</w:t>
      </w:r>
      <w:r>
        <w:rPr>
          <w:rFonts w:ascii="仿宋" w:hAnsi="仿宋" w:eastAsia="仿宋" w:cs="仿宋"/>
          <w:spacing w:val="3"/>
          <w:sz w:val="31"/>
          <w:szCs w:val="31"/>
          <w:highlight w:val="none"/>
        </w:rPr>
        <w:t>说明：管理机构累计已投资项目数量及金额；累计</w:t>
      </w:r>
      <w:r>
        <w:rPr>
          <w:rFonts w:ascii="仿宋" w:hAnsi="仿宋" w:eastAsia="仿宋" w:cs="仿宋"/>
          <w:spacing w:val="16"/>
          <w:sz w:val="31"/>
          <w:szCs w:val="31"/>
          <w:highlight w:val="none"/>
        </w:rPr>
        <w:t>已退</w:t>
      </w:r>
      <w:r>
        <w:rPr>
          <w:rFonts w:ascii="仿宋" w:hAnsi="仿宋" w:eastAsia="仿宋" w:cs="仿宋"/>
          <w:spacing w:val="12"/>
          <w:sz w:val="31"/>
          <w:szCs w:val="31"/>
          <w:highlight w:val="none"/>
        </w:rPr>
        <w:t>出</w:t>
      </w:r>
      <w:r>
        <w:rPr>
          <w:rFonts w:ascii="仿宋" w:hAnsi="仿宋" w:eastAsia="仿宋" w:cs="仿宋"/>
          <w:spacing w:val="8"/>
          <w:sz w:val="31"/>
          <w:szCs w:val="31"/>
          <w:highlight w:val="none"/>
        </w:rPr>
        <w:t>项目数量、占比及平均收益率</w:t>
      </w:r>
      <w:r>
        <w:rPr>
          <w:rFonts w:hint="eastAsia" w:ascii="仿宋" w:hAnsi="仿宋" w:eastAsia="仿宋" w:cs="仿宋"/>
          <w:spacing w:val="8"/>
          <w:sz w:val="31"/>
          <w:szCs w:val="31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pacing w:val="9"/>
          <w:sz w:val="31"/>
          <w:szCs w:val="31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pacing w:val="9"/>
          <w:sz w:val="31"/>
          <w:szCs w:val="31"/>
          <w:highlight w:val="none"/>
          <w:lang w:val="en-US" w:eastAsia="zh-CN"/>
        </w:rPr>
        <w:t>如有失败案例，应具体说明</w:t>
      </w:r>
      <w:r>
        <w:rPr>
          <w:rFonts w:hint="eastAsia" w:ascii="仿宋" w:hAnsi="仿宋" w:eastAsia="仿宋" w:cs="仿宋"/>
          <w:spacing w:val="9"/>
          <w:sz w:val="31"/>
          <w:szCs w:val="31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20" w:lineRule="exact"/>
        <w:ind w:right="280" w:firstLine="669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4"/>
          <w:sz w:val="31"/>
          <w:szCs w:val="31"/>
          <w:highlight w:val="none"/>
        </w:rPr>
        <w:t>附表</w:t>
      </w:r>
      <w:r>
        <w:rPr>
          <w:rFonts w:ascii="Times New Roman" w:hAnsi="Times New Roman" w:eastAsia="Times New Roman" w:cs="Times New Roman"/>
          <w:spacing w:val="4"/>
          <w:sz w:val="31"/>
          <w:szCs w:val="31"/>
          <w:highlight w:val="none"/>
        </w:rPr>
        <w:t>3</w:t>
      </w:r>
      <w:r>
        <w:rPr>
          <w:rFonts w:ascii="仿宋" w:hAnsi="仿宋" w:eastAsia="仿宋" w:cs="仿宋"/>
          <w:spacing w:val="4"/>
          <w:sz w:val="31"/>
          <w:szCs w:val="31"/>
          <w:highlight w:val="none"/>
        </w:rPr>
        <w:t>应分别列出</w:t>
      </w:r>
      <w:r>
        <w:rPr>
          <w:rFonts w:ascii="Times New Roman" w:hAnsi="Times New Roman" w:eastAsia="Times New Roman" w:cs="Times New Roman"/>
          <w:spacing w:val="4"/>
          <w:sz w:val="31"/>
          <w:szCs w:val="31"/>
          <w:highlight w:val="none"/>
        </w:rPr>
        <w:t>:</w:t>
      </w:r>
      <w:r>
        <w:rPr>
          <w:rFonts w:ascii="仿宋" w:hAnsi="仿宋" w:eastAsia="仿宋" w:cs="仿宋"/>
          <w:spacing w:val="3"/>
          <w:sz w:val="31"/>
          <w:szCs w:val="31"/>
          <w:highlight w:val="none"/>
        </w:rPr>
        <w:t>管</w:t>
      </w:r>
      <w:r>
        <w:rPr>
          <w:rFonts w:ascii="仿宋" w:hAnsi="仿宋" w:eastAsia="仿宋" w:cs="仿宋"/>
          <w:spacing w:val="2"/>
          <w:sz w:val="31"/>
          <w:szCs w:val="31"/>
          <w:highlight w:val="none"/>
        </w:rPr>
        <w:t>理机构累计投资项目的名称、项目所属的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基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金名称(与附表</w:t>
      </w:r>
      <w:r>
        <w:rPr>
          <w:rFonts w:ascii="Times New Roman" w:hAnsi="Times New Roman" w:eastAsia="Times New Roman" w:cs="Times New Roman"/>
          <w:spacing w:val="9"/>
          <w:sz w:val="31"/>
          <w:szCs w:val="31"/>
          <w:highlight w:val="none"/>
        </w:rPr>
        <w:t>2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基金产品对应，未在中基协备案的自有资金投</w:t>
      </w:r>
      <w:r>
        <w:rPr>
          <w:rFonts w:ascii="仿宋" w:hAnsi="仿宋" w:eastAsia="仿宋" w:cs="仿宋"/>
          <w:spacing w:val="6"/>
          <w:sz w:val="31"/>
          <w:szCs w:val="31"/>
          <w:highlight w:val="none"/>
        </w:rPr>
        <w:t>资除外)、</w:t>
      </w:r>
      <w:r>
        <w:rPr>
          <w:rFonts w:ascii="仿宋" w:hAnsi="仿宋" w:eastAsia="仿宋" w:cs="仿宋"/>
          <w:spacing w:val="5"/>
          <w:sz w:val="31"/>
          <w:szCs w:val="31"/>
          <w:highlight w:val="none"/>
        </w:rPr>
        <w:t>项</w:t>
      </w:r>
      <w:r>
        <w:rPr>
          <w:rFonts w:ascii="仿宋" w:hAnsi="仿宋" w:eastAsia="仿宋" w:cs="仿宋"/>
          <w:spacing w:val="3"/>
          <w:sz w:val="31"/>
          <w:szCs w:val="31"/>
          <w:highlight w:val="none"/>
        </w:rPr>
        <w:t>目所在行业、投资时点、投资轮次、投资金额、占</w:t>
      </w:r>
      <w:r>
        <w:rPr>
          <w:rFonts w:ascii="仿宋" w:hAnsi="仿宋" w:eastAsia="仿宋" w:cs="仿宋"/>
          <w:spacing w:val="6"/>
          <w:sz w:val="31"/>
          <w:szCs w:val="31"/>
          <w:highlight w:val="none"/>
        </w:rPr>
        <w:t>股比例</w:t>
      </w:r>
      <w:r>
        <w:rPr>
          <w:rFonts w:ascii="仿宋" w:hAnsi="仿宋" w:eastAsia="仿宋" w:cs="仿宋"/>
          <w:spacing w:val="3"/>
          <w:sz w:val="31"/>
          <w:szCs w:val="31"/>
          <w:highlight w:val="none"/>
        </w:rPr>
        <w:t>、是否领投、项目当前融资轮次、现</w:t>
      </w:r>
      <w:r>
        <w:rPr>
          <w:rFonts w:ascii="仿宋" w:hAnsi="仿宋" w:eastAsia="仿宋" w:cs="仿宋"/>
          <w:spacing w:val="18"/>
          <w:sz w:val="31"/>
          <w:szCs w:val="31"/>
          <w:highlight w:val="none"/>
        </w:rPr>
        <w:t>持有</w:t>
      </w:r>
      <w:r>
        <w:rPr>
          <w:rFonts w:ascii="仿宋" w:hAnsi="仿宋" w:eastAsia="仿宋" w:cs="仿宋"/>
          <w:spacing w:val="10"/>
          <w:sz w:val="31"/>
          <w:szCs w:val="31"/>
          <w:highlight w:val="none"/>
        </w:rPr>
        <w:t>部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分最新估值、项目公司联系人及电话等情况；已退出的项</w:t>
      </w:r>
      <w:r>
        <w:rPr>
          <w:rFonts w:ascii="仿宋" w:hAnsi="仿宋" w:eastAsia="仿宋" w:cs="仿宋"/>
          <w:spacing w:val="29"/>
          <w:sz w:val="31"/>
          <w:szCs w:val="31"/>
          <w:highlight w:val="none"/>
        </w:rPr>
        <w:t>目</w:t>
      </w:r>
      <w:r>
        <w:rPr>
          <w:rFonts w:ascii="仿宋" w:hAnsi="仿宋" w:eastAsia="仿宋" w:cs="仿宋"/>
          <w:spacing w:val="18"/>
          <w:sz w:val="31"/>
          <w:szCs w:val="31"/>
          <w:highlight w:val="none"/>
        </w:rPr>
        <w:t>还应列明退出进展(部分退出、全部退出、已上市未退出)、</w:t>
      </w:r>
      <w:r>
        <w:rPr>
          <w:rFonts w:ascii="仿宋" w:hAnsi="仿宋" w:eastAsia="仿宋" w:cs="仿宋"/>
          <w:spacing w:val="13"/>
          <w:sz w:val="31"/>
          <w:szCs w:val="31"/>
          <w:highlight w:val="none"/>
        </w:rPr>
        <w:t>退出时间、主要退出方式(如</w:t>
      </w:r>
      <w:r>
        <w:rPr>
          <w:rFonts w:ascii="Times New Roman" w:hAnsi="Times New Roman" w:eastAsia="Times New Roman" w:cs="Times New Roman"/>
          <w:sz w:val="31"/>
          <w:szCs w:val="31"/>
          <w:highlight w:val="none"/>
        </w:rPr>
        <w:t>IPO</w:t>
      </w:r>
      <w:r>
        <w:rPr>
          <w:rFonts w:ascii="仿宋" w:hAnsi="仿宋" w:eastAsia="仿宋" w:cs="仿宋"/>
          <w:spacing w:val="13"/>
          <w:sz w:val="31"/>
          <w:szCs w:val="31"/>
          <w:highlight w:val="none"/>
        </w:rPr>
        <w:t>、并购、回购、股权转让、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清</w:t>
      </w:r>
      <w:r>
        <w:rPr>
          <w:rFonts w:ascii="仿宋" w:hAnsi="仿宋" w:eastAsia="仿宋" w:cs="仿宋"/>
          <w:spacing w:val="20"/>
          <w:sz w:val="31"/>
          <w:szCs w:val="31"/>
          <w:highlight w:val="none"/>
        </w:rPr>
        <w:t>算</w:t>
      </w:r>
      <w:r>
        <w:rPr>
          <w:rFonts w:ascii="仿宋" w:hAnsi="仿宋" w:eastAsia="仿宋" w:cs="仿宋"/>
          <w:spacing w:val="18"/>
          <w:sz w:val="31"/>
          <w:szCs w:val="31"/>
          <w:highlight w:val="none"/>
        </w:rPr>
        <w:t>等</w:t>
      </w:r>
      <w:r>
        <w:rPr>
          <w:rFonts w:ascii="仿宋" w:hAnsi="仿宋" w:eastAsia="仿宋" w:cs="仿宋"/>
          <w:spacing w:val="10"/>
          <w:sz w:val="31"/>
          <w:szCs w:val="31"/>
          <w:highlight w:val="none"/>
        </w:rPr>
        <w:t>)和退出收益，并计算整体已退出项目平均回报倍数等。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520" w:lineRule="exact"/>
        <w:ind w:left="16" w:right="126" w:firstLine="627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26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6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四)所管理的各支股权投资基金</w:t>
      </w:r>
      <w:r>
        <w:rPr>
          <w:rFonts w:hint="eastAsia" w:ascii="楷体" w:hAnsi="楷体" w:eastAsia="楷体" w:cs="楷体"/>
          <w:spacing w:val="16"/>
          <w:sz w:val="31"/>
          <w:szCs w:val="31"/>
          <w:highlight w:val="none"/>
          <w:lang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（</w:t>
      </w:r>
      <w:r>
        <w:rPr>
          <w:rFonts w:hint="eastAsia" w:ascii="楷体" w:hAnsi="楷体" w:eastAsia="楷体" w:cs="楷体"/>
          <w:spacing w:val="16"/>
          <w:sz w:val="31"/>
          <w:szCs w:val="31"/>
          <w:highlight w:val="none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天使、VC、PE</w:t>
      </w:r>
      <w:r>
        <w:rPr>
          <w:rFonts w:hint="eastAsia" w:ascii="楷体" w:hAnsi="楷体" w:eastAsia="楷体" w:cs="楷体"/>
          <w:spacing w:val="16"/>
          <w:sz w:val="31"/>
          <w:szCs w:val="31"/>
          <w:highlight w:val="none"/>
          <w:lang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）</w:t>
      </w:r>
      <w:r>
        <w:rPr>
          <w:rFonts w:ascii="楷体" w:hAnsi="楷体" w:eastAsia="楷体" w:cs="楷体"/>
          <w:spacing w:val="16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之间的关系，有无</w:t>
      </w:r>
      <w:r>
        <w:rPr>
          <w:rFonts w:ascii="楷体" w:hAnsi="楷体" w:eastAsia="楷体" w:cs="楷体"/>
          <w:spacing w:val="10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利益冲突及各支基金的人员配比等情况说明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129" w:firstLine="643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19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5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五)存在控股或管理关系(如人事任免权等)的基金管理</w:t>
      </w:r>
      <w:r>
        <w:rPr>
          <w:rFonts w:ascii="楷体" w:hAnsi="楷体" w:eastAsia="楷体" w:cs="楷体"/>
          <w:spacing w:val="31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机</w:t>
      </w:r>
      <w:r>
        <w:rPr>
          <w:rFonts w:ascii="楷体" w:hAnsi="楷体" w:eastAsia="楷体" w:cs="楷体"/>
          <w:spacing w:val="25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构情况说明(如有)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right="129" w:firstLine="643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8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(六</w:t>
      </w:r>
      <w:r>
        <w:rPr>
          <w:rFonts w:ascii="楷体" w:hAnsi="楷体" w:eastAsia="楷体" w:cs="楷体"/>
          <w:spacing w:val="4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)近三年知名机构发布的创业及股权投资机构排名情况</w:t>
      </w:r>
      <w:r>
        <w:rPr>
          <w:rFonts w:ascii="楷体" w:hAnsi="楷体" w:eastAsia="楷体" w:cs="楷体"/>
          <w:spacing w:val="26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6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或具有良好业内口碑和市场认可度)说明，并附证明材料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20" w:lineRule="exact"/>
        <w:ind w:left="643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28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7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七)管理机构的投资</w:t>
      </w:r>
      <w:r>
        <w:rPr>
          <w:rFonts w:hint="eastAsia" w:ascii="楷体" w:hAnsi="楷体" w:eastAsia="楷体" w:cs="楷体"/>
          <w:spacing w:val="17"/>
          <w:sz w:val="31"/>
          <w:szCs w:val="31"/>
          <w:highlight w:val="none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管理</w:t>
      </w:r>
      <w:r>
        <w:rPr>
          <w:rFonts w:ascii="楷体" w:hAnsi="楷体" w:eastAsia="楷体" w:cs="楷体"/>
          <w:spacing w:val="17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制度</w:t>
      </w:r>
      <w:r>
        <w:rPr>
          <w:rFonts w:hint="eastAsia" w:ascii="楷体" w:hAnsi="楷体" w:eastAsia="楷体" w:cs="楷体"/>
          <w:spacing w:val="17"/>
          <w:sz w:val="31"/>
          <w:szCs w:val="31"/>
          <w:highlight w:val="none"/>
          <w:lang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hint="eastAsia" w:ascii="楷体" w:hAnsi="楷体" w:eastAsia="楷体" w:cs="楷体"/>
          <w:spacing w:val="17"/>
          <w:sz w:val="31"/>
          <w:szCs w:val="31"/>
          <w:highlight w:val="none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风险控制制度、约束激励</w:t>
      </w:r>
      <w:r>
        <w:rPr>
          <w:rFonts w:ascii="楷体" w:hAnsi="楷体" w:eastAsia="楷体" w:cs="楷体"/>
          <w:spacing w:val="17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和员工跟投制度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3" w:line="520" w:lineRule="exact"/>
        <w:ind w:left="643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32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8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八)营业执照</w:t>
      </w:r>
      <w:r>
        <w:rPr>
          <w:rFonts w:hint="eastAsia" w:ascii="楷体" w:hAnsi="楷体" w:eastAsia="楷体" w:cs="楷体"/>
          <w:spacing w:val="18"/>
          <w:sz w:val="31"/>
          <w:szCs w:val="31"/>
          <w:highlight w:val="none"/>
          <w:lang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hint="eastAsia" w:ascii="楷体" w:hAnsi="楷体" w:eastAsia="楷体" w:cs="楷体"/>
          <w:spacing w:val="18"/>
          <w:sz w:val="31"/>
          <w:szCs w:val="31"/>
          <w:highlight w:val="none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信用报告</w:t>
      </w:r>
      <w:r>
        <w:rPr>
          <w:rFonts w:ascii="楷体" w:hAnsi="楷体" w:eastAsia="楷体" w:cs="楷体"/>
          <w:spacing w:val="18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等材料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6" w:line="520" w:lineRule="exact"/>
        <w:ind w:left="18" w:firstLine="655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Times New Roman" w:hAnsi="Times New Roman" w:eastAsia="Times New Roman" w:cs="Times New Roman"/>
          <w:spacing w:val="-1"/>
          <w:sz w:val="31"/>
          <w:szCs w:val="31"/>
          <w:highlight w:val="none"/>
        </w:rPr>
        <w:t>1</w:t>
      </w:r>
      <w:r>
        <w:rPr>
          <w:rFonts w:ascii="仿宋" w:hAnsi="仿宋" w:eastAsia="仿宋" w:cs="仿宋"/>
          <w:spacing w:val="-1"/>
          <w:sz w:val="31"/>
          <w:szCs w:val="31"/>
          <w:highlight w:val="none"/>
        </w:rPr>
        <w:t>、营业</w:t>
      </w:r>
      <w:r>
        <w:rPr>
          <w:rFonts w:ascii="仿宋" w:hAnsi="仿宋" w:eastAsia="仿宋" w:cs="仿宋"/>
          <w:sz w:val="31"/>
          <w:szCs w:val="31"/>
          <w:highlight w:val="none"/>
        </w:rPr>
        <w:t>执照复印件；</w:t>
      </w:r>
      <w:r>
        <w:rPr>
          <w:rFonts w:hint="eastAsia" w:ascii="Times New Roman" w:hAnsi="Times New Roman" w:eastAsia="宋体" w:cs="Times New Roman"/>
          <w:sz w:val="31"/>
          <w:szCs w:val="31"/>
          <w:highlight w:val="none"/>
          <w:lang w:val="en-US" w:eastAsia="zh-CN"/>
        </w:rPr>
        <w:t>2</w:t>
      </w:r>
      <w:r>
        <w:rPr>
          <w:rFonts w:ascii="仿宋" w:hAnsi="仿宋" w:eastAsia="仿宋" w:cs="仿宋"/>
          <w:sz w:val="31"/>
          <w:szCs w:val="31"/>
          <w:highlight w:val="none"/>
        </w:rPr>
        <w:t>、企业信用</w:t>
      </w:r>
      <w:r>
        <w:rPr>
          <w:rFonts w:ascii="仿宋" w:hAnsi="仿宋" w:eastAsia="仿宋" w:cs="仿宋"/>
          <w:spacing w:val="16"/>
          <w:sz w:val="31"/>
          <w:szCs w:val="31"/>
          <w:highlight w:val="none"/>
        </w:rPr>
        <w:t>报告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；</w:t>
      </w:r>
      <w:r>
        <w:rPr>
          <w:rFonts w:hint="eastAsia" w:ascii="Times New Roman" w:hAnsi="Times New Roman" w:eastAsia="宋体" w:cs="Times New Roman"/>
          <w:spacing w:val="8"/>
          <w:sz w:val="31"/>
          <w:szCs w:val="31"/>
          <w:highlight w:val="none"/>
          <w:lang w:val="en-US" w:eastAsia="zh-CN"/>
        </w:rPr>
        <w:t>3</w:t>
      </w:r>
      <w:r>
        <w:rPr>
          <w:rFonts w:ascii="仿宋" w:hAnsi="仿宋" w:eastAsia="仿宋" w:cs="仿宋"/>
          <w:spacing w:val="8"/>
          <w:sz w:val="31"/>
          <w:szCs w:val="31"/>
          <w:highlight w:val="none"/>
        </w:rPr>
        <w:t>、完税证明复印件；</w:t>
      </w:r>
      <w:r>
        <w:rPr>
          <w:rFonts w:hint="eastAsia" w:ascii="Times New Roman" w:hAnsi="Times New Roman" w:eastAsia="宋体" w:cs="Times New Roman"/>
          <w:spacing w:val="8"/>
          <w:sz w:val="31"/>
          <w:szCs w:val="31"/>
          <w:highlight w:val="none"/>
          <w:lang w:val="en-US" w:eastAsia="zh-CN"/>
        </w:rPr>
        <w:t>4</w:t>
      </w:r>
      <w:r>
        <w:rPr>
          <w:rFonts w:ascii="仿宋" w:hAnsi="仿宋" w:eastAsia="仿宋" w:cs="仿宋"/>
          <w:spacing w:val="8"/>
          <w:sz w:val="31"/>
          <w:szCs w:val="31"/>
          <w:highlight w:val="none"/>
        </w:rPr>
        <w:t>、固定办公场所的证明文件(房产证</w:t>
      </w:r>
      <w:r>
        <w:rPr>
          <w:rFonts w:ascii="仿宋" w:hAnsi="仿宋" w:eastAsia="仿宋" w:cs="仿宋"/>
          <w:spacing w:val="5"/>
          <w:sz w:val="31"/>
          <w:szCs w:val="31"/>
          <w:highlight w:val="none"/>
        </w:rPr>
        <w:t>、</w:t>
      </w:r>
      <w:r>
        <w:rPr>
          <w:rFonts w:ascii="仿宋" w:hAnsi="仿宋" w:eastAsia="仿宋" w:cs="仿宋"/>
          <w:spacing w:val="4"/>
          <w:sz w:val="31"/>
          <w:szCs w:val="31"/>
          <w:highlight w:val="none"/>
        </w:rPr>
        <w:t>租赁合同等)复印件等。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20" w:lineRule="exact"/>
        <w:ind w:left="643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22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6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九)近三年经营情况报告、审计报告及近一期的财务报表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4" w:line="520" w:lineRule="exact"/>
        <w:ind w:left="643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26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7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十)有关诉讼、担保、其他或有风险事项说明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8" w:line="520" w:lineRule="exact"/>
        <w:ind w:left="16" w:right="165" w:firstLine="680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10"/>
          <w:sz w:val="31"/>
          <w:szCs w:val="31"/>
          <w:highlight w:val="none"/>
        </w:rPr>
        <w:t>申</w:t>
      </w:r>
      <w:r>
        <w:rPr>
          <w:rFonts w:ascii="仿宋" w:hAnsi="仿宋" w:eastAsia="仿宋" w:cs="仿宋"/>
          <w:spacing w:val="7"/>
          <w:sz w:val="31"/>
          <w:szCs w:val="31"/>
          <w:highlight w:val="none"/>
        </w:rPr>
        <w:t>报机构有关诉讼、担保、其他或有风险事项说明及文件。</w:t>
      </w:r>
      <w:r>
        <w:rPr>
          <w:rFonts w:ascii="仿宋" w:hAnsi="仿宋" w:eastAsia="仿宋" w:cs="仿宋"/>
          <w:spacing w:val="12"/>
          <w:sz w:val="31"/>
          <w:szCs w:val="31"/>
          <w:highlight w:val="none"/>
        </w:rPr>
        <w:t>最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近五年内申报机构及其工作人员无行政主管机构或司法机关处</w:t>
      </w:r>
      <w:r>
        <w:rPr>
          <w:rFonts w:ascii="仿宋" w:hAnsi="仿宋" w:eastAsia="仿宋" w:cs="仿宋"/>
          <w:spacing w:val="5"/>
          <w:sz w:val="31"/>
          <w:szCs w:val="31"/>
          <w:highlight w:val="none"/>
        </w:rPr>
        <w:t>罚的不良记录的声明或承诺</w:t>
      </w:r>
      <w:r>
        <w:rPr>
          <w:rFonts w:ascii="仿宋" w:hAnsi="仿宋" w:eastAsia="仿宋" w:cs="仿宋"/>
          <w:spacing w:val="3"/>
          <w:sz w:val="31"/>
          <w:szCs w:val="31"/>
          <w:highlight w:val="none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20" w:lineRule="exact"/>
        <w:ind w:left="643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29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22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十一)其他需说明事项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0" w:line="520" w:lineRule="exact"/>
        <w:ind w:left="693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10"/>
          <w:sz w:val="31"/>
          <w:szCs w:val="31"/>
          <w:highlight w:val="none"/>
        </w:rPr>
        <w:t>以上所</w:t>
      </w:r>
      <w:r>
        <w:rPr>
          <w:rFonts w:ascii="仿宋" w:hAnsi="仿宋" w:eastAsia="仿宋" w:cs="仿宋"/>
          <w:spacing w:val="5"/>
          <w:sz w:val="31"/>
          <w:szCs w:val="31"/>
          <w:highlight w:val="none"/>
        </w:rPr>
        <w:t>有证明材料、情况说明均须加盖申报单位公章。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3" w:line="520" w:lineRule="exact"/>
        <w:ind w:left="654"/>
        <w:textAlignment w:val="baseline"/>
        <w:rPr>
          <w:rFonts w:ascii="黑体" w:hAnsi="黑体" w:eastAsia="黑体" w:cs="黑体"/>
          <w:sz w:val="31"/>
          <w:szCs w:val="31"/>
          <w:highlight w:val="none"/>
        </w:rPr>
      </w:pPr>
      <w:r>
        <w:rPr>
          <w:rFonts w:ascii="黑体" w:hAnsi="黑体" w:eastAsia="黑体" w:cs="黑体"/>
          <w:spacing w:val="9"/>
          <w:position w:val="23"/>
          <w:sz w:val="31"/>
          <w:szCs w:val="31"/>
          <w:highlight w:val="none"/>
        </w:rPr>
        <w:t>二、拟服务于新设子基金的管理团队情</w:t>
      </w:r>
      <w:r>
        <w:rPr>
          <w:rFonts w:ascii="黑体" w:hAnsi="黑体" w:eastAsia="黑体" w:cs="黑体"/>
          <w:spacing w:val="7"/>
          <w:position w:val="23"/>
          <w:sz w:val="31"/>
          <w:szCs w:val="31"/>
          <w:highlight w:val="none"/>
        </w:rPr>
        <w:t>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20" w:lineRule="exact"/>
        <w:ind w:left="639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5"/>
          <w:sz w:val="31"/>
          <w:szCs w:val="31"/>
          <w:highlight w:val="none"/>
        </w:rPr>
        <w:t>包</w:t>
      </w:r>
      <w:r>
        <w:rPr>
          <w:rFonts w:ascii="仿宋" w:hAnsi="仿宋" w:eastAsia="仿宋" w:cs="仿宋"/>
          <w:spacing w:val="3"/>
          <w:sz w:val="31"/>
          <w:szCs w:val="31"/>
          <w:highlight w:val="none"/>
        </w:rPr>
        <w:t>括但不限于以下内容：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4" w:line="520" w:lineRule="exact"/>
        <w:ind w:left="643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44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36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一)配备的管理团队情况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2" w:line="520" w:lineRule="exact"/>
        <w:ind w:right="194" w:firstLine="656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6"/>
          <w:sz w:val="31"/>
          <w:szCs w:val="31"/>
          <w:highlight w:val="none"/>
        </w:rPr>
        <w:t>应</w:t>
      </w:r>
      <w:r>
        <w:rPr>
          <w:rFonts w:ascii="仿宋" w:hAnsi="仿宋" w:eastAsia="仿宋" w:cs="仿宋"/>
          <w:spacing w:val="3"/>
          <w:sz w:val="31"/>
          <w:szCs w:val="31"/>
          <w:highlight w:val="none"/>
        </w:rPr>
        <w:t>说明：配备的管理团队人员总数量及专职高级管理人员数</w:t>
      </w:r>
      <w:r>
        <w:rPr>
          <w:rFonts w:ascii="仿宋" w:hAnsi="仿宋" w:eastAsia="仿宋" w:cs="仿宋"/>
          <w:spacing w:val="16"/>
          <w:sz w:val="31"/>
          <w:szCs w:val="31"/>
          <w:highlight w:val="none"/>
        </w:rPr>
        <w:t>量，</w:t>
      </w:r>
      <w:r>
        <w:rPr>
          <w:rFonts w:ascii="仿宋" w:hAnsi="仿宋" w:eastAsia="仿宋" w:cs="仿宋"/>
          <w:spacing w:val="12"/>
          <w:sz w:val="31"/>
          <w:szCs w:val="31"/>
          <w:highlight w:val="none"/>
        </w:rPr>
        <w:t>关</w:t>
      </w:r>
      <w:r>
        <w:rPr>
          <w:rFonts w:ascii="仿宋" w:hAnsi="仿宋" w:eastAsia="仿宋" w:cs="仿宋"/>
          <w:spacing w:val="8"/>
          <w:sz w:val="31"/>
          <w:szCs w:val="31"/>
          <w:highlight w:val="none"/>
        </w:rPr>
        <w:t>键人士、投委会成员、专职高管等核心团队情况介绍，并</w:t>
      </w:r>
      <w:r>
        <w:rPr>
          <w:rFonts w:ascii="仿宋" w:hAnsi="仿宋" w:eastAsia="仿宋" w:cs="仿宋"/>
          <w:spacing w:val="14"/>
          <w:sz w:val="31"/>
          <w:szCs w:val="31"/>
          <w:highlight w:val="none"/>
        </w:rPr>
        <w:t>附所有</w:t>
      </w:r>
      <w:r>
        <w:rPr>
          <w:rFonts w:ascii="仿宋" w:hAnsi="仿宋" w:eastAsia="仿宋" w:cs="仿宋"/>
          <w:spacing w:val="11"/>
          <w:sz w:val="31"/>
          <w:szCs w:val="31"/>
          <w:highlight w:val="none"/>
        </w:rPr>
        <w:t>成</w:t>
      </w:r>
      <w:r>
        <w:rPr>
          <w:rFonts w:ascii="仿宋" w:hAnsi="仿宋" w:eastAsia="仿宋" w:cs="仿宋"/>
          <w:spacing w:val="7"/>
          <w:sz w:val="31"/>
          <w:szCs w:val="31"/>
          <w:highlight w:val="none"/>
        </w:rPr>
        <w:t>员履历表(详见附表</w:t>
      </w:r>
      <w:r>
        <w:rPr>
          <w:rFonts w:ascii="Times New Roman" w:hAnsi="Times New Roman" w:eastAsia="Times New Roman" w:cs="Times New Roman"/>
          <w:spacing w:val="7"/>
          <w:sz w:val="31"/>
          <w:szCs w:val="31"/>
          <w:highlight w:val="none"/>
        </w:rPr>
        <w:t>4.1</w:t>
      </w:r>
      <w:r>
        <w:rPr>
          <w:rFonts w:ascii="仿宋" w:hAnsi="仿宋" w:eastAsia="仿宋" w:cs="仿宋"/>
          <w:spacing w:val="7"/>
          <w:sz w:val="31"/>
          <w:szCs w:val="31"/>
          <w:highlight w:val="none"/>
        </w:rPr>
        <w:t>和附表</w:t>
      </w:r>
      <w:r>
        <w:rPr>
          <w:rFonts w:ascii="Times New Roman" w:hAnsi="Times New Roman" w:eastAsia="Times New Roman" w:cs="Times New Roman"/>
          <w:spacing w:val="7"/>
          <w:sz w:val="31"/>
          <w:szCs w:val="31"/>
          <w:highlight w:val="none"/>
        </w:rPr>
        <w:t>4.2</w:t>
      </w:r>
      <w:r>
        <w:rPr>
          <w:rFonts w:ascii="仿宋" w:hAnsi="仿宋" w:eastAsia="仿宋" w:cs="仿宋"/>
          <w:spacing w:val="7"/>
          <w:sz w:val="31"/>
          <w:szCs w:val="31"/>
          <w:highlight w:val="none"/>
        </w:rPr>
        <w:t>)，主要内容包括：</w:t>
      </w:r>
      <w:r>
        <w:rPr>
          <w:rFonts w:ascii="仿宋" w:hAnsi="仿宋" w:eastAsia="仿宋" w:cs="仿宋"/>
          <w:spacing w:val="18"/>
          <w:sz w:val="31"/>
          <w:szCs w:val="31"/>
          <w:highlight w:val="none"/>
        </w:rPr>
        <w:t>现职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务、工作履历、教育背景、主要投资经历、其他兼职情况</w:t>
      </w:r>
      <w:r>
        <w:rPr>
          <w:rFonts w:ascii="仿宋" w:hAnsi="仿宋" w:eastAsia="仿宋" w:cs="仿宋"/>
          <w:spacing w:val="22"/>
          <w:sz w:val="31"/>
          <w:szCs w:val="31"/>
          <w:highlight w:val="none"/>
        </w:rPr>
        <w:t>(</w:t>
      </w:r>
      <w:r>
        <w:rPr>
          <w:rFonts w:ascii="仿宋" w:hAnsi="仿宋" w:eastAsia="仿宋" w:cs="仿宋"/>
          <w:spacing w:val="19"/>
          <w:sz w:val="31"/>
          <w:szCs w:val="31"/>
          <w:highlight w:val="none"/>
        </w:rPr>
        <w:t>如有)等情况。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520" w:lineRule="exact"/>
        <w:ind w:left="11" w:right="197" w:firstLine="634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11"/>
          <w:sz w:val="31"/>
          <w:szCs w:val="31"/>
          <w:highlight w:val="none"/>
        </w:rPr>
        <w:t>该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部分请提供：所有成员的身份证、学历证书、职称证书、</w:t>
      </w:r>
      <w:r>
        <w:rPr>
          <w:rFonts w:ascii="仿宋" w:hAnsi="仿宋" w:eastAsia="仿宋" w:cs="仿宋"/>
          <w:spacing w:val="18"/>
          <w:sz w:val="31"/>
          <w:szCs w:val="31"/>
          <w:highlight w:val="none"/>
        </w:rPr>
        <w:t>从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业资格证书及所获主要荣誉等证明材料；关键人士近三年获得</w:t>
      </w:r>
      <w:r>
        <w:rPr>
          <w:rFonts w:ascii="仿宋" w:hAnsi="仿宋" w:eastAsia="仿宋" w:cs="仿宋"/>
          <w:spacing w:val="10"/>
          <w:sz w:val="31"/>
          <w:szCs w:val="31"/>
          <w:highlight w:val="none"/>
        </w:rPr>
        <w:t>知</w:t>
      </w:r>
      <w:r>
        <w:rPr>
          <w:rFonts w:ascii="仿宋" w:hAnsi="仿宋" w:eastAsia="仿宋" w:cs="仿宋"/>
          <w:spacing w:val="6"/>
          <w:sz w:val="31"/>
          <w:szCs w:val="31"/>
          <w:highlight w:val="none"/>
        </w:rPr>
        <w:t>名机构发布的投资人榜单证明材料。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9" w:line="520" w:lineRule="exact"/>
        <w:ind w:left="652"/>
        <w:textAlignment w:val="baseline"/>
        <w:rPr>
          <w:rFonts w:ascii="黑体" w:hAnsi="黑体" w:eastAsia="黑体" w:cs="黑体"/>
          <w:sz w:val="31"/>
          <w:szCs w:val="31"/>
          <w:highlight w:val="none"/>
        </w:rPr>
      </w:pPr>
      <w:r>
        <w:rPr>
          <w:rFonts w:ascii="黑体" w:hAnsi="黑体" w:eastAsia="黑体" w:cs="黑体"/>
          <w:spacing w:val="10"/>
          <w:sz w:val="31"/>
          <w:szCs w:val="31"/>
          <w:highlight w:val="none"/>
        </w:rPr>
        <w:t>三</w:t>
      </w:r>
      <w:r>
        <w:rPr>
          <w:rFonts w:ascii="黑体" w:hAnsi="黑体" w:eastAsia="黑体" w:cs="黑体"/>
          <w:spacing w:val="8"/>
          <w:sz w:val="31"/>
          <w:szCs w:val="31"/>
          <w:highlight w:val="none"/>
        </w:rPr>
        <w:t>、新设子基金运作方案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2" w:line="520" w:lineRule="exact"/>
        <w:ind w:left="8" w:right="353" w:firstLine="634"/>
        <w:textAlignment w:val="baseline"/>
        <w:rPr>
          <w:rFonts w:ascii="Times New Roman" w:hAnsi="Times New Roman" w:eastAsia="Times New Roman" w:cs="Times New Roman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该部分内容须另附方案概要简表</w:t>
      </w:r>
      <w:r>
        <w:rPr>
          <w:rFonts w:ascii="仿宋" w:hAnsi="仿宋" w:eastAsia="仿宋" w:cs="仿宋"/>
          <w:spacing w:val="9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(附表</w:t>
      </w:r>
      <w:r>
        <w:rPr>
          <w:rFonts w:hint="eastAsia" w:ascii="Times New Roman" w:hAnsi="Times New Roman" w:eastAsia="宋体" w:cs="Times New Roman"/>
          <w:b/>
          <w:bCs/>
          <w:spacing w:val="9"/>
          <w:sz w:val="31"/>
          <w:szCs w:val="31"/>
          <w:highlight w:val="none"/>
          <w:lang w:val="en-US" w:eastAsia="zh-CN"/>
        </w:rPr>
        <w:t>5</w:t>
      </w:r>
      <w:r>
        <w:rPr>
          <w:rFonts w:ascii="仿宋" w:hAnsi="仿宋" w:eastAsia="仿宋" w:cs="仿宋"/>
          <w:spacing w:val="9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，方案主要内容</w:t>
      </w:r>
      <w:r>
        <w:rPr>
          <w:rFonts w:ascii="仿宋" w:hAnsi="仿宋" w:eastAsia="仿宋" w:cs="仿宋"/>
          <w:spacing w:val="8"/>
          <w:sz w:val="31"/>
          <w:szCs w:val="31"/>
          <w:highlight w:val="none"/>
        </w:rPr>
        <w:t>包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括</w:t>
      </w:r>
      <w:r>
        <w:rPr>
          <w:rFonts w:ascii="仿宋" w:hAnsi="仿宋" w:eastAsia="仿宋" w:cs="仿宋"/>
          <w:spacing w:val="6"/>
          <w:sz w:val="31"/>
          <w:szCs w:val="31"/>
          <w:highlight w:val="none"/>
        </w:rPr>
        <w:t>但不限于</w:t>
      </w:r>
      <w:r>
        <w:rPr>
          <w:rFonts w:ascii="Times New Roman" w:hAnsi="Times New Roman" w:eastAsia="Times New Roman" w:cs="Times New Roman"/>
          <w:spacing w:val="6"/>
          <w:sz w:val="31"/>
          <w:szCs w:val="31"/>
          <w:highlight w:val="none"/>
        </w:rPr>
        <w:t>: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20" w:lineRule="exact"/>
        <w:ind w:left="640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9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7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一)基本概况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8" w:line="520" w:lineRule="exact"/>
        <w:ind w:left="1" w:right="339" w:firstLine="658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38"/>
          <w:sz w:val="31"/>
          <w:szCs w:val="31"/>
          <w:highlight w:val="none"/>
        </w:rPr>
        <w:t>主</w:t>
      </w:r>
      <w:r>
        <w:rPr>
          <w:rFonts w:ascii="仿宋" w:hAnsi="仿宋" w:eastAsia="仿宋" w:cs="仿宋"/>
          <w:spacing w:val="19"/>
          <w:sz w:val="31"/>
          <w:szCs w:val="31"/>
          <w:highlight w:val="none"/>
        </w:rPr>
        <w:t>要包括：名称及拟注册地点、期限(存续</w:t>
      </w:r>
      <w:r>
        <w:rPr>
          <w:rFonts w:ascii="Times New Roman" w:hAnsi="Times New Roman" w:eastAsia="Times New Roman" w:cs="Times New Roman"/>
          <w:spacing w:val="19"/>
          <w:sz w:val="31"/>
          <w:szCs w:val="31"/>
          <w:highlight w:val="none"/>
        </w:rPr>
        <w:t>/</w:t>
      </w:r>
      <w:r>
        <w:rPr>
          <w:rFonts w:ascii="仿宋" w:hAnsi="仿宋" w:eastAsia="仿宋" w:cs="仿宋"/>
          <w:spacing w:val="19"/>
          <w:sz w:val="31"/>
          <w:szCs w:val="31"/>
          <w:highlight w:val="none"/>
        </w:rPr>
        <w:t>投资</w:t>
      </w:r>
      <w:r>
        <w:rPr>
          <w:rFonts w:ascii="Times New Roman" w:hAnsi="Times New Roman" w:eastAsia="Times New Roman" w:cs="Times New Roman"/>
          <w:spacing w:val="19"/>
          <w:sz w:val="31"/>
          <w:szCs w:val="31"/>
          <w:highlight w:val="none"/>
        </w:rPr>
        <w:t>/</w:t>
      </w:r>
      <w:r>
        <w:rPr>
          <w:rFonts w:ascii="仿宋" w:hAnsi="仿宋" w:eastAsia="仿宋" w:cs="仿宋"/>
          <w:spacing w:val="19"/>
          <w:sz w:val="31"/>
          <w:szCs w:val="31"/>
          <w:highlight w:val="none"/>
        </w:rPr>
        <w:t>退出)、组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织形式(合伙制、公司制)、基金设立规模、</w:t>
      </w:r>
      <w:r>
        <w:rPr>
          <w:rFonts w:hint="eastAsia" w:ascii="仿宋" w:hAnsi="仿宋" w:eastAsia="仿宋" w:cs="仿宋"/>
          <w:spacing w:val="9"/>
          <w:sz w:val="31"/>
          <w:szCs w:val="31"/>
          <w:highlight w:val="none"/>
          <w:lang w:val="en-US" w:eastAsia="zh-CN"/>
        </w:rPr>
        <w:t>返投泉州安排</w:t>
      </w:r>
      <w:r>
        <w:rPr>
          <w:rFonts w:ascii="仿宋" w:hAnsi="仿宋" w:eastAsia="仿宋" w:cs="仿宋"/>
          <w:spacing w:val="6"/>
          <w:sz w:val="31"/>
          <w:szCs w:val="31"/>
          <w:highlight w:val="none"/>
        </w:rPr>
        <w:t>、</w:t>
      </w:r>
      <w:r>
        <w:rPr>
          <w:rFonts w:hint="eastAsia" w:ascii="仿宋" w:hAnsi="仿宋" w:eastAsia="仿宋" w:cs="仿宋"/>
          <w:spacing w:val="6"/>
          <w:sz w:val="31"/>
          <w:szCs w:val="31"/>
          <w:highlight w:val="none"/>
          <w:lang w:val="en-US" w:eastAsia="zh-CN"/>
        </w:rPr>
        <w:t>到资安排</w:t>
      </w:r>
      <w:r>
        <w:rPr>
          <w:rFonts w:ascii="仿宋" w:hAnsi="仿宋" w:eastAsia="仿宋" w:cs="仿宋"/>
          <w:spacing w:val="3"/>
          <w:sz w:val="31"/>
          <w:szCs w:val="31"/>
          <w:highlight w:val="none"/>
        </w:rPr>
        <w:t>、投资进度安排等。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20" w:lineRule="exact"/>
        <w:ind w:left="640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30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23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二)投资方向与策略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0" w:line="520" w:lineRule="exact"/>
        <w:ind w:left="8" w:right="536" w:firstLine="646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hint="eastAsia" w:ascii="仿宋" w:hAnsi="仿宋" w:eastAsia="仿宋" w:cs="仿宋"/>
          <w:spacing w:val="2"/>
          <w:sz w:val="31"/>
          <w:szCs w:val="31"/>
          <w:highlight w:val="none"/>
          <w:lang w:val="en-US" w:eastAsia="zh-CN"/>
        </w:rPr>
        <w:t>主要围绕</w:t>
      </w:r>
      <w:r>
        <w:rPr>
          <w:rFonts w:hint="eastAsia" w:ascii="仿宋" w:hAnsi="仿宋" w:eastAsia="仿宋" w:cs="仿宋"/>
          <w:spacing w:val="2"/>
          <w:sz w:val="31"/>
          <w:szCs w:val="31"/>
          <w:highlight w:val="none"/>
        </w:rPr>
        <w:t>电子信息、新材料新能源、智能制造、绿色经济等4个领域</w:t>
      </w:r>
      <w:r>
        <w:rPr>
          <w:rFonts w:hint="eastAsia" w:ascii="仿宋" w:hAnsi="仿宋" w:eastAsia="仿宋" w:cs="仿宋"/>
          <w:spacing w:val="2"/>
          <w:sz w:val="31"/>
          <w:szCs w:val="31"/>
          <w:highlight w:val="none"/>
          <w:lang w:eastAsia="zh-CN"/>
        </w:rPr>
        <w:t>，</w:t>
      </w:r>
      <w:r>
        <w:rPr>
          <w:rFonts w:ascii="仿宋" w:hAnsi="仿宋" w:eastAsia="仿宋" w:cs="仿宋"/>
          <w:spacing w:val="2"/>
          <w:sz w:val="31"/>
          <w:szCs w:val="31"/>
          <w:highlight w:val="none"/>
        </w:rPr>
        <w:t>阐述拟设立子基金的投资方向与策略，对</w:t>
      </w:r>
      <w:r>
        <w:rPr>
          <w:rFonts w:ascii="仿宋" w:hAnsi="仿宋" w:eastAsia="仿宋" w:cs="仿宋"/>
          <w:spacing w:val="16"/>
          <w:sz w:val="31"/>
          <w:szCs w:val="31"/>
          <w:highlight w:val="none"/>
        </w:rPr>
        <w:t>投</w:t>
      </w:r>
      <w:r>
        <w:rPr>
          <w:rFonts w:ascii="仿宋" w:hAnsi="仿宋" w:eastAsia="仿宋" w:cs="仿宋"/>
          <w:spacing w:val="12"/>
          <w:sz w:val="31"/>
          <w:szCs w:val="31"/>
          <w:highlight w:val="none"/>
        </w:rPr>
        <w:t>资</w:t>
      </w:r>
      <w:r>
        <w:rPr>
          <w:rFonts w:ascii="仿宋" w:hAnsi="仿宋" w:eastAsia="仿宋" w:cs="仿宋"/>
          <w:spacing w:val="8"/>
          <w:sz w:val="31"/>
          <w:szCs w:val="31"/>
          <w:highlight w:val="none"/>
        </w:rPr>
        <w:t>方向所属行业现状及趋势进行简要分析。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20" w:lineRule="exact"/>
        <w:ind w:left="640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51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48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三)募资计划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6" w:line="520" w:lineRule="exact"/>
        <w:ind w:left="7" w:right="521" w:firstLine="651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主要包括：募资总规模、募集方式、已确认的出资人和出</w:t>
      </w:r>
      <w:r>
        <w:rPr>
          <w:rFonts w:ascii="仿宋" w:hAnsi="仿宋" w:eastAsia="仿宋" w:cs="仿宋"/>
          <w:spacing w:val="5"/>
          <w:sz w:val="31"/>
          <w:szCs w:val="31"/>
          <w:highlight w:val="none"/>
        </w:rPr>
        <w:t>资</w:t>
      </w:r>
      <w:r>
        <w:rPr>
          <w:rFonts w:ascii="仿宋" w:hAnsi="仿宋" w:eastAsia="仿宋" w:cs="仿宋"/>
          <w:spacing w:val="12"/>
          <w:sz w:val="31"/>
          <w:szCs w:val="31"/>
          <w:highlight w:val="none"/>
        </w:rPr>
        <w:t>金额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、</w:t>
      </w:r>
      <w:r>
        <w:rPr>
          <w:rFonts w:ascii="仿宋" w:hAnsi="仿宋" w:eastAsia="仿宋" w:cs="仿宋"/>
          <w:spacing w:val="6"/>
          <w:sz w:val="31"/>
          <w:szCs w:val="31"/>
          <w:highlight w:val="none"/>
        </w:rPr>
        <w:t>意向出资人和出资金额、出资人情况简介。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20" w:lineRule="exact"/>
        <w:ind w:left="18" w:right="520" w:firstLine="624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-4"/>
          <w:sz w:val="31"/>
          <w:szCs w:val="31"/>
          <w:highlight w:val="none"/>
        </w:rPr>
        <w:t>该部分</w:t>
      </w:r>
      <w:r>
        <w:rPr>
          <w:rFonts w:ascii="仿宋" w:hAnsi="仿宋" w:eastAsia="仿宋" w:cs="仿宋"/>
          <w:spacing w:val="-2"/>
          <w:sz w:val="31"/>
          <w:szCs w:val="31"/>
          <w:highlight w:val="none"/>
        </w:rPr>
        <w:t>请提供：已确认出资的出资承诺函；意向出资人的投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资意向书；已确认出资人及意向出资人的营业执照复印件及合格</w:t>
      </w:r>
      <w:r>
        <w:rPr>
          <w:rFonts w:ascii="仿宋" w:hAnsi="仿宋" w:eastAsia="仿宋" w:cs="仿宋"/>
          <w:spacing w:val="7"/>
          <w:sz w:val="31"/>
          <w:szCs w:val="31"/>
          <w:highlight w:val="none"/>
        </w:rPr>
        <w:t>投资者证明材料等</w:t>
      </w:r>
      <w:r>
        <w:rPr>
          <w:rFonts w:ascii="仿宋" w:hAnsi="仿宋" w:eastAsia="仿宋" w:cs="仿宋"/>
          <w:spacing w:val="6"/>
          <w:sz w:val="31"/>
          <w:szCs w:val="31"/>
          <w:highlight w:val="none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1" w:line="520" w:lineRule="exact"/>
        <w:ind w:left="640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52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51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四)管理方案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8" w:line="520" w:lineRule="exact"/>
        <w:ind w:left="8" w:firstLine="626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10"/>
          <w:sz w:val="31"/>
          <w:szCs w:val="31"/>
          <w:highlight w:val="none"/>
        </w:rPr>
        <w:t>包括但不限于：</w:t>
      </w:r>
      <w:r>
        <w:rPr>
          <w:rFonts w:ascii="Times New Roman" w:hAnsi="Times New Roman" w:eastAsia="Times New Roman" w:cs="Times New Roman"/>
          <w:spacing w:val="10"/>
          <w:sz w:val="31"/>
          <w:szCs w:val="31"/>
          <w:highlight w:val="none"/>
        </w:rPr>
        <w:t>1</w:t>
      </w:r>
      <w:r>
        <w:rPr>
          <w:rFonts w:ascii="仿宋" w:hAnsi="仿宋" w:eastAsia="仿宋" w:cs="仿宋"/>
          <w:spacing w:val="1"/>
          <w:sz w:val="31"/>
          <w:szCs w:val="31"/>
          <w:highlight w:val="none"/>
        </w:rPr>
        <w:t>基金管理</w:t>
      </w:r>
      <w:r>
        <w:rPr>
          <w:rFonts w:ascii="仿宋" w:hAnsi="仿宋" w:eastAsia="仿宋" w:cs="仿宋"/>
          <w:spacing w:val="18"/>
          <w:sz w:val="31"/>
          <w:szCs w:val="31"/>
          <w:highlight w:val="none"/>
        </w:rPr>
        <w:t>费</w:t>
      </w:r>
      <w:r>
        <w:rPr>
          <w:rFonts w:ascii="仿宋" w:hAnsi="仿宋" w:eastAsia="仿宋" w:cs="仿宋"/>
          <w:spacing w:val="13"/>
          <w:sz w:val="31"/>
          <w:szCs w:val="31"/>
          <w:highlight w:val="none"/>
        </w:rPr>
        <w:t>和</w:t>
      </w:r>
      <w:r>
        <w:rPr>
          <w:rFonts w:ascii="Times New Roman" w:hAnsi="Times New Roman" w:eastAsia="Times New Roman" w:cs="Times New Roman"/>
          <w:sz w:val="31"/>
          <w:szCs w:val="31"/>
          <w:highlight w:val="none"/>
        </w:rPr>
        <w:t>Carry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向管理团队的分配机制，员工激励约束机制等；</w:t>
      </w:r>
      <w:r>
        <w:rPr>
          <w:rFonts w:hint="eastAsia" w:ascii="Times New Roman" w:hAnsi="Times New Roman" w:eastAsia="宋体" w:cs="Times New Roman"/>
          <w:spacing w:val="9"/>
          <w:sz w:val="31"/>
          <w:szCs w:val="31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9"/>
          <w:sz w:val="31"/>
          <w:szCs w:val="31"/>
          <w:highlight w:val="none"/>
        </w:rPr>
        <w:t>.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风险</w:t>
      </w:r>
      <w:r>
        <w:rPr>
          <w:rFonts w:ascii="仿宋" w:hAnsi="仿宋" w:eastAsia="仿宋" w:cs="仿宋"/>
          <w:spacing w:val="6"/>
          <w:sz w:val="31"/>
          <w:szCs w:val="31"/>
          <w:highlight w:val="none"/>
        </w:rPr>
        <w:t>控制机制；</w:t>
      </w:r>
      <w:r>
        <w:rPr>
          <w:rFonts w:hint="eastAsia" w:ascii="Times New Roman" w:hAnsi="Times New Roman" w:eastAsia="宋体" w:cs="Times New Roman"/>
          <w:spacing w:val="4"/>
          <w:sz w:val="31"/>
          <w:szCs w:val="31"/>
          <w:highlight w:val="none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3"/>
          <w:sz w:val="31"/>
          <w:szCs w:val="31"/>
          <w:highlight w:val="none"/>
        </w:rPr>
        <w:t>.</w:t>
      </w:r>
      <w:r>
        <w:rPr>
          <w:rFonts w:ascii="仿宋" w:hAnsi="仿宋" w:eastAsia="仿宋" w:cs="仿宋"/>
          <w:spacing w:val="3"/>
          <w:sz w:val="31"/>
          <w:szCs w:val="31"/>
          <w:highlight w:val="none"/>
        </w:rPr>
        <w:t>项目投后管理方案及可提供的资源和服务；</w:t>
      </w:r>
      <w:r>
        <w:rPr>
          <w:rFonts w:hint="eastAsia" w:ascii="Times New Roman" w:hAnsi="Times New Roman" w:eastAsia="宋体" w:cs="Times New Roman"/>
          <w:spacing w:val="3"/>
          <w:sz w:val="31"/>
          <w:szCs w:val="31"/>
          <w:highlight w:val="none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3"/>
          <w:sz w:val="31"/>
          <w:szCs w:val="31"/>
          <w:highlight w:val="none"/>
        </w:rPr>
        <w:t>.</w:t>
      </w:r>
      <w:r>
        <w:rPr>
          <w:rFonts w:ascii="仿宋" w:hAnsi="仿宋" w:eastAsia="仿宋" w:cs="仿宋"/>
          <w:spacing w:val="3"/>
          <w:sz w:val="31"/>
          <w:szCs w:val="31"/>
          <w:highlight w:val="none"/>
        </w:rPr>
        <w:t>项目储</w:t>
      </w:r>
      <w:r>
        <w:rPr>
          <w:rFonts w:ascii="仿宋" w:hAnsi="仿宋" w:eastAsia="仿宋" w:cs="仿宋"/>
          <w:spacing w:val="9"/>
          <w:sz w:val="31"/>
          <w:szCs w:val="31"/>
          <w:highlight w:val="none"/>
        </w:rPr>
        <w:t>备</w:t>
      </w:r>
      <w:r>
        <w:rPr>
          <w:rFonts w:ascii="仿宋" w:hAnsi="仿宋" w:eastAsia="仿宋" w:cs="仿宋"/>
          <w:spacing w:val="5"/>
          <w:sz w:val="31"/>
          <w:szCs w:val="31"/>
          <w:highlight w:val="none"/>
        </w:rPr>
        <w:t>情况介绍。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20" w:lineRule="exact"/>
        <w:ind w:left="640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32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8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五)管理费、门槛收益率及绩效奖励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2" w:line="520" w:lineRule="exact"/>
        <w:ind w:right="58" w:firstLine="659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16"/>
          <w:sz w:val="31"/>
          <w:szCs w:val="31"/>
          <w:highlight w:val="none"/>
        </w:rPr>
        <w:t>主要</w:t>
      </w:r>
      <w:r>
        <w:rPr>
          <w:rFonts w:ascii="仿宋" w:hAnsi="仿宋" w:eastAsia="仿宋" w:cs="仿宋"/>
          <w:spacing w:val="8"/>
          <w:sz w:val="31"/>
          <w:szCs w:val="31"/>
          <w:highlight w:val="none"/>
        </w:rPr>
        <w:t>包括：管理费方案(如：使用范围、存续期间的提取比</w:t>
      </w:r>
      <w:r>
        <w:rPr>
          <w:rFonts w:ascii="仿宋" w:hAnsi="仿宋" w:eastAsia="仿宋" w:cs="仿宋"/>
          <w:spacing w:val="20"/>
          <w:sz w:val="31"/>
          <w:szCs w:val="31"/>
          <w:highlight w:val="none"/>
        </w:rPr>
        <w:t>例及</w:t>
      </w:r>
      <w:r>
        <w:rPr>
          <w:rFonts w:ascii="仿宋" w:hAnsi="仿宋" w:eastAsia="仿宋" w:cs="仿宋"/>
          <w:spacing w:val="12"/>
          <w:sz w:val="31"/>
          <w:szCs w:val="31"/>
          <w:highlight w:val="none"/>
        </w:rPr>
        <w:t>基</w:t>
      </w:r>
      <w:r>
        <w:rPr>
          <w:rFonts w:ascii="仿宋" w:hAnsi="仿宋" w:eastAsia="仿宋" w:cs="仿宋"/>
          <w:spacing w:val="10"/>
          <w:sz w:val="31"/>
          <w:szCs w:val="31"/>
          <w:highlight w:val="none"/>
        </w:rPr>
        <w:t>数等)；门槛收益率标准、绩效奖励的提取及分配方案等。</w:t>
      </w:r>
      <w:r>
        <w:rPr>
          <w:rFonts w:ascii="仿宋" w:hAnsi="仿宋" w:eastAsia="仿宋" w:cs="仿宋"/>
          <w:spacing w:val="-4"/>
          <w:sz w:val="31"/>
          <w:szCs w:val="31"/>
          <w:highlight w:val="none"/>
        </w:rPr>
        <w:t>以</w:t>
      </w:r>
      <w:r>
        <w:rPr>
          <w:rFonts w:ascii="仿宋" w:hAnsi="仿宋" w:eastAsia="仿宋" w:cs="仿宋"/>
          <w:spacing w:val="-3"/>
          <w:sz w:val="31"/>
          <w:szCs w:val="31"/>
          <w:highlight w:val="none"/>
        </w:rPr>
        <w:t>上</w:t>
      </w:r>
      <w:r>
        <w:rPr>
          <w:rFonts w:ascii="仿宋" w:hAnsi="仿宋" w:eastAsia="仿宋" w:cs="仿宋"/>
          <w:spacing w:val="-2"/>
          <w:sz w:val="31"/>
          <w:szCs w:val="31"/>
          <w:highlight w:val="none"/>
        </w:rPr>
        <w:t>请参考《申报指南》要求进行明确。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20" w:lineRule="exact"/>
        <w:ind w:left="640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44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36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六)收益分配及退出方案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2" w:line="520" w:lineRule="exact"/>
        <w:ind w:left="640"/>
        <w:textAlignment w:val="baseline"/>
        <w:rPr>
          <w:rFonts w:ascii="楷体" w:hAnsi="楷体" w:eastAsia="楷体" w:cs="楷体"/>
          <w:sz w:val="31"/>
          <w:szCs w:val="31"/>
          <w:highlight w:val="none"/>
        </w:rPr>
      </w:pPr>
      <w:r>
        <w:rPr>
          <w:rFonts w:ascii="楷体" w:hAnsi="楷体" w:eastAsia="楷体" w:cs="楷体"/>
          <w:spacing w:val="1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(七)申报单位认为重要的其</w:t>
      </w:r>
      <w:r>
        <w:rPr>
          <w:rFonts w:ascii="楷体" w:hAnsi="楷体" w:eastAsia="楷体" w:cs="楷体"/>
          <w:sz w:val="31"/>
          <w:szCs w:val="31"/>
          <w:highlight w:val="none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他内容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0" w:line="520" w:lineRule="exact"/>
        <w:ind w:left="689"/>
        <w:textAlignment w:val="baseline"/>
        <w:rPr>
          <w:rFonts w:ascii="仿宋" w:hAnsi="仿宋" w:eastAsia="仿宋" w:cs="仿宋"/>
          <w:sz w:val="31"/>
          <w:szCs w:val="31"/>
          <w:highlight w:val="none"/>
        </w:rPr>
      </w:pPr>
      <w:r>
        <w:rPr>
          <w:rFonts w:ascii="仿宋" w:hAnsi="仿宋" w:eastAsia="仿宋" w:cs="仿宋"/>
          <w:spacing w:val="10"/>
          <w:sz w:val="31"/>
          <w:szCs w:val="31"/>
          <w:highlight w:val="none"/>
        </w:rPr>
        <w:t>以上所</w:t>
      </w:r>
      <w:r>
        <w:rPr>
          <w:rFonts w:ascii="仿宋" w:hAnsi="仿宋" w:eastAsia="仿宋" w:cs="仿宋"/>
          <w:spacing w:val="5"/>
          <w:sz w:val="31"/>
          <w:szCs w:val="31"/>
          <w:highlight w:val="none"/>
        </w:rPr>
        <w:t>有证明材料、情况说明均须加盖申报单位公章。</w:t>
      </w:r>
    </w:p>
    <w:bookmarkEnd w:id="0"/>
    <w:sectPr>
      <w:footerReference r:id="rId5" w:type="default"/>
      <w:pgSz w:w="11912" w:h="16841"/>
      <w:pgMar w:top="1431" w:right="887" w:bottom="1408" w:left="1488" w:header="0" w:footer="124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4486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mM0YjM0NGM2ODZmZmFlMjU0Njk4YjEwZWZiYTc2NjgifQ=="/>
  </w:docVars>
  <w:rsids>
    <w:rsidRoot w:val="00000000"/>
    <w:rsid w:val="1C5D08A2"/>
    <w:rsid w:val="2A333AC3"/>
    <w:rsid w:val="2C502C39"/>
    <w:rsid w:val="3BD121B3"/>
    <w:rsid w:val="447125F3"/>
    <w:rsid w:val="46EA3EF6"/>
    <w:rsid w:val="498521CD"/>
    <w:rsid w:val="52344790"/>
    <w:rsid w:val="5F9525E6"/>
    <w:rsid w:val="6397337B"/>
    <w:rsid w:val="6546758A"/>
    <w:rsid w:val="6663002E"/>
    <w:rsid w:val="79DD09BA"/>
    <w:rsid w:val="7A5E7D26"/>
    <w:rsid w:val="7D6B5728"/>
    <w:rsid w:val="7E3900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1901</Words>
  <Characters>1926</Characters>
  <TotalTime>3</TotalTime>
  <ScaleCrop>false</ScaleCrop>
  <LinksUpToDate>false</LinksUpToDate>
  <CharactersWithSpaces>1926</CharactersWithSpaces>
  <Application>WPS Office_11.1.0.12980_F1E327BC-269C-435d-A152-05C5408002CA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2022-04-28T17:42:00Z</dcterms:created>
  <dc:creator>王 蓓</dc:creator>
  <cp:lastModifiedBy>lucchese</cp:lastModifiedBy>
  <dcterms:modified xsi:type="dcterms:W3CDTF">2022-12-26T02:27:01Z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2022-10-25T09:51:24Z</vt:filetime>
  </property>
  <property fmtid="{D5CDD505-2E9C-101B-9397-08002B2CF9AE}" pid="4" name="KSOProductBuildVer">
    <vt:lpwstr>2052-11.1.0.12980</vt:lpwstr>
  </property>
  <property fmtid="{D5CDD505-2E9C-101B-9397-08002B2CF9AE}" pid="5" name="ICV">
    <vt:lpwstr>903D65D686AB400F9349B38E59915B79</vt:lpwstr>
  </property>
</Properties>
</file>