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3" w:lineRule="auto"/>
        <w:rPr>
          <w:rFonts w:ascii="Arial"/>
          <w:sz w:val="21"/>
        </w:rPr>
      </w:pPr>
    </w:p>
    <w:p>
      <w:pPr>
        <w:spacing w:before="101" w:line="224" w:lineRule="auto"/>
        <w:ind w:left="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附件1</w:t>
      </w:r>
    </w:p>
    <w:p>
      <w:pPr>
        <w:spacing w:line="334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140" w:line="624" w:lineRule="exact"/>
        <w:ind w:firstLine="2220" w:firstLineChars="500"/>
        <w:jc w:val="left"/>
        <w:rPr>
          <w:rFonts w:ascii="黑体" w:hAnsi="黑体" w:eastAsia="黑体" w:cs="黑体"/>
          <w:sz w:val="43"/>
          <w:szCs w:val="43"/>
        </w:rPr>
      </w:pPr>
      <w:r>
        <w:rPr>
          <w:rFonts w:hint="eastAsia" w:ascii="黑体" w:hAnsi="黑体" w:eastAsia="黑体" w:cs="黑体"/>
          <w:spacing w:val="7"/>
          <w:position w:val="13"/>
          <w:sz w:val="43"/>
          <w:szCs w:val="43"/>
          <w:lang w:val="en-US" w:eastAsia="zh-CN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泉州市产业股权投资</w:t>
      </w:r>
      <w:r>
        <w:rPr>
          <w:rFonts w:ascii="黑体" w:hAnsi="黑体" w:eastAsia="黑体" w:cs="黑体"/>
          <w:spacing w:val="7"/>
          <w:position w:val="13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基金</w:t>
      </w:r>
    </w:p>
    <w:p>
      <w:pPr>
        <w:spacing w:line="224" w:lineRule="auto"/>
        <w:ind w:firstLine="2230" w:firstLineChars="500"/>
        <w:jc w:val="both"/>
        <w:rPr>
          <w:rFonts w:ascii="黑体" w:hAnsi="黑体" w:eastAsia="黑体" w:cs="黑体"/>
          <w:sz w:val="43"/>
          <w:szCs w:val="43"/>
        </w:rPr>
      </w:pPr>
      <w:r>
        <w:rPr>
          <w:rFonts w:hint="eastAsia" w:ascii="黑体" w:hAnsi="黑体" w:eastAsia="黑体" w:cs="黑体"/>
          <w:spacing w:val="8"/>
          <w:sz w:val="43"/>
          <w:szCs w:val="43"/>
          <w:lang w:val="en-US" w:eastAsia="zh-CN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首批天使</w:t>
      </w:r>
      <w:r>
        <w:rPr>
          <w:rFonts w:ascii="黑体" w:hAnsi="黑体" w:eastAsia="黑体" w:cs="黑体"/>
          <w:spacing w:val="8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子基金管理机</w:t>
      </w:r>
      <w:r>
        <w:rPr>
          <w:rFonts w:ascii="黑体" w:hAnsi="黑体" w:eastAsia="黑体" w:cs="黑体"/>
          <w:spacing w:val="7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构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40" w:line="223" w:lineRule="auto"/>
        <w:ind w:left="3401" w:firstLine="434" w:firstLineChars="10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2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申报材料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127" w:line="299" w:lineRule="auto"/>
        <w:ind w:left="729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-7"/>
          <w:sz w:val="31"/>
          <w:szCs w:val="31"/>
        </w:rPr>
        <w:t>申</w:t>
      </w:r>
      <w:r>
        <w:rPr>
          <w:rFonts w:ascii="仿宋" w:hAnsi="仿宋" w:eastAsia="仿宋" w:cs="仿宋"/>
          <w:spacing w:val="-6"/>
          <w:sz w:val="31"/>
          <w:szCs w:val="31"/>
        </w:rPr>
        <w:t>请单位：</w:t>
      </w:r>
    </w:p>
    <w:p>
      <w:pPr>
        <w:spacing w:line="224" w:lineRule="auto"/>
        <w:ind w:left="693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-17"/>
          <w:sz w:val="31"/>
          <w:szCs w:val="31"/>
        </w:rPr>
        <w:t>法</w:t>
      </w:r>
      <w:r>
        <w:rPr>
          <w:rFonts w:ascii="仿宋" w:hAnsi="仿宋" w:eastAsia="仿宋" w:cs="仿宋"/>
          <w:spacing w:val="-16"/>
          <w:sz w:val="31"/>
          <w:szCs w:val="31"/>
        </w:rPr>
        <w:t>定代表人：</w:t>
      </w:r>
    </w:p>
    <w:p>
      <w:pPr>
        <w:spacing w:before="123" w:line="222" w:lineRule="auto"/>
        <w:ind w:left="689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2"/>
          <w:sz w:val="31"/>
          <w:szCs w:val="31"/>
        </w:rPr>
        <w:t>单位地址</w:t>
      </w:r>
      <w:r>
        <w:rPr>
          <w:rFonts w:ascii="仿宋" w:hAnsi="仿宋" w:eastAsia="仿宋" w:cs="仿宋"/>
          <w:spacing w:val="1"/>
          <w:sz w:val="31"/>
          <w:szCs w:val="31"/>
        </w:rPr>
        <w:t>：</w:t>
      </w:r>
    </w:p>
    <w:p>
      <w:pPr>
        <w:spacing w:before="126" w:line="299" w:lineRule="auto"/>
        <w:ind w:left="681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-17"/>
          <w:sz w:val="31"/>
          <w:szCs w:val="31"/>
        </w:rPr>
        <w:t>联</w:t>
      </w:r>
      <w:r>
        <w:rPr>
          <w:rFonts w:ascii="仿宋" w:hAnsi="仿宋" w:eastAsia="仿宋" w:cs="仿宋"/>
          <w:spacing w:val="-14"/>
          <w:sz w:val="31"/>
          <w:szCs w:val="31"/>
        </w:rPr>
        <w:t>系人：</w:t>
      </w:r>
    </w:p>
    <w:p>
      <w:pPr>
        <w:spacing w:line="224" w:lineRule="auto"/>
        <w:ind w:left="681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5"/>
          <w:sz w:val="31"/>
          <w:szCs w:val="31"/>
        </w:rPr>
        <w:t>联</w:t>
      </w:r>
      <w:r>
        <w:rPr>
          <w:rFonts w:ascii="仿宋" w:hAnsi="仿宋" w:eastAsia="仿宋" w:cs="仿宋"/>
          <w:spacing w:val="3"/>
          <w:sz w:val="31"/>
          <w:szCs w:val="31"/>
        </w:rPr>
        <w:t>系电话：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01" w:line="221" w:lineRule="auto"/>
        <w:ind w:left="7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申请时间：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 xml:space="preserve">  </w:t>
      </w:r>
      <w:r>
        <w:rPr>
          <w:rFonts w:ascii="仿宋" w:hAnsi="仿宋" w:eastAsia="仿宋" w:cs="仿宋"/>
          <w:sz w:val="31"/>
          <w:szCs w:val="31"/>
        </w:rPr>
        <w:t>日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101" w:line="306" w:lineRule="auto"/>
        <w:ind w:left="32" w:firstLine="1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5"/>
          <w:sz w:val="31"/>
          <w:szCs w:val="31"/>
        </w:rPr>
        <w:t>注</w:t>
      </w:r>
      <w:r>
        <w:rPr>
          <w:rFonts w:ascii="楷体" w:hAnsi="楷体" w:eastAsia="楷体" w:cs="楷体"/>
          <w:spacing w:val="13"/>
          <w:sz w:val="31"/>
          <w:szCs w:val="31"/>
        </w:rPr>
        <w:t>：申报材料连续编码并列出目录，务必添加对应页码，纸质版</w:t>
      </w:r>
      <w:r>
        <w:rPr>
          <w:rFonts w:ascii="楷体" w:hAnsi="楷体" w:eastAsia="楷体" w:cs="楷体"/>
          <w:spacing w:val="7"/>
          <w:sz w:val="31"/>
          <w:szCs w:val="31"/>
        </w:rPr>
        <w:t>规范打印装订成册，左侧胶装，并加盖骑缝章</w:t>
      </w:r>
      <w:r>
        <w:rPr>
          <w:rFonts w:ascii="楷体" w:hAnsi="楷体" w:eastAsia="楷体" w:cs="楷体"/>
          <w:spacing w:val="6"/>
          <w:sz w:val="31"/>
          <w:szCs w:val="31"/>
        </w:rPr>
        <w:t>。</w:t>
      </w:r>
    </w:p>
    <w:p>
      <w:pPr>
        <w:sectPr>
          <w:headerReference r:id="rId5" w:type="default"/>
          <w:footerReference r:id="rId6" w:type="default"/>
          <w:pgSz w:w="11907" w:h="16839"/>
          <w:pgMar w:top="1092" w:right="1416" w:bottom="1153" w:left="1390" w:header="1077" w:footer="993" w:gutter="0"/>
          <w:cols w:space="720" w:num="1"/>
        </w:sect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117" w:line="218" w:lineRule="auto"/>
        <w:ind w:left="2446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15"/>
          <w:sz w:val="36"/>
          <w:szCs w:val="36"/>
        </w:rPr>
        <w:t>申</w:t>
      </w:r>
      <w:r>
        <w:rPr>
          <w:rFonts w:ascii="黑体" w:hAnsi="黑体" w:eastAsia="黑体" w:cs="黑体"/>
          <w:spacing w:val="11"/>
          <w:sz w:val="36"/>
          <w:szCs w:val="36"/>
        </w:rPr>
        <w:t>报材料装订顺序(目录)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480" w:lineRule="exact"/>
        <w:ind w:left="687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13"/>
          <w:sz w:val="31"/>
          <w:szCs w:val="31"/>
        </w:rPr>
        <w:t>一</w:t>
      </w:r>
      <w:r>
        <w:rPr>
          <w:rFonts w:ascii="黑体" w:hAnsi="黑体" w:eastAsia="黑体" w:cs="黑体"/>
          <w:spacing w:val="8"/>
          <w:position w:val="13"/>
          <w:sz w:val="31"/>
          <w:szCs w:val="31"/>
        </w:rPr>
        <w:t>、申报管理机构情况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(一)管理机构基本概</w:t>
      </w:r>
      <w:r>
        <w:rPr>
          <w:rFonts w:ascii="仿宋" w:hAnsi="仿宋" w:eastAsia="仿宋" w:cs="仿宋"/>
          <w:spacing w:val="7"/>
          <w:sz w:val="31"/>
          <w:szCs w:val="31"/>
        </w:rPr>
        <w:t>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702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4"/>
          <w:sz w:val="31"/>
          <w:szCs w:val="31"/>
        </w:rPr>
        <w:t>.基本概况说明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line="480" w:lineRule="exact"/>
        <w:ind w:left="69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2.情况简表(附表1</w:t>
      </w:r>
      <w:r>
        <w:rPr>
          <w:rFonts w:ascii="仿宋" w:hAnsi="仿宋" w:eastAsia="仿宋" w:cs="仿宋"/>
          <w:spacing w:val="-4"/>
          <w:sz w:val="31"/>
          <w:szCs w:val="31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694" w:right="744" w:hanging="20"/>
        <w:textAlignment w:val="baseline"/>
        <w:rPr>
          <w:rFonts w:hint="eastAsia" w:ascii="仿宋" w:hAnsi="仿宋" w:eastAsia="仿宋" w:cs="仿宋"/>
          <w:spacing w:val="19"/>
          <w:sz w:val="31"/>
          <w:szCs w:val="31"/>
          <w:highlight w:val="none"/>
          <w:lang w:eastAsia="zh-CN"/>
        </w:rPr>
      </w:pPr>
      <w:r>
        <w:rPr>
          <w:rFonts w:ascii="仿宋" w:hAnsi="仿宋" w:eastAsia="仿宋" w:cs="仿宋"/>
          <w:spacing w:val="23"/>
          <w:sz w:val="31"/>
          <w:szCs w:val="31"/>
        </w:rPr>
        <w:t>(</w:t>
      </w:r>
      <w:r>
        <w:rPr>
          <w:rFonts w:ascii="仿宋" w:hAnsi="仿宋" w:eastAsia="仿宋" w:cs="仿宋"/>
          <w:spacing w:val="19"/>
          <w:sz w:val="31"/>
          <w:szCs w:val="31"/>
        </w:rPr>
        <w:t>二)累计管理基金及效益情况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val="en-US" w:eastAsia="zh-CN"/>
        </w:rPr>
        <w:t>如有失败案例，应具体说明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694" w:right="744" w:hanging="20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.</w:t>
      </w:r>
      <w:r>
        <w:rPr>
          <w:rFonts w:ascii="仿宋" w:hAnsi="仿宋" w:eastAsia="仿宋" w:cs="仿宋"/>
          <w:spacing w:val="8"/>
          <w:sz w:val="31"/>
          <w:szCs w:val="31"/>
        </w:rPr>
        <w:t>累计管理与新设子基金相同性质的基金产品情况说明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694" w:right="744" w:hanging="2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2.效益情况表(附表2</w:t>
      </w:r>
      <w:r>
        <w:rPr>
          <w:rFonts w:ascii="仿宋" w:hAnsi="仿宋" w:eastAsia="仿宋" w:cs="仿宋"/>
          <w:spacing w:val="-3"/>
          <w:sz w:val="31"/>
          <w:szCs w:val="31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694" w:right="744" w:hanging="20"/>
        <w:textAlignment w:val="baseline"/>
        <w:rPr>
          <w:rFonts w:hint="eastAsia" w:ascii="仿宋" w:hAnsi="仿宋" w:eastAsia="仿宋" w:cs="仿宋"/>
          <w:spacing w:val="8"/>
          <w:position w:val="13"/>
          <w:sz w:val="31"/>
          <w:szCs w:val="31"/>
          <w:highlight w:val="none"/>
          <w:lang w:eastAsia="zh-CN"/>
        </w:rPr>
      </w:pPr>
      <w:r>
        <w:rPr>
          <w:rFonts w:ascii="仿宋" w:hAnsi="仿宋" w:eastAsia="仿宋" w:cs="仿宋"/>
          <w:spacing w:val="13"/>
          <w:position w:val="13"/>
          <w:sz w:val="31"/>
          <w:szCs w:val="31"/>
        </w:rPr>
        <w:t>(</w:t>
      </w:r>
      <w:r>
        <w:rPr>
          <w:rFonts w:ascii="仿宋" w:hAnsi="仿宋" w:eastAsia="仿宋" w:cs="仿宋"/>
          <w:spacing w:val="8"/>
          <w:position w:val="13"/>
          <w:sz w:val="31"/>
          <w:szCs w:val="31"/>
        </w:rPr>
        <w:t>三)累计投资项目及业绩情况</w:t>
      </w:r>
      <w:r>
        <w:rPr>
          <w:rFonts w:hint="eastAsia" w:ascii="仿宋" w:hAnsi="仿宋" w:eastAsia="仿宋" w:cs="仿宋"/>
          <w:spacing w:val="8"/>
          <w:position w:val="13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8"/>
          <w:position w:val="13"/>
          <w:sz w:val="31"/>
          <w:szCs w:val="31"/>
          <w:highlight w:val="none"/>
          <w:lang w:val="en-US" w:eastAsia="zh-CN"/>
        </w:rPr>
        <w:t>如有失败案例，应具体说明</w:t>
      </w:r>
      <w:r>
        <w:rPr>
          <w:rFonts w:hint="eastAsia" w:ascii="仿宋" w:hAnsi="仿宋" w:eastAsia="仿宋" w:cs="仿宋"/>
          <w:spacing w:val="8"/>
          <w:position w:val="13"/>
          <w:sz w:val="31"/>
          <w:szCs w:val="3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80" w:lineRule="exact"/>
        <w:ind w:left="702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.累计投资项目情况说明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480" w:lineRule="exact"/>
        <w:ind w:left="69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2.业绩情况表(附表3</w:t>
      </w:r>
      <w:r>
        <w:rPr>
          <w:rFonts w:ascii="仿宋" w:hAnsi="仿宋" w:eastAsia="仿宋" w:cs="仿宋"/>
          <w:spacing w:val="-3"/>
          <w:sz w:val="31"/>
          <w:szCs w:val="31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37" w:right="1" w:firstLine="636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(四)所管理的各支股权投资基金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val="en-US" w:eastAsia="zh-CN"/>
        </w:rPr>
        <w:t>天使、创业、PE</w:t>
      </w:r>
      <w:r>
        <w:rPr>
          <w:rFonts w:hint="eastAsia" w:ascii="仿宋" w:hAnsi="仿宋" w:eastAsia="仿宋" w:cs="仿宋"/>
          <w:spacing w:val="19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之间的关系，有</w:t>
      </w:r>
      <w:r>
        <w:rPr>
          <w:rFonts w:ascii="仿宋" w:hAnsi="仿宋" w:eastAsia="仿宋" w:cs="仿宋"/>
          <w:spacing w:val="17"/>
          <w:sz w:val="31"/>
          <w:szCs w:val="31"/>
          <w:highlight w:val="none"/>
        </w:rPr>
        <w:t>无利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益冲突及各支基金的人员配比等情况说明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38" w:right="1" w:firstLine="635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24"/>
          <w:sz w:val="31"/>
          <w:szCs w:val="31"/>
          <w:highlight w:val="none"/>
        </w:rPr>
        <w:t>(五)存在控股或管理关系(如人事任免权等)的基金管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理</w:t>
      </w:r>
      <w:r>
        <w:rPr>
          <w:rFonts w:ascii="仿宋" w:hAnsi="仿宋" w:eastAsia="仿宋" w:cs="仿宋"/>
          <w:spacing w:val="24"/>
          <w:sz w:val="31"/>
          <w:szCs w:val="31"/>
          <w:highlight w:val="none"/>
        </w:rPr>
        <w:t>机构情况说明(如有</w:t>
      </w:r>
      <w:r>
        <w:rPr>
          <w:rFonts w:ascii="仿宋" w:hAnsi="仿宋" w:eastAsia="仿宋" w:cs="仿宋"/>
          <w:spacing w:val="23"/>
          <w:sz w:val="31"/>
          <w:szCs w:val="31"/>
          <w:highlight w:val="none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33" w:right="1" w:firstLine="640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(六)近三年知名机构发布的创业及股权投资机构排名情</w:t>
      </w:r>
      <w:r>
        <w:rPr>
          <w:rFonts w:ascii="仿宋" w:hAnsi="仿宋" w:eastAsia="仿宋" w:cs="仿宋"/>
          <w:spacing w:val="17"/>
          <w:sz w:val="31"/>
          <w:szCs w:val="31"/>
          <w:highlight w:val="none"/>
        </w:rPr>
        <w:t>况(或具有良好业内口碑和市场认可度)说明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29"/>
          <w:sz w:val="31"/>
          <w:szCs w:val="31"/>
          <w:highlight w:val="none"/>
        </w:rPr>
        <w:t>(七)投资</w:t>
      </w:r>
      <w:r>
        <w:rPr>
          <w:rFonts w:hint="eastAsia" w:ascii="仿宋" w:hAnsi="仿宋" w:eastAsia="仿宋" w:cs="仿宋"/>
          <w:spacing w:val="29"/>
          <w:sz w:val="31"/>
          <w:szCs w:val="31"/>
          <w:highlight w:val="none"/>
          <w:lang w:val="en-US" w:eastAsia="zh-CN"/>
        </w:rPr>
        <w:t>管理</w:t>
      </w:r>
      <w:r>
        <w:rPr>
          <w:rFonts w:ascii="仿宋" w:hAnsi="仿宋" w:eastAsia="仿宋" w:cs="仿宋"/>
          <w:spacing w:val="29"/>
          <w:sz w:val="31"/>
          <w:szCs w:val="31"/>
          <w:highlight w:val="none"/>
        </w:rPr>
        <w:t>制度</w:t>
      </w:r>
      <w:r>
        <w:rPr>
          <w:rFonts w:hint="eastAsia" w:ascii="仿宋" w:hAnsi="仿宋" w:eastAsia="仿宋" w:cs="仿宋"/>
          <w:spacing w:val="29"/>
          <w:sz w:val="31"/>
          <w:szCs w:val="3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pacing w:val="29"/>
          <w:sz w:val="31"/>
          <w:szCs w:val="31"/>
          <w:highlight w:val="none"/>
          <w:lang w:val="en-US" w:eastAsia="zh-CN"/>
        </w:rPr>
        <w:t>风险控制制度、约束激励</w:t>
      </w:r>
      <w:r>
        <w:rPr>
          <w:rFonts w:ascii="仿宋" w:hAnsi="仿宋" w:eastAsia="仿宋" w:cs="仿宋"/>
          <w:spacing w:val="29"/>
          <w:sz w:val="31"/>
          <w:szCs w:val="31"/>
          <w:highlight w:val="none"/>
        </w:rPr>
        <w:t>和员工跟投制</w:t>
      </w:r>
      <w:r>
        <w:rPr>
          <w:rFonts w:ascii="仿宋" w:hAnsi="仿宋" w:eastAsia="仿宋" w:cs="仿宋"/>
          <w:spacing w:val="28"/>
          <w:sz w:val="31"/>
          <w:szCs w:val="31"/>
          <w:highlight w:val="none"/>
        </w:rPr>
        <w:t>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32"/>
          <w:sz w:val="31"/>
          <w:szCs w:val="31"/>
          <w:highlight w:val="none"/>
        </w:rPr>
        <w:t>(</w:t>
      </w:r>
      <w:r>
        <w:rPr>
          <w:rFonts w:ascii="仿宋" w:hAnsi="仿宋" w:eastAsia="仿宋" w:cs="仿宋"/>
          <w:spacing w:val="24"/>
          <w:sz w:val="31"/>
          <w:szCs w:val="31"/>
          <w:highlight w:val="none"/>
        </w:rPr>
        <w:t>八)有关诉讼、担保、其他或有风险事项说明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43"/>
          <w:sz w:val="31"/>
          <w:szCs w:val="31"/>
          <w:highlight w:val="none"/>
        </w:rPr>
        <w:t>(</w:t>
      </w:r>
      <w:r>
        <w:rPr>
          <w:rFonts w:ascii="仿宋" w:hAnsi="仿宋" w:eastAsia="仿宋" w:cs="仿宋"/>
          <w:spacing w:val="37"/>
          <w:sz w:val="31"/>
          <w:szCs w:val="31"/>
          <w:highlight w:val="none"/>
        </w:rPr>
        <w:t>九)其他需要说明事项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line="480" w:lineRule="exact"/>
        <w:ind w:left="687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position w:val="2"/>
          <w:sz w:val="31"/>
          <w:szCs w:val="31"/>
        </w:rPr>
        <w:t>二、拟服务于新设子基金的管理团队情</w:t>
      </w:r>
      <w:r>
        <w:rPr>
          <w:rFonts w:ascii="黑体" w:hAnsi="黑体" w:eastAsia="黑体" w:cs="黑体"/>
          <w:spacing w:val="6"/>
          <w:position w:val="2"/>
          <w:sz w:val="31"/>
          <w:szCs w:val="31"/>
        </w:rPr>
        <w:t>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480" w:lineRule="exact"/>
        <w:ind w:left="674"/>
        <w:textAlignment w:val="baseline"/>
        <w:rPr>
          <w:rFonts w:ascii="仿宋" w:hAnsi="仿宋" w:eastAsia="仿宋" w:cs="仿宋"/>
          <w:spacing w:val="19"/>
          <w:position w:val="13"/>
          <w:sz w:val="31"/>
          <w:szCs w:val="31"/>
        </w:rPr>
      </w:pPr>
      <w:r>
        <w:rPr>
          <w:rFonts w:ascii="仿宋" w:hAnsi="仿宋" w:eastAsia="仿宋" w:cs="仿宋"/>
          <w:spacing w:val="22"/>
          <w:position w:val="13"/>
          <w:sz w:val="31"/>
          <w:szCs w:val="31"/>
        </w:rPr>
        <w:t>(</w:t>
      </w:r>
      <w:r>
        <w:rPr>
          <w:rFonts w:ascii="仿宋" w:hAnsi="仿宋" w:eastAsia="仿宋" w:cs="仿宋"/>
          <w:spacing w:val="19"/>
          <w:position w:val="13"/>
          <w:sz w:val="31"/>
          <w:szCs w:val="31"/>
        </w:rPr>
        <w:t>一)配备的管理团队整体情况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480" w:lineRule="exact"/>
        <w:ind w:left="674"/>
        <w:textAlignment w:val="baseline"/>
        <w:rPr>
          <w:rFonts w:ascii="仿宋" w:hAnsi="仿宋" w:eastAsia="仿宋" w:cs="仿宋"/>
          <w:spacing w:val="-5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1.整体情况说明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480" w:lineRule="exact"/>
        <w:ind w:left="694"/>
        <w:textAlignment w:val="baseline"/>
        <w:rPr>
          <w:rFonts w:ascii="仿宋" w:hAnsi="仿宋" w:eastAsia="仿宋" w:cs="仿宋"/>
          <w:spacing w:val="-5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2.人员履历表(附表4.1和附表4.2)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480" w:lineRule="exact"/>
        <w:ind w:left="694"/>
        <w:textAlignment w:val="baseline"/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5"/>
          <w:sz w:val="31"/>
          <w:szCs w:val="31"/>
        </w:rPr>
        <w:t>(二)配备核心成员(关键人士及专职高管)历史投资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>业绩。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480" w:lineRule="exact"/>
        <w:ind w:left="694"/>
        <w:textAlignment w:val="baseline"/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5"/>
          <w:sz w:val="31"/>
          <w:szCs w:val="31"/>
        </w:rPr>
        <w:t>1.累计参与管理基金的业绩情况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>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480" w:lineRule="exact"/>
        <w:ind w:left="694"/>
        <w:textAlignment w:val="baseline"/>
        <w:rPr>
          <w:rFonts w:hint="default" w:ascii="仿宋" w:hAnsi="仿宋" w:eastAsia="仿宋" w:cs="仿宋"/>
          <w:spacing w:val="-5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5"/>
          <w:sz w:val="31"/>
          <w:szCs w:val="31"/>
        </w:rPr>
        <w:t>2.累计投资项目业绩情况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>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line="480" w:lineRule="exact"/>
        <w:ind w:left="688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</w:rPr>
        <w:t>三</w:t>
      </w:r>
      <w:r>
        <w:rPr>
          <w:rFonts w:ascii="黑体" w:hAnsi="黑体" w:eastAsia="黑体" w:cs="黑体"/>
          <w:spacing w:val="8"/>
          <w:sz w:val="31"/>
          <w:szCs w:val="31"/>
        </w:rPr>
        <w:t>、新设子基金运作方案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(一)方案概要简表(附表</w:t>
      </w:r>
      <w:r>
        <w:rPr>
          <w:rFonts w:hint="eastAsia" w:ascii="仿宋" w:hAnsi="仿宋" w:eastAsia="仿宋" w:cs="仿宋"/>
          <w:spacing w:val="17"/>
          <w:sz w:val="31"/>
          <w:szCs w:val="31"/>
          <w:lang w:val="en-US" w:eastAsia="zh-CN"/>
        </w:rPr>
        <w:t>5</w:t>
      </w:r>
      <w:r>
        <w:rPr>
          <w:rFonts w:ascii="仿宋" w:hAnsi="仿宋" w:eastAsia="仿宋" w:cs="仿宋"/>
          <w:spacing w:val="16"/>
          <w:sz w:val="31"/>
          <w:szCs w:val="31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spacing w:val="-9"/>
          <w:sz w:val="31"/>
          <w:szCs w:val="31"/>
        </w:rPr>
        <w:t>二)基本概况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6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(</w:t>
      </w:r>
      <w:r>
        <w:rPr>
          <w:rFonts w:ascii="仿宋" w:hAnsi="仿宋" w:eastAsia="仿宋" w:cs="仿宋"/>
          <w:spacing w:val="-5"/>
          <w:sz w:val="31"/>
          <w:szCs w:val="31"/>
        </w:rPr>
        <w:t>三</w:t>
      </w:r>
      <w:r>
        <w:rPr>
          <w:rFonts w:ascii="仿宋" w:hAnsi="仿宋" w:eastAsia="仿宋" w:cs="仿宋"/>
          <w:spacing w:val="-4"/>
          <w:sz w:val="31"/>
          <w:szCs w:val="31"/>
        </w:rPr>
        <w:t>)投资方向与策略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spacing w:val="-9"/>
          <w:sz w:val="31"/>
          <w:szCs w:val="31"/>
        </w:rPr>
        <w:t>四)募资计划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4" w:line="480" w:lineRule="exact"/>
        <w:ind w:left="674"/>
        <w:textAlignment w:val="baseline"/>
        <w:rPr>
          <w:rFonts w:hint="default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-10"/>
          <w:sz w:val="31"/>
          <w:szCs w:val="31"/>
        </w:rPr>
        <w:t>(</w:t>
      </w:r>
      <w:r>
        <w:rPr>
          <w:rFonts w:ascii="仿宋" w:hAnsi="仿宋" w:eastAsia="仿宋" w:cs="仿宋"/>
          <w:spacing w:val="-9"/>
          <w:sz w:val="31"/>
          <w:szCs w:val="31"/>
        </w:rPr>
        <w:t>五)</w:t>
      </w:r>
      <w:r>
        <w:rPr>
          <w:rFonts w:hint="eastAsia" w:ascii="仿宋" w:hAnsi="仿宋" w:eastAsia="仿宋" w:cs="仿宋"/>
          <w:spacing w:val="-9"/>
          <w:sz w:val="31"/>
          <w:szCs w:val="31"/>
          <w:lang w:val="en-US" w:eastAsia="zh-CN"/>
        </w:rPr>
        <w:t>管理方案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(六)管理费、门槛收益率及绩效奖</w:t>
      </w:r>
      <w:r>
        <w:rPr>
          <w:rFonts w:ascii="仿宋" w:hAnsi="仿宋" w:eastAsia="仿宋" w:cs="仿宋"/>
          <w:spacing w:val="24"/>
          <w:sz w:val="31"/>
          <w:szCs w:val="31"/>
        </w:rPr>
        <w:t>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6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0"/>
          <w:sz w:val="31"/>
          <w:szCs w:val="31"/>
        </w:rPr>
        <w:t>(</w:t>
      </w:r>
      <w:r>
        <w:rPr>
          <w:rFonts w:ascii="仿宋" w:hAnsi="仿宋" w:eastAsia="仿宋" w:cs="仿宋"/>
          <w:spacing w:val="35"/>
          <w:sz w:val="31"/>
          <w:szCs w:val="31"/>
        </w:rPr>
        <w:t>七)收益分配及退出方案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(</w:t>
      </w:r>
      <w:r>
        <w:rPr>
          <w:rFonts w:ascii="仿宋" w:hAnsi="仿宋" w:eastAsia="仿宋" w:cs="仿宋"/>
          <w:spacing w:val="8"/>
          <w:sz w:val="31"/>
          <w:szCs w:val="31"/>
        </w:rPr>
        <w:t>八)申报单位认为重要的其他内容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9" w:line="480" w:lineRule="exact"/>
        <w:ind w:left="70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4"/>
          <w:sz w:val="31"/>
          <w:szCs w:val="31"/>
        </w:rPr>
        <w:t>四</w:t>
      </w:r>
      <w:r>
        <w:rPr>
          <w:rFonts w:ascii="黑体" w:hAnsi="黑体" w:eastAsia="黑体" w:cs="黑体"/>
          <w:spacing w:val="11"/>
          <w:sz w:val="31"/>
          <w:szCs w:val="31"/>
        </w:rPr>
        <w:t>、</w:t>
      </w:r>
      <w:r>
        <w:rPr>
          <w:rFonts w:ascii="黑体" w:hAnsi="黑体" w:eastAsia="黑体" w:cs="黑体"/>
          <w:spacing w:val="7"/>
          <w:sz w:val="31"/>
          <w:szCs w:val="31"/>
        </w:rPr>
        <w:t>授权委托书、承诺书及声明函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480" w:lineRule="exact"/>
        <w:ind w:left="69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6"/>
          <w:sz w:val="31"/>
          <w:szCs w:val="31"/>
        </w:rPr>
        <w:t>五</w:t>
      </w:r>
      <w:r>
        <w:rPr>
          <w:rFonts w:ascii="黑体" w:hAnsi="黑体" w:eastAsia="黑体" w:cs="黑体"/>
          <w:spacing w:val="9"/>
          <w:sz w:val="31"/>
          <w:szCs w:val="31"/>
        </w:rPr>
        <w:t>、</w:t>
      </w:r>
      <w:r>
        <w:rPr>
          <w:rFonts w:ascii="黑体" w:hAnsi="黑体" w:eastAsia="黑体" w:cs="黑体"/>
          <w:spacing w:val="8"/>
          <w:sz w:val="31"/>
          <w:szCs w:val="31"/>
        </w:rPr>
        <w:t>营业执照</w:t>
      </w:r>
      <w:r>
        <w:rPr>
          <w:rFonts w:hint="eastAsia" w:ascii="黑体" w:hAnsi="黑体" w:eastAsia="黑体" w:cs="黑体"/>
          <w:spacing w:val="8"/>
          <w:sz w:val="31"/>
          <w:szCs w:val="31"/>
          <w:lang w:eastAsia="zh-CN"/>
        </w:rPr>
        <w:t>、</w:t>
      </w:r>
      <w:r>
        <w:rPr>
          <w:rFonts w:hint="eastAsia" w:ascii="黑体" w:hAnsi="黑体" w:eastAsia="黑体" w:cs="黑体"/>
          <w:spacing w:val="8"/>
          <w:sz w:val="31"/>
          <w:szCs w:val="31"/>
          <w:lang w:val="en-US" w:eastAsia="zh-CN"/>
        </w:rPr>
        <w:t>信用报告</w:t>
      </w:r>
      <w:r>
        <w:rPr>
          <w:rFonts w:ascii="黑体" w:hAnsi="黑体" w:eastAsia="黑体" w:cs="黑体"/>
          <w:spacing w:val="8"/>
          <w:sz w:val="31"/>
          <w:szCs w:val="31"/>
        </w:rPr>
        <w:t>等材料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6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ascii="仿宋" w:hAnsi="仿宋" w:eastAsia="仿宋" w:cs="仿宋"/>
          <w:spacing w:val="22"/>
          <w:sz w:val="31"/>
          <w:szCs w:val="31"/>
        </w:rPr>
        <w:t>一)营业执照复印件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</w:t>
      </w:r>
      <w:r>
        <w:rPr>
          <w:rFonts w:hint="eastAsia" w:ascii="仿宋" w:hAnsi="仿宋" w:eastAsia="仿宋" w:cs="仿宋"/>
          <w:spacing w:val="24"/>
          <w:sz w:val="31"/>
          <w:szCs w:val="31"/>
          <w:lang w:val="en-US" w:eastAsia="zh-CN"/>
        </w:rPr>
        <w:t>二</w:t>
      </w:r>
      <w:r>
        <w:rPr>
          <w:rFonts w:ascii="仿宋" w:hAnsi="仿宋" w:eastAsia="仿宋" w:cs="仿宋"/>
          <w:spacing w:val="24"/>
          <w:sz w:val="31"/>
          <w:szCs w:val="31"/>
        </w:rPr>
        <w:t>)企业信用报告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hint="eastAsia" w:ascii="仿宋" w:hAnsi="仿宋" w:eastAsia="仿宋" w:cs="仿宋"/>
          <w:spacing w:val="22"/>
          <w:sz w:val="31"/>
          <w:szCs w:val="31"/>
          <w:lang w:val="en-US" w:eastAsia="zh-CN"/>
        </w:rPr>
        <w:t>三</w:t>
      </w:r>
      <w:r>
        <w:rPr>
          <w:rFonts w:ascii="仿宋" w:hAnsi="仿宋" w:eastAsia="仿宋" w:cs="仿宋"/>
          <w:spacing w:val="22"/>
          <w:sz w:val="31"/>
          <w:szCs w:val="31"/>
        </w:rPr>
        <w:t>)完税证明复印件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(</w:t>
      </w:r>
      <w:r>
        <w:rPr>
          <w:rFonts w:hint="eastAsia" w:ascii="仿宋" w:hAnsi="仿宋" w:eastAsia="仿宋" w:cs="仿宋"/>
          <w:spacing w:val="17"/>
          <w:sz w:val="31"/>
          <w:szCs w:val="31"/>
          <w:lang w:val="en-US" w:eastAsia="zh-CN"/>
        </w:rPr>
        <w:t>四</w:t>
      </w:r>
      <w:r>
        <w:rPr>
          <w:rFonts w:ascii="仿宋" w:hAnsi="仿宋" w:eastAsia="仿宋" w:cs="仿宋"/>
          <w:spacing w:val="17"/>
          <w:sz w:val="31"/>
          <w:szCs w:val="31"/>
        </w:rPr>
        <w:t>)固定办公场所的证明文件复印件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80" w:lineRule="exact"/>
        <w:ind w:left="67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5"/>
          <w:sz w:val="31"/>
          <w:szCs w:val="31"/>
        </w:rPr>
        <w:t>(</w:t>
      </w:r>
      <w:r>
        <w:rPr>
          <w:rFonts w:hint="eastAsia" w:ascii="仿宋" w:hAnsi="仿宋" w:eastAsia="仿宋" w:cs="仿宋"/>
          <w:spacing w:val="40"/>
          <w:sz w:val="31"/>
          <w:szCs w:val="31"/>
          <w:lang w:val="en-US" w:eastAsia="zh-CN"/>
        </w:rPr>
        <w:t>五</w:t>
      </w:r>
      <w:r>
        <w:rPr>
          <w:rFonts w:ascii="仿宋" w:hAnsi="仿宋" w:eastAsia="仿宋" w:cs="仿宋"/>
          <w:spacing w:val="40"/>
          <w:sz w:val="31"/>
          <w:szCs w:val="31"/>
        </w:rPr>
        <w:t>)其他情况说明等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sectPr>
          <w:headerReference r:id="rId7" w:type="default"/>
          <w:footerReference r:id="rId8" w:type="default"/>
          <w:pgSz w:w="11907" w:h="16839"/>
          <w:pgMar w:top="1092" w:right="1785" w:bottom="1153" w:left="1390" w:header="1077" w:footer="993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20" w:lineRule="exact"/>
        <w:ind w:left="2415"/>
        <w:textAlignment w:val="baseline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14"/>
          <w:sz w:val="36"/>
          <w:szCs w:val="36"/>
        </w:rPr>
        <w:t>证明材料装订顺序(目录</w:t>
      </w:r>
      <w:r>
        <w:rPr>
          <w:rFonts w:ascii="黑体" w:hAnsi="黑体" w:eastAsia="黑体" w:cs="黑体"/>
          <w:spacing w:val="13"/>
          <w:sz w:val="36"/>
          <w:szCs w:val="36"/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520" w:lineRule="exact"/>
        <w:ind w:left="687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一、管理机构证明材料(可单独装订成册)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520" w:lineRule="exact"/>
        <w:ind w:left="37" w:firstLine="636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9"/>
          <w:sz w:val="31"/>
          <w:szCs w:val="31"/>
        </w:rPr>
        <w:t>(一)法定代表人、高级管理人员、主要专业技术人员的</w:t>
      </w:r>
      <w:r>
        <w:rPr>
          <w:rFonts w:ascii="仿宋" w:hAnsi="仿宋" w:eastAsia="仿宋" w:cs="仿宋"/>
          <w:spacing w:val="18"/>
          <w:sz w:val="31"/>
          <w:szCs w:val="31"/>
        </w:rPr>
        <w:t>简</w:t>
      </w:r>
      <w:r>
        <w:rPr>
          <w:rFonts w:ascii="仿宋" w:hAnsi="仿宋" w:eastAsia="仿宋" w:cs="仿宋"/>
          <w:spacing w:val="26"/>
          <w:sz w:val="31"/>
          <w:szCs w:val="31"/>
        </w:rPr>
        <w:t>历</w:t>
      </w:r>
      <w:r>
        <w:rPr>
          <w:rFonts w:ascii="仿宋" w:hAnsi="仿宋" w:eastAsia="仿宋" w:cs="仿宋"/>
          <w:spacing w:val="17"/>
          <w:sz w:val="31"/>
          <w:szCs w:val="31"/>
        </w:rPr>
        <w:t>并</w:t>
      </w:r>
      <w:r>
        <w:rPr>
          <w:rFonts w:ascii="仿宋" w:hAnsi="仿宋" w:eastAsia="仿宋" w:cs="仿宋"/>
          <w:spacing w:val="13"/>
          <w:sz w:val="31"/>
          <w:szCs w:val="31"/>
        </w:rPr>
        <w:t>附身份证、任职证明及所获主要荣誉；</w:t>
      </w:r>
      <w:bookmarkStart w:id="0" w:name="_GoBack"/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近一年内所有员工社</w:t>
      </w:r>
      <w:r>
        <w:rPr>
          <w:rFonts w:ascii="仿宋" w:hAnsi="仿宋" w:eastAsia="仿宋" w:cs="仿宋"/>
          <w:spacing w:val="15"/>
          <w:sz w:val="31"/>
          <w:szCs w:val="31"/>
          <w:highlight w:val="none"/>
        </w:rPr>
        <w:t>保记录单据等证明材料(从属地社保机构下载打印并加盖公章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)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51" w:right="42" w:firstLine="622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(</w:t>
      </w:r>
      <w:r>
        <w:rPr>
          <w:rFonts w:hint="eastAsia" w:ascii="仿宋" w:hAnsi="仿宋" w:eastAsia="仿宋" w:cs="仿宋"/>
          <w:spacing w:val="10"/>
          <w:sz w:val="31"/>
          <w:szCs w:val="31"/>
          <w:lang w:val="en-US" w:eastAsia="zh-CN"/>
        </w:rPr>
        <w:t>二</w:t>
      </w:r>
      <w:r>
        <w:rPr>
          <w:rFonts w:ascii="仿宋" w:hAnsi="仿宋" w:eastAsia="仿宋" w:cs="仿宋"/>
          <w:spacing w:val="5"/>
          <w:sz w:val="31"/>
          <w:szCs w:val="31"/>
        </w:rPr>
        <w:t>)近三年知名机构发布的创业及股权投资机构排名(或</w:t>
      </w:r>
      <w:r>
        <w:rPr>
          <w:rFonts w:ascii="仿宋" w:hAnsi="仿宋" w:eastAsia="仿宋" w:cs="仿宋"/>
          <w:spacing w:val="15"/>
          <w:sz w:val="31"/>
          <w:szCs w:val="31"/>
        </w:rPr>
        <w:t>具</w:t>
      </w:r>
      <w:r>
        <w:rPr>
          <w:rFonts w:ascii="仿宋" w:hAnsi="仿宋" w:eastAsia="仿宋" w:cs="仿宋"/>
          <w:spacing w:val="8"/>
          <w:sz w:val="31"/>
          <w:szCs w:val="31"/>
        </w:rPr>
        <w:t>有良好业内口碑和市场认可度)证明材料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45" w:firstLine="62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(</w:t>
      </w:r>
      <w:r>
        <w:rPr>
          <w:rFonts w:hint="eastAsia" w:ascii="仿宋" w:hAnsi="仿宋" w:eastAsia="仿宋" w:cs="仿宋"/>
          <w:spacing w:val="13"/>
          <w:sz w:val="31"/>
          <w:szCs w:val="31"/>
          <w:lang w:val="en-US" w:eastAsia="zh-CN"/>
        </w:rPr>
        <w:t>三</w:t>
      </w:r>
      <w:r>
        <w:rPr>
          <w:rFonts w:ascii="仿宋" w:hAnsi="仿宋" w:eastAsia="仿宋" w:cs="仿宋"/>
          <w:spacing w:val="13"/>
          <w:sz w:val="31"/>
          <w:szCs w:val="31"/>
        </w:rPr>
        <w:t>)配备的管理团队所有成员的身份证、学历证书、职</w:t>
      </w:r>
      <w:r>
        <w:rPr>
          <w:rFonts w:ascii="仿宋" w:hAnsi="仿宋" w:eastAsia="仿宋" w:cs="仿宋"/>
          <w:spacing w:val="9"/>
          <w:sz w:val="31"/>
          <w:szCs w:val="31"/>
        </w:rPr>
        <w:t>称</w:t>
      </w:r>
      <w:r>
        <w:rPr>
          <w:rFonts w:ascii="仿宋" w:hAnsi="仿宋" w:eastAsia="仿宋" w:cs="仿宋"/>
          <w:spacing w:val="22"/>
          <w:sz w:val="31"/>
          <w:szCs w:val="31"/>
        </w:rPr>
        <w:t>证</w:t>
      </w:r>
      <w:r>
        <w:rPr>
          <w:rFonts w:ascii="仿宋" w:hAnsi="仿宋" w:eastAsia="仿宋" w:cs="仿宋"/>
          <w:spacing w:val="13"/>
          <w:sz w:val="31"/>
          <w:szCs w:val="31"/>
        </w:rPr>
        <w:t>书、从业资格证书及所获主要荣誉等证明材料；关键人士近三</w:t>
      </w:r>
      <w:r>
        <w:rPr>
          <w:rFonts w:ascii="仿宋" w:hAnsi="仿宋" w:eastAsia="仿宋" w:cs="仿宋"/>
          <w:spacing w:val="9"/>
          <w:sz w:val="31"/>
          <w:szCs w:val="31"/>
        </w:rPr>
        <w:t>年获得知名机构发布的投资人榜单证明材料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520" w:lineRule="exact"/>
        <w:ind w:left="45" w:firstLine="62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(</w:t>
      </w:r>
      <w:r>
        <w:rPr>
          <w:rFonts w:hint="eastAsia" w:ascii="仿宋" w:hAnsi="仿宋" w:eastAsia="仿宋" w:cs="仿宋"/>
          <w:spacing w:val="7"/>
          <w:sz w:val="31"/>
          <w:szCs w:val="31"/>
          <w:lang w:val="en-US" w:eastAsia="zh-CN"/>
        </w:rPr>
        <w:t>四</w:t>
      </w:r>
      <w:r>
        <w:rPr>
          <w:rFonts w:ascii="仿宋" w:hAnsi="仿宋" w:eastAsia="仿宋" w:cs="仿宋"/>
          <w:spacing w:val="7"/>
          <w:sz w:val="31"/>
          <w:szCs w:val="31"/>
        </w:rPr>
        <w:t>)核心成员在所参与管理相关基金中曾担任关键人士</w:t>
      </w:r>
      <w:r>
        <w:rPr>
          <w:rFonts w:ascii="仿宋" w:hAnsi="仿宋" w:eastAsia="仿宋" w:cs="仿宋"/>
          <w:spacing w:val="6"/>
          <w:sz w:val="31"/>
          <w:szCs w:val="31"/>
        </w:rPr>
        <w:t>或</w:t>
      </w:r>
      <w:r>
        <w:rPr>
          <w:rFonts w:ascii="仿宋" w:hAnsi="仿宋" w:eastAsia="仿宋" w:cs="仿宋"/>
          <w:spacing w:val="22"/>
          <w:sz w:val="31"/>
          <w:szCs w:val="31"/>
        </w:rPr>
        <w:t>投</w:t>
      </w:r>
      <w:r>
        <w:rPr>
          <w:rFonts w:ascii="仿宋" w:hAnsi="仿宋" w:eastAsia="仿宋" w:cs="仿宋"/>
          <w:spacing w:val="13"/>
          <w:sz w:val="31"/>
          <w:szCs w:val="31"/>
        </w:rPr>
        <w:t>决会成员或委派代表，或在申报单位及相关基金的管理人中担</w:t>
      </w:r>
      <w:r>
        <w:rPr>
          <w:rFonts w:ascii="仿宋" w:hAnsi="仿宋" w:eastAsia="仿宋" w:cs="仿宋"/>
          <w:spacing w:val="10"/>
          <w:sz w:val="31"/>
          <w:szCs w:val="31"/>
        </w:rPr>
        <w:t>任</w:t>
      </w:r>
      <w:r>
        <w:rPr>
          <w:rFonts w:ascii="仿宋" w:hAnsi="仿宋" w:eastAsia="仿宋" w:cs="仿宋"/>
          <w:spacing w:val="9"/>
          <w:sz w:val="31"/>
          <w:szCs w:val="31"/>
        </w:rPr>
        <w:t>负责投资业务高级管理人员的任职证明文件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74"/>
        <w:textAlignment w:val="baseline"/>
        <w:rPr>
          <w:rFonts w:ascii="仿宋" w:hAnsi="仿宋" w:eastAsia="仿宋" w:cs="仿宋"/>
          <w:spacing w:val="9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(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</w:rPr>
        <w:t>五</w:t>
      </w:r>
      <w:r>
        <w:rPr>
          <w:rFonts w:ascii="仿宋" w:hAnsi="仿宋" w:eastAsia="仿宋" w:cs="仿宋"/>
          <w:spacing w:val="9"/>
          <w:sz w:val="31"/>
          <w:szCs w:val="31"/>
        </w:rPr>
        <w:t>)近三年经营情况报告、审计报告及近一期的财务报表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firstLine="796" w:firstLineChars="2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4"/>
          <w:sz w:val="31"/>
          <w:szCs w:val="31"/>
        </w:rPr>
        <w:t>(</w:t>
      </w:r>
      <w:r>
        <w:rPr>
          <w:rFonts w:hint="eastAsia" w:ascii="仿宋" w:hAnsi="仿宋" w:eastAsia="仿宋" w:cs="仿宋"/>
          <w:spacing w:val="44"/>
          <w:sz w:val="31"/>
          <w:szCs w:val="31"/>
          <w:lang w:val="en-US" w:eastAsia="zh-CN"/>
        </w:rPr>
        <w:t>六</w:t>
      </w:r>
      <w:r>
        <w:rPr>
          <w:rFonts w:ascii="仿宋" w:hAnsi="仿宋" w:eastAsia="仿宋" w:cs="仿宋"/>
          <w:spacing w:val="25"/>
          <w:sz w:val="31"/>
          <w:szCs w:val="31"/>
        </w:rPr>
        <w:t>)新设子基金已确认出资的出资承诺函；意向出资人的</w:t>
      </w:r>
      <w:r>
        <w:rPr>
          <w:rFonts w:ascii="仿宋" w:hAnsi="仿宋" w:eastAsia="仿宋" w:cs="仿宋"/>
          <w:spacing w:val="26"/>
          <w:sz w:val="31"/>
          <w:szCs w:val="31"/>
        </w:rPr>
        <w:t>投</w:t>
      </w:r>
      <w:r>
        <w:rPr>
          <w:rFonts w:ascii="仿宋" w:hAnsi="仿宋" w:eastAsia="仿宋" w:cs="仿宋"/>
          <w:spacing w:val="14"/>
          <w:sz w:val="31"/>
          <w:szCs w:val="31"/>
        </w:rPr>
        <w:t>资</w:t>
      </w:r>
      <w:r>
        <w:rPr>
          <w:rFonts w:ascii="仿宋" w:hAnsi="仿宋" w:eastAsia="仿宋" w:cs="仿宋"/>
          <w:spacing w:val="13"/>
          <w:sz w:val="31"/>
          <w:szCs w:val="31"/>
        </w:rPr>
        <w:t>意向书；已确认出资人及意向出资人的营业执照复印件及合</w:t>
      </w:r>
      <w:r>
        <w:rPr>
          <w:rFonts w:ascii="仿宋" w:hAnsi="仿宋" w:eastAsia="仿宋" w:cs="仿宋"/>
          <w:spacing w:val="6"/>
          <w:sz w:val="31"/>
          <w:szCs w:val="31"/>
        </w:rPr>
        <w:t>格</w:t>
      </w:r>
      <w:r>
        <w:rPr>
          <w:rFonts w:ascii="仿宋" w:hAnsi="仿宋" w:eastAsia="仿宋" w:cs="仿宋"/>
          <w:spacing w:val="4"/>
          <w:sz w:val="31"/>
          <w:szCs w:val="31"/>
        </w:rPr>
        <w:t>投资者说明材料等。</w:t>
      </w:r>
    </w:p>
    <w:sectPr>
      <w:headerReference r:id="rId9" w:type="default"/>
      <w:footerReference r:id="rId10" w:type="default"/>
      <w:pgSz w:w="11907" w:h="16839"/>
      <w:pgMar w:top="1092" w:right="1417" w:bottom="1153" w:left="1390" w:header="1077" w:footer="99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4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2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2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4097" o:spid="_x0000_s4097" o:spt="1" style="position:absolute;left:0pt;margin-left:69.5pt;margin-top:53.85pt;height:0.75pt;width:420.45pt;mso-position-horizontal-relative:page;mso-position-vertical-relative:page;z-index:251659264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4099" o:spid="_x0000_s4099" o:spt="1" style="position:absolute;left:0pt;margin-left:69.5pt;margin-top:53.85pt;height:0.75pt;width:420.45pt;mso-position-horizontal-relative:page;mso-position-vertical-relative:page;z-index:251660288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4100" o:spid="_x0000_s4100" o:spt="1" style="position:absolute;left:0pt;margin-left:69.5pt;margin-top:53.85pt;height:0.75pt;width:420.45pt;mso-position-horizontal-relative:page;mso-position-vertical-relative:page;z-index:251661312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M0YjM0NGM2ODZmZmFlMjU0Njk4YjEwZWZiYTc2NjgifQ=="/>
  </w:docVars>
  <w:rsids>
    <w:rsidRoot w:val="00000000"/>
    <w:rsid w:val="036D3FFC"/>
    <w:rsid w:val="03FD05D6"/>
    <w:rsid w:val="06E15E35"/>
    <w:rsid w:val="09C52E53"/>
    <w:rsid w:val="0B882E7B"/>
    <w:rsid w:val="2EDF2A88"/>
    <w:rsid w:val="3C374A9E"/>
    <w:rsid w:val="3C570DB2"/>
    <w:rsid w:val="413C37E5"/>
    <w:rsid w:val="4E465149"/>
    <w:rsid w:val="534A54A1"/>
    <w:rsid w:val="59C37FA6"/>
    <w:rsid w:val="5DB03139"/>
    <w:rsid w:val="64F820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1152</Words>
  <Characters>1172</Characters>
  <TotalTime>22</TotalTime>
  <ScaleCrop>false</ScaleCrop>
  <LinksUpToDate>false</LinksUpToDate>
  <CharactersWithSpaces>1176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2022-04-28T17:38:00Z</dcterms:created>
  <dc:creator>王蓓</dc:creator>
  <cp:lastModifiedBy>lucchese</cp:lastModifiedBy>
  <dcterms:modified xsi:type="dcterms:W3CDTF">2022-12-26T02:26:38Z</dcterms:modified>
  <dc:title>国家中小企业发展基金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2022-10-31T10:41:43Z</vt:filetime>
  </property>
  <property fmtid="{D5CDD505-2E9C-101B-9397-08002B2CF9AE}" pid="4" name="KSOProductBuildVer">
    <vt:lpwstr>2052-11.1.0.12980</vt:lpwstr>
  </property>
  <property fmtid="{D5CDD505-2E9C-101B-9397-08002B2CF9AE}" pid="5" name="ICV">
    <vt:lpwstr>3FB4CD51BF61437580E30D68B0E96635</vt:lpwstr>
  </property>
</Properties>
</file>