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734" w:rsidRDefault="00DD7734" w:rsidP="00DD7734">
      <w:pPr>
        <w:rPr>
          <w:rFonts w:ascii="方正小标宋简体" w:eastAsia="方正小标宋简体" w:hAnsi="仿宋" w:hint="eastAsia"/>
          <w:color w:val="000000"/>
          <w:szCs w:val="32"/>
        </w:rPr>
      </w:pPr>
      <w:r>
        <w:rPr>
          <w:rFonts w:ascii="方正小标宋简体" w:eastAsia="方正小标宋简体" w:hAnsi="仿宋" w:hint="eastAsia"/>
          <w:color w:val="000000"/>
          <w:szCs w:val="32"/>
        </w:rPr>
        <w:t>附件1</w:t>
      </w:r>
    </w:p>
    <w:p w:rsidR="00DD7734" w:rsidRPr="004720F5" w:rsidRDefault="00DD7734" w:rsidP="00DD7734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/>
          <w:color w:val="000000"/>
          <w:szCs w:val="32"/>
        </w:rPr>
      </w:pPr>
      <w:r w:rsidRPr="004720F5">
        <w:rPr>
          <w:rFonts w:ascii="方正小标宋简体" w:eastAsia="方正小标宋简体" w:hint="eastAsia"/>
          <w:color w:val="000000"/>
          <w:szCs w:val="32"/>
        </w:rPr>
        <w:t>2019年第三季度不合格政务新媒体名单</w:t>
      </w:r>
    </w:p>
    <w:tbl>
      <w:tblPr>
        <w:tblW w:w="138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552"/>
        <w:gridCol w:w="2976"/>
        <w:gridCol w:w="1985"/>
        <w:gridCol w:w="3402"/>
        <w:gridCol w:w="2268"/>
        <w:tblGridChange w:id="0">
          <w:tblGrid>
            <w:gridCol w:w="709"/>
            <w:gridCol w:w="2552"/>
            <w:gridCol w:w="2976"/>
            <w:gridCol w:w="1985"/>
            <w:gridCol w:w="3402"/>
            <w:gridCol w:w="2268"/>
          </w:tblGrid>
        </w:tblGridChange>
      </w:tblGrid>
      <w:tr w:rsidR="00DD7734" w:rsidTr="00BA0BA8">
        <w:trPr>
          <w:trHeight w:val="707"/>
        </w:trPr>
        <w:tc>
          <w:tcPr>
            <w:tcW w:w="709" w:type="dxa"/>
            <w:vAlign w:val="center"/>
          </w:tcPr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序</w:t>
            </w:r>
          </w:p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号</w:t>
            </w:r>
          </w:p>
        </w:tc>
        <w:tc>
          <w:tcPr>
            <w:tcW w:w="2552" w:type="dxa"/>
            <w:vAlign w:val="center"/>
          </w:tcPr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责任单位</w:t>
            </w:r>
          </w:p>
        </w:tc>
        <w:tc>
          <w:tcPr>
            <w:tcW w:w="2976" w:type="dxa"/>
            <w:vAlign w:val="center"/>
          </w:tcPr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运营单位</w:t>
            </w:r>
          </w:p>
        </w:tc>
        <w:tc>
          <w:tcPr>
            <w:tcW w:w="1985" w:type="dxa"/>
            <w:vAlign w:val="center"/>
          </w:tcPr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平台</w:t>
            </w:r>
          </w:p>
        </w:tc>
        <w:tc>
          <w:tcPr>
            <w:tcW w:w="3402" w:type="dxa"/>
            <w:vAlign w:val="center"/>
          </w:tcPr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账号</w:t>
            </w:r>
          </w:p>
        </w:tc>
        <w:tc>
          <w:tcPr>
            <w:tcW w:w="2268" w:type="dxa"/>
            <w:vAlign w:val="center"/>
          </w:tcPr>
          <w:p w:rsidR="00DD7734" w:rsidRPr="00E70740" w:rsidRDefault="00DD7734" w:rsidP="00BA0BA8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eastAsia="仿宋" w:hAnsi="仿宋"/>
                <w:b/>
                <w:color w:val="000000"/>
                <w:szCs w:val="32"/>
              </w:rPr>
            </w:pPr>
            <w:r w:rsidRPr="00E70740">
              <w:rPr>
                <w:rFonts w:eastAsia="仿宋" w:hAnsi="仿宋" w:hint="eastAsia"/>
                <w:b/>
                <w:color w:val="000000"/>
                <w:szCs w:val="32"/>
              </w:rPr>
              <w:t>突出问题</w:t>
            </w:r>
          </w:p>
        </w:tc>
      </w:tr>
      <w:tr w:rsidR="00DD7734" w:rsidTr="00BA0BA8">
        <w:trPr>
          <w:trHeight w:val="454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1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市工信局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市工信局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泉州经信惠企政策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rPr>
          <w:trHeight w:val="454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2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pacing w:val="-16"/>
                <w:szCs w:val="32"/>
              </w:rPr>
            </w:pPr>
            <w:r w:rsidRPr="0058737C">
              <w:rPr>
                <w:rFonts w:eastAsia="方正仿宋简体"/>
                <w:color w:val="000000"/>
                <w:spacing w:val="-16"/>
                <w:szCs w:val="32"/>
              </w:rPr>
              <w:t>市司法局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pacing w:val="-16"/>
                <w:szCs w:val="32"/>
              </w:rPr>
              <w:t>市司法局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新浪微博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泉州司法在线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rPr>
          <w:trHeight w:val="454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3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市资源规划局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市不动产登记中心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333333"/>
                <w:spacing w:val="-14"/>
                <w:kern w:val="0"/>
                <w:szCs w:val="32"/>
              </w:rPr>
            </w:pPr>
            <w:r w:rsidRPr="0058737C">
              <w:rPr>
                <w:rFonts w:eastAsia="方正仿宋简体"/>
                <w:color w:val="000000"/>
                <w:spacing w:val="-14"/>
                <w:szCs w:val="32"/>
              </w:rPr>
              <w:t>泉州市不动产登记中心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>
              <w:rPr>
                <w:rFonts w:eastAsia="方正仿宋简体" w:hint="eastAsia"/>
                <w:color w:val="000000"/>
                <w:szCs w:val="32"/>
              </w:rPr>
              <w:t>8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晋江市人民政府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adjustRightInd w:val="0"/>
              <w:snapToGrid w:val="0"/>
              <w:spacing w:line="360" w:lineRule="exact"/>
              <w:rPr>
                <w:rFonts w:eastAsia="方正仿宋简体"/>
                <w:spacing w:val="-10"/>
                <w:szCs w:val="32"/>
              </w:rPr>
            </w:pPr>
            <w:r w:rsidRPr="0058737C">
              <w:rPr>
                <w:rFonts w:eastAsia="方正仿宋简体"/>
                <w:color w:val="000000"/>
                <w:spacing w:val="-10"/>
                <w:szCs w:val="32"/>
              </w:rPr>
              <w:t>晋江市城乡居民社会养老保险管理中心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晋江社会保险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rPr>
          <w:trHeight w:val="440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5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惠安水土办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惠安水土保持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rPr>
          <w:trHeight w:val="292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6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惠安城关派出所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惠安城关派出所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rPr>
          <w:trHeight w:val="690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7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惠安螺阳派出所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adjustRightInd w:val="0"/>
              <w:snapToGrid w:val="0"/>
              <w:spacing w:line="360" w:lineRule="exact"/>
              <w:rPr>
                <w:rFonts w:eastAsia="方正仿宋简体"/>
                <w:spacing w:val="-18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惠安县公安局螺阳派出所</w:t>
            </w:r>
            <w:r w:rsidRPr="0058737C">
              <w:rPr>
                <w:rFonts w:eastAsia="方正仿宋简体"/>
                <w:noProof/>
                <w:spacing w:val="-18"/>
                <w:szCs w:val="3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left:0;text-align:left;margin-left:313.45pt;margin-top:740.35pt;width:157.95pt;height:65.1pt;z-index:251660288;mso-wrap-style:none;mso-position-horizontal-relative:text;mso-position-vertical-relative:page" stroked="f">
                  <v:fill opacity="0"/>
                  <v:textbox style="mso-next-textbox:#_x0000_s2052;mso-fit-shape-to-text:t">
                    <w:txbxContent>
                      <w:p w:rsidR="00DD7734" w:rsidRDefault="00DD7734" w:rsidP="00DD773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819275" cy="723900"/>
                              <wp:effectExtent l="19050" t="0" r="9525" b="0"/>
                              <wp:docPr id="2" name="图片 3" descr="1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1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19275" cy="723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anchory="page"/>
                  <w10:anchorlock/>
                </v:shape>
              </w:pic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内容不更新；</w:t>
            </w:r>
          </w:p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栏目链接出错</w:t>
            </w:r>
          </w:p>
        </w:tc>
      </w:tr>
      <w:tr w:rsidR="00DD7734" w:rsidTr="00BA0BA8">
        <w:trPr>
          <w:trHeight w:val="497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8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崇武派出所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平安崇武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  <w:tr w:rsidR="00DD7734" w:rsidTr="00BA0BA8"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9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惠安县东桥派出所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惠安县东桥派出所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内容不更新；</w:t>
            </w:r>
          </w:p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栏目链接出错</w:t>
            </w:r>
          </w:p>
        </w:tc>
      </w:tr>
      <w:tr w:rsidR="00DD7734" w:rsidTr="00BA0BA8">
        <w:trPr>
          <w:trHeight w:val="692"/>
        </w:trPr>
        <w:tc>
          <w:tcPr>
            <w:tcW w:w="709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10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惠安县人民政府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shd w:val="clear" w:color="auto" w:fill="FFFFFF"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惠安县供销社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szCs w:val="32"/>
              </w:rPr>
            </w:pPr>
            <w:r w:rsidRPr="0058737C">
              <w:rPr>
                <w:rFonts w:eastAsia="方正仿宋简体"/>
                <w:szCs w:val="32"/>
              </w:rPr>
              <w:t>惠安供销合作网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内容不更新；</w:t>
            </w:r>
          </w:p>
          <w:p w:rsidR="00DD7734" w:rsidRPr="0058737C" w:rsidRDefault="00DD7734" w:rsidP="00BA0BA8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栏目链接出错</w:t>
            </w:r>
          </w:p>
        </w:tc>
      </w:tr>
      <w:tr w:rsidR="00DD7734" w:rsidTr="00BA0BA8">
        <w:trPr>
          <w:trHeight w:val="449"/>
        </w:trPr>
        <w:tc>
          <w:tcPr>
            <w:tcW w:w="709" w:type="dxa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11</w:t>
            </w:r>
          </w:p>
        </w:tc>
        <w:tc>
          <w:tcPr>
            <w:tcW w:w="255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安溪县人民政府</w:t>
            </w:r>
          </w:p>
        </w:tc>
        <w:tc>
          <w:tcPr>
            <w:tcW w:w="2976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安溪县应急管理局</w:t>
            </w:r>
          </w:p>
        </w:tc>
        <w:tc>
          <w:tcPr>
            <w:tcW w:w="1985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微信公众号</w:t>
            </w:r>
          </w:p>
        </w:tc>
        <w:tc>
          <w:tcPr>
            <w:tcW w:w="3402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安溪应急管理</w:t>
            </w:r>
          </w:p>
        </w:tc>
        <w:tc>
          <w:tcPr>
            <w:tcW w:w="2268" w:type="dxa"/>
            <w:vAlign w:val="center"/>
          </w:tcPr>
          <w:p w:rsidR="00DD7734" w:rsidRPr="0058737C" w:rsidRDefault="00DD7734" w:rsidP="00BA0BA8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eastAsia="方正仿宋简体"/>
                <w:color w:val="000000"/>
                <w:szCs w:val="32"/>
              </w:rPr>
            </w:pPr>
            <w:r w:rsidRPr="0058737C">
              <w:rPr>
                <w:rFonts w:eastAsia="方正仿宋简体"/>
                <w:color w:val="000000"/>
                <w:szCs w:val="32"/>
              </w:rPr>
              <w:t>内容不更新</w:t>
            </w:r>
          </w:p>
        </w:tc>
      </w:tr>
    </w:tbl>
    <w:p w:rsidR="00DD7734" w:rsidRDefault="00DD7734" w:rsidP="00DD7734">
      <w:pPr>
        <w:rPr>
          <w:rFonts w:eastAsia="仿宋" w:hAnsi="仿宋"/>
          <w:color w:val="000000"/>
          <w:szCs w:val="32"/>
        </w:rPr>
      </w:pPr>
    </w:p>
    <w:sectPr w:rsidR="00DD7734" w:rsidSect="00DD7734">
      <w:pgSz w:w="16838" w:h="11906" w:orient="landscape" w:code="9"/>
      <w:pgMar w:top="1588" w:right="1871" w:bottom="1474" w:left="1985" w:header="851" w:footer="1418" w:gutter="0"/>
      <w:cols w:space="425"/>
      <w:docGrid w:type="lines" w:linePitch="5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EE1" w:rsidRDefault="00B70EE1" w:rsidP="00DD7734">
      <w:r>
        <w:separator/>
      </w:r>
    </w:p>
  </w:endnote>
  <w:endnote w:type="continuationSeparator" w:id="1">
    <w:p w:rsidR="00B70EE1" w:rsidRDefault="00B70EE1" w:rsidP="00DD7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EE1" w:rsidRDefault="00B70EE1" w:rsidP="00DD7734">
      <w:r>
        <w:separator/>
      </w:r>
    </w:p>
  </w:footnote>
  <w:footnote w:type="continuationSeparator" w:id="1">
    <w:p w:rsidR="00B70EE1" w:rsidRDefault="00B70EE1" w:rsidP="00DD77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7734"/>
    <w:rsid w:val="00B70EE1"/>
    <w:rsid w:val="00DD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734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77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77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773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77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D773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D7734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2019-08-23T03:38:00Z</dcterms:created>
  <dcterms:modified xsi:type="dcterms:W3CDTF">2019-08-23T03:41:00Z</dcterms:modified>
</cp:coreProperties>
</file>