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600" w:lineRule="exact"/>
        <w:ind w:right="0"/>
        <w:jc w:val="both"/>
        <w:rPr>
          <w:rFonts w:hint="eastAsia" w:ascii="黑体" w:hAnsi="黑体" w:eastAsia="黑体" w:cs="黑体"/>
          <w:color w:val="000000"/>
          <w:kern w:val="2"/>
          <w:sz w:val="32"/>
          <w:szCs w:val="32"/>
          <w:highlight w:val="none"/>
          <w:u w:val="none"/>
        </w:rPr>
      </w:pPr>
      <w:r>
        <w:rPr>
          <w:rFonts w:hint="eastAsia" w:ascii="黑体" w:hAnsi="黑体" w:eastAsia="黑体" w:cs="黑体"/>
          <w:color w:val="000000"/>
          <w:kern w:val="2"/>
          <w:sz w:val="32"/>
          <w:szCs w:val="32"/>
          <w:highlight w:val="none"/>
          <w:u w:val="none"/>
          <w:lang w:val="en-US" w:eastAsia="zh-CN" w:bidi="ar"/>
        </w:rPr>
        <w:t>附件2</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jc w:val="center"/>
        <w:textAlignment w:val="auto"/>
        <w:rPr>
          <w:rFonts w:hint="eastAsia" w:ascii="仿宋_GB2312" w:hAnsi="仿宋_GB2312" w:eastAsia="仿宋_GB2312" w:cs="仿宋_GB2312"/>
          <w:color w:val="000000"/>
          <w:kern w:val="2"/>
          <w:sz w:val="32"/>
          <w:szCs w:val="32"/>
          <w:highlight w:val="none"/>
          <w:u w:val="none"/>
        </w:rPr>
      </w:pPr>
      <w:r>
        <w:rPr>
          <w:rFonts w:hint="eastAsia" w:ascii="仿宋_GB2312" w:hAnsi="仿宋_GB2312" w:eastAsia="仿宋_GB2312" w:cs="仿宋_GB2312"/>
          <w:color w:val="000000"/>
          <w:kern w:val="2"/>
          <w:sz w:val="32"/>
          <w:szCs w:val="32"/>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jc w:val="center"/>
        <w:textAlignment w:val="auto"/>
        <w:outlineLvl w:val="0"/>
        <w:rPr>
          <w:rFonts w:hint="eastAsia" w:ascii="方正小标宋简体" w:hAnsi="方正小标宋简体" w:eastAsia="方正小标宋简体" w:cs="方正小标宋简体"/>
          <w:color w:val="000000"/>
          <w:kern w:val="2"/>
          <w:sz w:val="44"/>
          <w:szCs w:val="44"/>
          <w:highlight w:val="none"/>
          <w:u w:val="none"/>
          <w:lang w:val="en-US" w:eastAsia="zh-CN" w:bidi="ar"/>
        </w:rPr>
      </w:pPr>
      <w:bookmarkStart w:id="0" w:name="_GoBack"/>
      <w:r>
        <w:rPr>
          <w:rFonts w:hint="eastAsia" w:ascii="方正小标宋简体" w:hAnsi="方正小标宋简体" w:eastAsia="方正小标宋简体" w:cs="方正小标宋简体"/>
          <w:color w:val="000000"/>
          <w:kern w:val="2"/>
          <w:sz w:val="44"/>
          <w:szCs w:val="44"/>
          <w:highlight w:val="none"/>
          <w:u w:val="none"/>
          <w:lang w:val="en-US" w:eastAsia="zh-CN" w:bidi="ar"/>
        </w:rPr>
        <w:t>基本医疗保险尘肺病门诊特殊病种</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jc w:val="center"/>
        <w:textAlignment w:val="auto"/>
        <w:outlineLvl w:val="0"/>
        <w:rPr>
          <w:rFonts w:hint="eastAsia" w:ascii="方正小标宋简体" w:hAnsi="方正小标宋简体" w:eastAsia="方正小标宋简体" w:cs="方正小标宋简体"/>
          <w:color w:val="000000"/>
          <w:kern w:val="2"/>
          <w:sz w:val="44"/>
          <w:szCs w:val="44"/>
          <w:highlight w:val="none"/>
          <w:u w:val="none"/>
        </w:rPr>
      </w:pPr>
      <w:r>
        <w:rPr>
          <w:rFonts w:hint="eastAsia" w:ascii="方正小标宋简体" w:hAnsi="方正小标宋简体" w:eastAsia="方正小标宋简体" w:cs="方正小标宋简体"/>
          <w:color w:val="000000"/>
          <w:kern w:val="2"/>
          <w:sz w:val="44"/>
          <w:szCs w:val="44"/>
          <w:highlight w:val="none"/>
          <w:u w:val="none"/>
          <w:lang w:val="en-US" w:eastAsia="zh-CN" w:bidi="ar"/>
        </w:rPr>
        <w:t>管理暂行办法</w:t>
      </w:r>
    </w:p>
    <w:bookmarkEnd w:id="0"/>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000000"/>
          <w:kern w:val="2"/>
          <w:sz w:val="32"/>
          <w:szCs w:val="32"/>
          <w:highlight w:val="none"/>
          <w:u w:val="none"/>
        </w:rPr>
      </w:pPr>
      <w:r>
        <w:rPr>
          <w:rFonts w:hint="eastAsia" w:ascii="仿宋_GB2312" w:hAnsi="仿宋_GB2312" w:eastAsia="仿宋_GB2312" w:cs="仿宋_GB2312"/>
          <w:color w:val="000000"/>
          <w:kern w:val="2"/>
          <w:sz w:val="32"/>
          <w:szCs w:val="32"/>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仿宋" w:hAnsi="仿宋" w:eastAsia="仿宋" w:cs="仿宋"/>
          <w:color w:val="000000"/>
          <w:kern w:val="2"/>
          <w:sz w:val="32"/>
          <w:szCs w:val="32"/>
          <w:highlight w:val="none"/>
          <w:u w:val="none"/>
          <w:lang w:val="en-US" w:eastAsia="zh-CN" w:bidi="ar"/>
        </w:rPr>
        <w:t>为了加强对尘肺病患者门诊治疗的管理，保障其基本医疗待遇，制定本暂行管理办法。</w:t>
      </w:r>
    </w:p>
    <w:p>
      <w:pPr>
        <w:keepNext w:val="0"/>
        <w:keepLines w:val="0"/>
        <w:pageBreakBefore w:val="0"/>
        <w:widowControl w:val="0"/>
        <w:numPr>
          <w:ilvl w:val="0"/>
          <w:numId w:val="1"/>
        </w:numPr>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200"/>
        <w:jc w:val="both"/>
        <w:textAlignment w:val="auto"/>
        <w:rPr>
          <w:rFonts w:hint="eastAsia" w:ascii="黑体" w:hAnsi="黑体" w:eastAsia="黑体" w:cs="黑体"/>
          <w:color w:val="000000"/>
          <w:kern w:val="2"/>
          <w:sz w:val="32"/>
          <w:szCs w:val="32"/>
          <w:highlight w:val="none"/>
          <w:u w:val="none"/>
          <w:lang w:val="en-US" w:eastAsia="zh-CN" w:bidi="ar"/>
        </w:rPr>
      </w:pPr>
      <w:r>
        <w:rPr>
          <w:rFonts w:hint="eastAsia" w:ascii="黑体" w:hAnsi="黑体" w:eastAsia="黑体" w:cs="黑体"/>
          <w:color w:val="000000"/>
          <w:kern w:val="2"/>
          <w:sz w:val="32"/>
          <w:szCs w:val="32"/>
          <w:highlight w:val="none"/>
          <w:u w:val="none"/>
          <w:lang w:val="en-US" w:eastAsia="zh-CN" w:bidi="ar"/>
        </w:rPr>
        <w:t>尘肺病的确认程序和诊断依据</w:t>
      </w:r>
    </w:p>
    <w:p>
      <w:pPr>
        <w:keepNext w:val="0"/>
        <w:keepLines w:val="0"/>
        <w:pageBreakBefore w:val="0"/>
        <w:widowControl w:val="0"/>
        <w:numPr>
          <w:ilvl w:val="0"/>
          <w:numId w:val="0"/>
        </w:numPr>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200"/>
        <w:jc w:val="both"/>
        <w:textAlignment w:val="auto"/>
        <w:rPr>
          <w:rFonts w:hint="default" w:ascii="仿宋" w:hAnsi="仿宋" w:eastAsia="仿宋" w:cs="仿宋"/>
          <w:color w:val="000000"/>
          <w:kern w:val="2"/>
          <w:sz w:val="32"/>
          <w:szCs w:val="32"/>
          <w:highlight w:val="none"/>
          <w:u w:val="none"/>
          <w:lang w:val="en-US" w:eastAsia="zh-CN" w:bidi="ar"/>
        </w:rPr>
      </w:pPr>
      <w:r>
        <w:rPr>
          <w:rFonts w:hint="eastAsia" w:ascii="楷体_GB2312" w:hAnsi="楷体_GB2312" w:eastAsia="楷体_GB2312" w:cs="楷体_GB2312"/>
          <w:color w:val="000000"/>
          <w:kern w:val="2"/>
          <w:sz w:val="32"/>
          <w:szCs w:val="32"/>
          <w:highlight w:val="none"/>
          <w:u w:val="none"/>
          <w:lang w:val="en-US" w:eastAsia="zh-CN" w:bidi="ar"/>
        </w:rPr>
        <w:t>（一）适用范围。</w:t>
      </w:r>
      <w:r>
        <w:rPr>
          <w:rFonts w:hint="eastAsia" w:ascii="仿宋" w:hAnsi="仿宋" w:eastAsia="仿宋" w:cs="仿宋"/>
          <w:color w:val="000000"/>
          <w:kern w:val="2"/>
          <w:sz w:val="32"/>
          <w:szCs w:val="32"/>
          <w:highlight w:val="none"/>
          <w:u w:val="none"/>
          <w:lang w:val="en-US" w:eastAsia="zh-CN" w:bidi="ar"/>
        </w:rPr>
        <w:t>门诊特殊病种尘肺病限已经诊断为职业性尘肺病，但没有参加工伤保险且相关用人单位已不存在，以及因缺少职业病诊断所需资料、仅诊断为尘肺病的患者</w:t>
      </w:r>
      <w:r>
        <w:rPr>
          <w:rFonts w:hint="default" w:ascii="仿宋" w:hAnsi="仿宋" w:eastAsia="仿宋" w:cs="仿宋"/>
          <w:color w:val="000000"/>
          <w:kern w:val="2"/>
          <w:sz w:val="32"/>
          <w:szCs w:val="32"/>
          <w:highlight w:val="none"/>
          <w:u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楷体_GB2312" w:hAnsi="楷体_GB2312" w:eastAsia="楷体_GB2312" w:cs="楷体_GB2312"/>
          <w:color w:val="000000"/>
          <w:kern w:val="2"/>
          <w:sz w:val="32"/>
          <w:szCs w:val="32"/>
          <w:highlight w:val="none"/>
          <w:u w:val="none"/>
          <w:lang w:val="en-US" w:eastAsia="zh-CN" w:bidi="ar"/>
        </w:rPr>
        <w:t>（</w:t>
      </w:r>
      <w:r>
        <w:rPr>
          <w:rFonts w:hint="default" w:ascii="楷体_GB2312" w:hAnsi="楷体_GB2312" w:eastAsia="楷体_GB2312" w:cs="楷体_GB2312"/>
          <w:color w:val="000000"/>
          <w:kern w:val="2"/>
          <w:sz w:val="32"/>
          <w:szCs w:val="32"/>
          <w:highlight w:val="none"/>
          <w:u w:val="none"/>
          <w:lang w:eastAsia="zh-CN" w:bidi="ar"/>
        </w:rPr>
        <w:t>二</w:t>
      </w:r>
      <w:r>
        <w:rPr>
          <w:rFonts w:hint="eastAsia" w:ascii="楷体_GB2312" w:hAnsi="楷体_GB2312" w:eastAsia="楷体_GB2312" w:cs="楷体_GB2312"/>
          <w:color w:val="000000"/>
          <w:kern w:val="2"/>
          <w:sz w:val="32"/>
          <w:szCs w:val="32"/>
          <w:highlight w:val="none"/>
          <w:u w:val="none"/>
          <w:lang w:val="en-US" w:eastAsia="zh-CN" w:bidi="ar"/>
        </w:rPr>
        <w:t>）确认程序。</w:t>
      </w:r>
      <w:r>
        <w:rPr>
          <w:rFonts w:hint="default" w:ascii="仿宋" w:hAnsi="仿宋" w:eastAsia="仿宋" w:cs="仿宋"/>
          <w:color w:val="000000"/>
          <w:kern w:val="2"/>
          <w:sz w:val="32"/>
          <w:szCs w:val="32"/>
          <w:highlight w:val="none"/>
          <w:u w:val="none"/>
          <w:lang w:val="en-US" w:eastAsia="zh-CN" w:bidi="ar"/>
        </w:rPr>
        <w:t>门诊特殊病种尘肺病</w:t>
      </w:r>
      <w:r>
        <w:rPr>
          <w:rFonts w:hint="eastAsia" w:ascii="仿宋" w:hAnsi="仿宋" w:eastAsia="仿宋" w:cs="仿宋"/>
          <w:color w:val="000000"/>
          <w:kern w:val="2"/>
          <w:sz w:val="32"/>
          <w:szCs w:val="32"/>
          <w:highlight w:val="none"/>
          <w:u w:val="none"/>
          <w:lang w:val="en-US" w:eastAsia="zh-CN" w:bidi="ar"/>
        </w:rPr>
        <w:t>应由经卫生健康部门确认的具有尘肺病诊断资质的职业病诊断机构进行诊断并出具《职业病诊断证明书》或《尘肺病临床诊断疾病证明书》，参保人到医保经办机构填写《门诊</w:t>
      </w:r>
      <w:r>
        <w:rPr>
          <w:rFonts w:hint="default" w:ascii="仿宋" w:hAnsi="仿宋" w:eastAsia="仿宋" w:cs="仿宋"/>
          <w:color w:val="000000"/>
          <w:kern w:val="2"/>
          <w:sz w:val="32"/>
          <w:szCs w:val="32"/>
          <w:highlight w:val="none"/>
          <w:u w:val="none"/>
          <w:lang w:val="en-US" w:eastAsia="zh-CN" w:bidi="ar"/>
        </w:rPr>
        <w:t>慢特病</w:t>
      </w:r>
      <w:r>
        <w:rPr>
          <w:rFonts w:hint="eastAsia" w:ascii="仿宋" w:hAnsi="仿宋" w:eastAsia="仿宋" w:cs="仿宋"/>
          <w:color w:val="000000"/>
          <w:kern w:val="2"/>
          <w:sz w:val="32"/>
          <w:szCs w:val="32"/>
          <w:highlight w:val="none"/>
          <w:u w:val="none"/>
          <w:lang w:val="en-US" w:eastAsia="zh-CN" w:bidi="ar"/>
        </w:rPr>
        <w:t>病种待遇认定申请表》</w:t>
      </w:r>
      <w:r>
        <w:rPr>
          <w:rFonts w:hint="default" w:ascii="仿宋" w:hAnsi="仿宋" w:eastAsia="仿宋" w:cs="仿宋"/>
          <w:color w:val="000000"/>
          <w:kern w:val="2"/>
          <w:sz w:val="32"/>
          <w:szCs w:val="32"/>
          <w:highlight w:val="none"/>
          <w:u w:val="none"/>
          <w:lang w:val="en-US" w:eastAsia="zh-CN" w:bidi="ar"/>
        </w:rPr>
        <w:t>并</w:t>
      </w:r>
      <w:r>
        <w:rPr>
          <w:rFonts w:hint="eastAsia" w:ascii="仿宋" w:hAnsi="仿宋" w:eastAsia="仿宋" w:cs="仿宋"/>
          <w:color w:val="000000"/>
          <w:kern w:val="2"/>
          <w:sz w:val="32"/>
          <w:szCs w:val="32"/>
          <w:highlight w:val="none"/>
          <w:u w:val="none"/>
          <w:lang w:val="en-US" w:eastAsia="zh-CN" w:bidi="ar"/>
        </w:rPr>
        <w:t>递交</w:t>
      </w:r>
      <w:r>
        <w:rPr>
          <w:rFonts w:hint="default" w:ascii="仿宋" w:hAnsi="仿宋" w:eastAsia="仿宋" w:cs="仿宋"/>
          <w:color w:val="000000"/>
          <w:kern w:val="2"/>
          <w:sz w:val="32"/>
          <w:szCs w:val="32"/>
          <w:highlight w:val="none"/>
          <w:u w:val="none"/>
          <w:lang w:val="en-US" w:eastAsia="zh-CN" w:bidi="ar"/>
        </w:rPr>
        <w:t>《申请尘肺病门诊特殊病种</w:t>
      </w:r>
      <w:r>
        <w:rPr>
          <w:rFonts w:hint="eastAsia" w:ascii="仿宋" w:hAnsi="仿宋" w:eastAsia="仿宋" w:cs="仿宋"/>
          <w:color w:val="000000"/>
          <w:kern w:val="2"/>
          <w:sz w:val="32"/>
          <w:szCs w:val="32"/>
          <w:highlight w:val="none"/>
          <w:u w:val="none"/>
          <w:lang w:val="en-US" w:eastAsia="zh-CN" w:bidi="ar"/>
        </w:rPr>
        <w:t>承诺书</w:t>
      </w:r>
      <w:r>
        <w:rPr>
          <w:rFonts w:hint="default" w:ascii="仿宋" w:hAnsi="仿宋" w:eastAsia="仿宋" w:cs="仿宋"/>
          <w:color w:val="000000"/>
          <w:kern w:val="2"/>
          <w:sz w:val="32"/>
          <w:szCs w:val="32"/>
          <w:highlight w:val="none"/>
          <w:u w:val="none"/>
          <w:lang w:val="en-US" w:eastAsia="zh-CN" w:bidi="ar"/>
        </w:rPr>
        <w:t>》</w:t>
      </w:r>
      <w:r>
        <w:rPr>
          <w:rFonts w:hint="eastAsia" w:ascii="仿宋" w:hAnsi="仿宋" w:eastAsia="仿宋" w:cs="仿宋"/>
          <w:color w:val="000000"/>
          <w:kern w:val="2"/>
          <w:sz w:val="32"/>
          <w:szCs w:val="32"/>
          <w:highlight w:val="none"/>
          <w:u w:val="none"/>
          <w:lang w:val="en-US" w:eastAsia="zh-CN" w:bidi="ar"/>
        </w:rPr>
        <w:t>，</w:t>
      </w:r>
      <w:r>
        <w:rPr>
          <w:rFonts w:hint="default" w:ascii="仿宋" w:hAnsi="仿宋" w:eastAsia="仿宋" w:cs="仿宋"/>
          <w:color w:val="000000"/>
          <w:kern w:val="2"/>
          <w:sz w:val="32"/>
          <w:szCs w:val="32"/>
          <w:highlight w:val="none"/>
          <w:u w:val="none"/>
          <w:lang w:val="en-US" w:eastAsia="zh-CN" w:bidi="ar"/>
        </w:rPr>
        <w:t>由</w:t>
      </w:r>
      <w:r>
        <w:rPr>
          <w:rFonts w:hint="eastAsia" w:ascii="仿宋" w:hAnsi="仿宋" w:eastAsia="仿宋" w:cs="仿宋"/>
          <w:color w:val="000000"/>
          <w:kern w:val="2"/>
          <w:sz w:val="32"/>
          <w:szCs w:val="32"/>
          <w:highlight w:val="none"/>
          <w:u w:val="none"/>
          <w:lang w:val="en-US" w:eastAsia="zh-CN" w:bidi="ar"/>
        </w:rPr>
        <w:t>当地医保经办机构进行审核和确认。</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200"/>
        <w:jc w:val="both"/>
        <w:textAlignment w:val="auto"/>
        <w:rPr>
          <w:rFonts w:hint="default" w:ascii="仿宋" w:hAnsi="仿宋" w:eastAsia="仿宋" w:cs="仿宋"/>
          <w:color w:val="000000"/>
          <w:kern w:val="2"/>
          <w:sz w:val="32"/>
          <w:szCs w:val="32"/>
          <w:highlight w:val="none"/>
          <w:u w:val="none"/>
          <w:lang w:val="en-US" w:eastAsia="zh-CN" w:bidi="ar"/>
        </w:rPr>
      </w:pPr>
      <w:r>
        <w:rPr>
          <w:rFonts w:hint="eastAsia" w:ascii="楷体_GB2312" w:hAnsi="楷体_GB2312" w:eastAsia="楷体_GB2312" w:cs="楷体_GB2312"/>
          <w:color w:val="000000"/>
          <w:kern w:val="2"/>
          <w:sz w:val="32"/>
          <w:szCs w:val="32"/>
          <w:highlight w:val="none"/>
          <w:u w:val="none"/>
          <w:lang w:val="en-US" w:eastAsia="zh-CN" w:bidi="ar"/>
        </w:rPr>
        <w:t>（</w:t>
      </w:r>
      <w:r>
        <w:rPr>
          <w:rFonts w:hint="default" w:ascii="楷体_GB2312" w:hAnsi="楷体_GB2312" w:eastAsia="楷体_GB2312" w:cs="楷体_GB2312"/>
          <w:color w:val="000000"/>
          <w:kern w:val="2"/>
          <w:sz w:val="32"/>
          <w:szCs w:val="32"/>
          <w:highlight w:val="none"/>
          <w:u w:val="none"/>
          <w:lang w:eastAsia="zh-CN" w:bidi="ar"/>
        </w:rPr>
        <w:t>三</w:t>
      </w:r>
      <w:r>
        <w:rPr>
          <w:rFonts w:hint="eastAsia" w:ascii="楷体_GB2312" w:hAnsi="楷体_GB2312" w:eastAsia="楷体_GB2312" w:cs="楷体_GB2312"/>
          <w:color w:val="000000"/>
          <w:kern w:val="2"/>
          <w:sz w:val="32"/>
          <w:szCs w:val="32"/>
          <w:highlight w:val="none"/>
          <w:u w:val="none"/>
          <w:lang w:val="en-US" w:eastAsia="zh-CN" w:bidi="ar"/>
        </w:rPr>
        <w:t>）办理材料。</w:t>
      </w:r>
      <w:r>
        <w:rPr>
          <w:rFonts w:hint="eastAsia" w:ascii="仿宋" w:hAnsi="仿宋" w:eastAsia="仿宋" w:cs="仿宋"/>
          <w:color w:val="000000"/>
          <w:kern w:val="2"/>
          <w:sz w:val="32"/>
          <w:szCs w:val="32"/>
          <w:highlight w:val="none"/>
          <w:u w:val="none"/>
          <w:lang w:val="en-US" w:eastAsia="zh-CN" w:bidi="ar"/>
        </w:rPr>
        <w:t>《门诊</w:t>
      </w:r>
      <w:r>
        <w:rPr>
          <w:rFonts w:hint="default" w:ascii="仿宋" w:hAnsi="仿宋" w:eastAsia="仿宋" w:cs="仿宋"/>
          <w:color w:val="000000"/>
          <w:kern w:val="2"/>
          <w:sz w:val="32"/>
          <w:szCs w:val="32"/>
          <w:highlight w:val="none"/>
          <w:u w:val="none"/>
          <w:lang w:val="en-US" w:eastAsia="zh-CN" w:bidi="ar"/>
        </w:rPr>
        <w:t>慢特病</w:t>
      </w:r>
      <w:r>
        <w:rPr>
          <w:rFonts w:hint="eastAsia" w:ascii="仿宋" w:hAnsi="仿宋" w:eastAsia="仿宋" w:cs="仿宋"/>
          <w:color w:val="000000"/>
          <w:kern w:val="2"/>
          <w:sz w:val="32"/>
          <w:szCs w:val="32"/>
          <w:highlight w:val="none"/>
          <w:u w:val="none"/>
          <w:lang w:val="en-US" w:eastAsia="zh-CN" w:bidi="ar"/>
        </w:rPr>
        <w:t>病种待遇认定申请表》；《申请尘肺病门诊特殊病种承诺书》（附后）</w:t>
      </w:r>
      <w:r>
        <w:rPr>
          <w:rFonts w:hint="default" w:ascii="仿宋" w:hAnsi="仿宋" w:eastAsia="仿宋" w:cs="仿宋"/>
          <w:color w:val="000000"/>
          <w:kern w:val="2"/>
          <w:sz w:val="32"/>
          <w:szCs w:val="32"/>
          <w:highlight w:val="none"/>
          <w:u w:val="none"/>
          <w:lang w:val="en-US" w:eastAsia="zh-CN" w:bidi="ar"/>
        </w:rPr>
        <w:t>；</w:t>
      </w:r>
      <w:r>
        <w:rPr>
          <w:rFonts w:hint="eastAsia" w:ascii="仿宋" w:hAnsi="仿宋" w:eastAsia="仿宋" w:cs="仿宋"/>
          <w:color w:val="000000"/>
          <w:kern w:val="2"/>
          <w:sz w:val="32"/>
          <w:szCs w:val="32"/>
          <w:highlight w:val="none"/>
          <w:u w:val="none"/>
          <w:lang w:val="en-US" w:eastAsia="zh-CN" w:bidi="ar"/>
        </w:rPr>
        <w:t>《职业病诊断证明书》或《尘肺病临床诊断疾病证明书》</w:t>
      </w:r>
      <w:r>
        <w:rPr>
          <w:rFonts w:hint="default" w:ascii="仿宋" w:hAnsi="仿宋" w:eastAsia="仿宋" w:cs="仿宋"/>
          <w:color w:val="000000"/>
          <w:kern w:val="2"/>
          <w:sz w:val="32"/>
          <w:szCs w:val="32"/>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黑体" w:hAnsi="黑体" w:eastAsia="黑体" w:cs="黑体"/>
          <w:color w:val="000000"/>
          <w:kern w:val="2"/>
          <w:sz w:val="32"/>
          <w:szCs w:val="32"/>
          <w:highlight w:val="none"/>
          <w:u w:val="none"/>
          <w:lang w:val="en-US" w:eastAsia="zh-CN" w:bidi="ar"/>
        </w:rPr>
      </w:pPr>
      <w:r>
        <w:rPr>
          <w:rFonts w:hint="eastAsia" w:ascii="黑体" w:hAnsi="黑体" w:eastAsia="黑体" w:cs="黑体"/>
          <w:color w:val="000000"/>
          <w:kern w:val="2"/>
          <w:sz w:val="32"/>
          <w:szCs w:val="32"/>
          <w:highlight w:val="none"/>
          <w:u w:val="none"/>
          <w:lang w:val="en-US" w:eastAsia="zh-CN" w:bidi="ar"/>
        </w:rPr>
        <w:t>二、尘肺病门诊治疗纳入基本医疗保险统筹基金支付的诊治范围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楷体_GB2312" w:hAnsi="楷体_GB2312" w:eastAsia="楷体_GB2312" w:cs="楷体_GB2312"/>
          <w:color w:val="000000"/>
          <w:kern w:val="2"/>
          <w:sz w:val="32"/>
          <w:szCs w:val="32"/>
          <w:highlight w:val="none"/>
          <w:u w:val="none"/>
          <w:lang w:val="en-US" w:eastAsia="zh-CN" w:bidi="ar"/>
        </w:rPr>
        <w:t>（一）临床检查。</w:t>
      </w:r>
      <w:r>
        <w:rPr>
          <w:rFonts w:hint="eastAsia" w:ascii="仿宋" w:hAnsi="仿宋" w:eastAsia="仿宋" w:cs="仿宋"/>
          <w:color w:val="000000"/>
          <w:kern w:val="2"/>
          <w:sz w:val="32"/>
          <w:szCs w:val="32"/>
          <w:highlight w:val="none"/>
          <w:u w:val="none"/>
          <w:lang w:val="en-US" w:eastAsia="zh-CN" w:bidi="ar"/>
        </w:rPr>
        <w:t>X线检查，胸部CT，肺功能检查，血常规、血气、结核等相关检查，痰液检查，药敏试验，超声心动图等。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640" w:firstLineChars="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楷体_GB2312" w:hAnsi="楷体_GB2312" w:eastAsia="楷体_GB2312" w:cs="楷体_GB2312"/>
          <w:color w:val="000000"/>
          <w:kern w:val="2"/>
          <w:sz w:val="32"/>
          <w:szCs w:val="32"/>
          <w:highlight w:val="none"/>
          <w:u w:val="none"/>
          <w:lang w:val="en-US" w:eastAsia="zh-CN" w:bidi="ar"/>
        </w:rPr>
        <w:t>（二）药物治疗。</w:t>
      </w:r>
      <w:r>
        <w:rPr>
          <w:rFonts w:hint="eastAsia" w:ascii="仿宋" w:hAnsi="仿宋" w:eastAsia="仿宋" w:cs="仿宋"/>
          <w:color w:val="000000"/>
          <w:kern w:val="2"/>
          <w:sz w:val="32"/>
          <w:szCs w:val="32"/>
          <w:highlight w:val="none"/>
          <w:u w:val="none"/>
          <w:lang w:val="en-US" w:eastAsia="zh-CN" w:bidi="ar"/>
        </w:rPr>
        <w:t>关节和肌肉痛局部用药；止咳、化痰、平喘、控制感染并发症等相关的西药</w:t>
      </w:r>
      <w:r>
        <w:rPr>
          <w:rFonts w:hint="default" w:ascii="仿宋" w:hAnsi="仿宋" w:eastAsia="仿宋" w:cs="仿宋"/>
          <w:color w:val="000000"/>
          <w:kern w:val="2"/>
          <w:sz w:val="32"/>
          <w:szCs w:val="32"/>
          <w:highlight w:val="none"/>
          <w:u w:val="none"/>
          <w:lang w:val="en-US" w:eastAsia="zh-CN" w:bidi="ar"/>
        </w:rPr>
        <w:t>；</w:t>
      </w:r>
      <w:r>
        <w:rPr>
          <w:rFonts w:hint="eastAsia" w:ascii="仿宋" w:hAnsi="仿宋" w:eastAsia="仿宋" w:cs="仿宋"/>
          <w:color w:val="000000"/>
          <w:kern w:val="2"/>
          <w:sz w:val="32"/>
          <w:szCs w:val="32"/>
          <w:highlight w:val="none"/>
          <w:u w:val="none"/>
          <w:lang w:val="en-US" w:eastAsia="zh-CN" w:bidi="ar"/>
        </w:rPr>
        <w:t>中成药、中药饮片、中药配方颗粒和医疗机构制剂。</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200"/>
        <w:jc w:val="both"/>
        <w:textAlignment w:val="auto"/>
        <w:rPr>
          <w:rFonts w:hint="eastAsia" w:ascii="黑体" w:hAnsi="黑体" w:eastAsia="黑体" w:cs="黑体"/>
          <w:color w:val="000000"/>
          <w:kern w:val="2"/>
          <w:sz w:val="32"/>
          <w:szCs w:val="32"/>
          <w:highlight w:val="none"/>
          <w:u w:val="none"/>
          <w:lang w:bidi="ar"/>
        </w:rPr>
      </w:pPr>
      <w:r>
        <w:rPr>
          <w:rFonts w:hint="eastAsia" w:ascii="黑体" w:hAnsi="黑体" w:eastAsia="黑体" w:cs="黑体"/>
          <w:color w:val="000000"/>
          <w:kern w:val="2"/>
          <w:sz w:val="32"/>
          <w:szCs w:val="32"/>
          <w:highlight w:val="none"/>
          <w:u w:val="none"/>
          <w:lang w:val="en-US" w:eastAsia="zh-CN" w:bidi="ar"/>
        </w:rPr>
        <w:t>三、尘肺病医疗保险可支付的用药和诊疗项目范围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640" w:firstLineChars="0"/>
        <w:jc w:val="both"/>
        <w:textAlignment w:val="auto"/>
        <w:outlineLvl w:val="9"/>
        <w:rPr>
          <w:rFonts w:hint="default" w:ascii="楷体_GB2312" w:hAnsi="楷体_GB2312" w:eastAsia="楷体_GB2312" w:cs="楷体_GB2312"/>
          <w:color w:val="FF0000"/>
          <w:kern w:val="2"/>
          <w:sz w:val="32"/>
          <w:szCs w:val="32"/>
          <w:highlight w:val="none"/>
          <w:u w:val="none"/>
          <w:lang w:bidi="ar"/>
        </w:rPr>
      </w:pPr>
      <w:r>
        <w:rPr>
          <w:rFonts w:hint="eastAsia" w:ascii="楷体_GB2312" w:hAnsi="楷体_GB2312" w:eastAsia="楷体_GB2312" w:cs="楷体_GB2312"/>
          <w:color w:val="000000"/>
          <w:kern w:val="2"/>
          <w:sz w:val="32"/>
          <w:szCs w:val="32"/>
          <w:highlight w:val="none"/>
          <w:u w:val="none"/>
          <w:lang w:val="en-US" w:eastAsia="zh-CN" w:bidi="ar"/>
        </w:rPr>
        <w:t>（一）用药</w:t>
      </w:r>
      <w:r>
        <w:rPr>
          <w:rFonts w:hint="default" w:ascii="楷体_GB2312" w:hAnsi="楷体_GB2312" w:eastAsia="楷体_GB2312" w:cs="楷体_GB2312"/>
          <w:color w:val="000000"/>
          <w:kern w:val="2"/>
          <w:sz w:val="32"/>
          <w:szCs w:val="32"/>
          <w:highlight w:val="none"/>
          <w:u w:val="none"/>
          <w:lang w:eastAsia="zh-CN" w:bidi="ar"/>
        </w:rPr>
        <w:t>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仿宋" w:hAnsi="仿宋" w:eastAsia="仿宋" w:cs="仿宋"/>
          <w:color w:val="000000"/>
          <w:kern w:val="2"/>
          <w:sz w:val="32"/>
          <w:szCs w:val="32"/>
          <w:highlight w:val="none"/>
          <w:u w:val="none"/>
          <w:lang w:val="en-US" w:eastAsia="zh-CN" w:bidi="ar"/>
        </w:rPr>
        <w:t>1.西药部分。XH02全身用皮质激素类、XJ01全身用抗菌药、XJ02全身用抗真菌药、XM02关节和肌肉痛局部用药、XR01AD皮质激素类、XR05C不含复方镇咳药的祛痰药、XR05D不含复方祛痰药的镇咳药、XR05F镇咳药与祛痰药的复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仿宋" w:hAnsi="仿宋" w:eastAsia="仿宋" w:cs="仿宋"/>
          <w:color w:val="000000"/>
          <w:kern w:val="2"/>
          <w:sz w:val="32"/>
          <w:szCs w:val="32"/>
          <w:highlight w:val="none"/>
          <w:u w:val="none"/>
          <w:lang w:val="en-US" w:eastAsia="zh-CN" w:bidi="ar"/>
        </w:rPr>
        <w:t>2.中成药部分。ZA01解表剂、ZA04B清热解毒剂、ZA04CA清热理肺剂、ZA05C回阳救逆剂、ZA06化痰、止咳、平喘剂。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仿宋" w:hAnsi="仿宋" w:eastAsia="仿宋" w:cs="仿宋"/>
          <w:color w:val="000000"/>
          <w:kern w:val="2"/>
          <w:sz w:val="32"/>
          <w:szCs w:val="32"/>
          <w:highlight w:val="none"/>
          <w:u w:val="none"/>
          <w:lang w:val="en-US" w:eastAsia="zh-CN" w:bidi="ar"/>
        </w:rPr>
        <w:t>3.其他部分。与本病治疗相关的医保基金予以支付的中药饮片、中药配方颗粒和医疗机构制剂。</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0"/>
        <w:jc w:val="both"/>
        <w:textAlignment w:val="auto"/>
        <w:outlineLvl w:val="9"/>
        <w:rPr>
          <w:rFonts w:hint="eastAsia" w:ascii="楷体_GB2312" w:hAnsi="楷体_GB2312" w:eastAsia="楷体_GB2312" w:cs="楷体_GB2312"/>
          <w:color w:val="000000"/>
          <w:kern w:val="2"/>
          <w:sz w:val="32"/>
          <w:szCs w:val="32"/>
          <w:highlight w:val="none"/>
          <w:u w:val="none"/>
          <w:lang w:bidi="ar"/>
        </w:rPr>
      </w:pPr>
      <w:r>
        <w:rPr>
          <w:rFonts w:hint="eastAsia" w:ascii="楷体_GB2312" w:hAnsi="楷体_GB2312" w:eastAsia="楷体_GB2312" w:cs="楷体_GB2312"/>
          <w:color w:val="000000"/>
          <w:kern w:val="2"/>
          <w:sz w:val="32"/>
          <w:szCs w:val="32"/>
          <w:highlight w:val="none"/>
          <w:u w:val="none"/>
          <w:lang w:val="en-US" w:eastAsia="zh-CN" w:bidi="ar"/>
        </w:rPr>
        <w:t>（二）诊疗项目范围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仿宋" w:hAnsi="仿宋" w:eastAsia="仿宋" w:cs="仿宋"/>
          <w:color w:val="000000"/>
          <w:kern w:val="2"/>
          <w:sz w:val="32"/>
          <w:szCs w:val="32"/>
          <w:highlight w:val="none"/>
          <w:u w:val="none"/>
          <w:lang w:val="en-US" w:eastAsia="zh-CN" w:bidi="ar"/>
        </w:rPr>
        <w:t>基本医疗保险可予支付费用的医疗服务项目：综合医疗服务类</w:t>
      </w:r>
      <w:r>
        <w:rPr>
          <w:rFonts w:hint="default" w:ascii="仿宋" w:hAnsi="仿宋" w:eastAsia="仿宋" w:cs="仿宋"/>
          <w:color w:val="000000"/>
          <w:kern w:val="2"/>
          <w:sz w:val="32"/>
          <w:szCs w:val="32"/>
          <w:highlight w:val="none"/>
          <w:u w:val="none"/>
          <w:lang w:val="en-US" w:eastAsia="zh-CN" w:bidi="ar"/>
        </w:rPr>
        <w:t>，</w:t>
      </w:r>
      <w:r>
        <w:rPr>
          <w:rFonts w:hint="eastAsia" w:ascii="仿宋" w:hAnsi="仿宋" w:eastAsia="仿宋" w:cs="仿宋"/>
          <w:color w:val="000000"/>
          <w:kern w:val="2"/>
          <w:sz w:val="32"/>
          <w:szCs w:val="32"/>
          <w:highlight w:val="none"/>
          <w:u w:val="none"/>
          <w:lang w:val="en-US" w:eastAsia="zh-CN" w:bidi="ar"/>
        </w:rPr>
        <w:t>医技诊疗类</w:t>
      </w:r>
      <w:r>
        <w:rPr>
          <w:rFonts w:hint="default" w:ascii="仿宋" w:hAnsi="仿宋" w:eastAsia="仿宋" w:cs="仿宋"/>
          <w:color w:val="000000"/>
          <w:kern w:val="2"/>
          <w:sz w:val="32"/>
          <w:szCs w:val="32"/>
          <w:highlight w:val="none"/>
          <w:u w:val="none"/>
          <w:lang w:val="en-US" w:eastAsia="zh-CN" w:bidi="ar"/>
        </w:rPr>
        <w:t>，</w:t>
      </w:r>
      <w:r>
        <w:rPr>
          <w:rFonts w:hint="eastAsia" w:ascii="仿宋" w:hAnsi="仿宋" w:eastAsia="仿宋" w:cs="仿宋"/>
          <w:color w:val="000000"/>
          <w:kern w:val="2"/>
          <w:sz w:val="32"/>
          <w:szCs w:val="32"/>
          <w:highlight w:val="none"/>
          <w:u w:val="none"/>
          <w:lang w:val="en-US" w:eastAsia="zh-CN" w:bidi="ar"/>
        </w:rPr>
        <w:t>临床诊疗类--（一）临床各系统诊疗（除5.口腔颌面以外）。</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40" w:lineRule="exact"/>
        <w:ind w:left="0" w:leftChars="0" w:right="0" w:rightChars="0" w:firstLine="640" w:firstLineChars="200"/>
        <w:jc w:val="both"/>
        <w:textAlignment w:val="auto"/>
        <w:rPr>
          <w:rFonts w:hint="eastAsia" w:ascii="黑体" w:hAnsi="黑体" w:eastAsia="黑体" w:cs="黑体"/>
          <w:color w:val="000000"/>
          <w:kern w:val="2"/>
          <w:sz w:val="32"/>
          <w:szCs w:val="32"/>
          <w:highlight w:val="none"/>
          <w:u w:val="none"/>
          <w:lang w:bidi="ar"/>
        </w:rPr>
      </w:pPr>
      <w:r>
        <w:rPr>
          <w:rFonts w:hint="eastAsia" w:ascii="黑体" w:hAnsi="黑体" w:eastAsia="黑体" w:cs="黑体"/>
          <w:color w:val="000000"/>
          <w:kern w:val="2"/>
          <w:sz w:val="32"/>
          <w:szCs w:val="32"/>
          <w:highlight w:val="none"/>
          <w:u w:val="none"/>
          <w:lang w:val="en-US" w:eastAsia="zh-CN" w:bidi="ar"/>
        </w:rPr>
        <w:t>四、费用支付办法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u w:val="none"/>
          <w:lang w:val="en-US" w:eastAsia="zh-CN" w:bidi="ar"/>
        </w:rPr>
      </w:pPr>
      <w:r>
        <w:rPr>
          <w:rFonts w:hint="eastAsia" w:ascii="仿宋" w:hAnsi="仿宋" w:eastAsia="仿宋" w:cs="仿宋"/>
          <w:color w:val="000000"/>
          <w:kern w:val="2"/>
          <w:sz w:val="32"/>
          <w:szCs w:val="32"/>
          <w:highlight w:val="none"/>
          <w:u w:val="none"/>
          <w:lang w:val="en-US" w:eastAsia="zh-CN" w:bidi="ar"/>
        </w:rPr>
        <w:t>尘肺病患者在门诊治疗的费用，超过基本医疗保险门诊特殊病种统筹基金起付标准以上的部分的，按基本医疗保险有关规定执行。</w:t>
      </w:r>
    </w:p>
    <w:p>
      <w:pPr>
        <w:pStyle w:val="2"/>
        <w:rPr>
          <w:rFonts w:hint="eastAsia" w:ascii="仿宋" w:hAnsi="仿宋" w:eastAsia="仿宋" w:cs="仿宋"/>
          <w:color w:val="000000"/>
          <w:kern w:val="2"/>
          <w:sz w:val="32"/>
          <w:szCs w:val="32"/>
          <w:highlight w:val="none"/>
          <w:u w:val="none"/>
          <w:lang w:val="en-US" w:eastAsia="zh-CN" w:bidi="ar"/>
        </w:rPr>
      </w:pPr>
    </w:p>
    <w:p>
      <w:pPr>
        <w:pStyle w:val="2"/>
        <w:rPr>
          <w:rFonts w:hint="eastAsia" w:ascii="仿宋" w:hAnsi="仿宋" w:eastAsia="仿宋" w:cs="仿宋"/>
          <w:color w:val="000000"/>
          <w:kern w:val="2"/>
          <w:sz w:val="32"/>
          <w:szCs w:val="32"/>
          <w:highlight w:val="none"/>
          <w:u w:val="none"/>
          <w:lang w:val="en-US" w:eastAsia="zh-CN" w:bidi="ar"/>
        </w:rPr>
      </w:pPr>
    </w:p>
    <w:p>
      <w:pPr>
        <w:pStyle w:val="2"/>
        <w:rPr>
          <w:rFonts w:hint="eastAsia" w:ascii="仿宋" w:hAnsi="仿宋" w:eastAsia="仿宋" w:cs="仿宋"/>
          <w:color w:val="000000"/>
          <w:kern w:val="2"/>
          <w:sz w:val="32"/>
          <w:szCs w:val="32"/>
          <w:highlight w:val="none"/>
          <w:u w:val="none"/>
          <w:lang w:val="en-US" w:eastAsia="zh-CN" w:bidi="ar"/>
        </w:rPr>
      </w:pPr>
    </w:p>
    <w:p>
      <w:pPr>
        <w:pStyle w:val="2"/>
        <w:rPr>
          <w:rFonts w:hint="eastAsia" w:ascii="仿宋" w:hAnsi="仿宋" w:eastAsia="仿宋" w:cs="仿宋"/>
          <w:color w:val="000000"/>
          <w:kern w:val="2"/>
          <w:sz w:val="32"/>
          <w:szCs w:val="32"/>
          <w:highlight w:val="none"/>
          <w:u w:val="none"/>
          <w:lang w:val="en-US" w:eastAsia="zh-CN" w:bidi="ar"/>
        </w:rPr>
      </w:pPr>
    </w:p>
    <w:p>
      <w:pPr>
        <w:pStyle w:val="2"/>
        <w:rPr>
          <w:rFonts w:hint="eastAsia" w:ascii="仿宋" w:hAnsi="仿宋" w:eastAsia="仿宋" w:cs="仿宋"/>
          <w:color w:val="000000"/>
          <w:kern w:val="2"/>
          <w:sz w:val="32"/>
          <w:szCs w:val="32"/>
          <w:highlight w:val="none"/>
          <w:u w:val="none"/>
          <w:lang w:val="en-US" w:eastAsia="zh-CN" w:bidi="ar"/>
        </w:rPr>
      </w:pPr>
    </w:p>
    <w:p>
      <w:pPr>
        <w:pStyle w:val="2"/>
        <w:rPr>
          <w:rFonts w:hint="eastAsia" w:ascii="仿宋" w:hAnsi="仿宋" w:eastAsia="仿宋" w:cs="仿宋"/>
          <w:color w:val="000000"/>
          <w:kern w:val="2"/>
          <w:sz w:val="32"/>
          <w:szCs w:val="32"/>
          <w:highlight w:val="none"/>
          <w:u w:val="none"/>
          <w:lang w:val="en-US" w:eastAsia="zh-CN" w:bidi="ar"/>
        </w:rPr>
      </w:pPr>
    </w:p>
    <w:p>
      <w:pPr>
        <w:pStyle w:val="2"/>
        <w:jc w:val="both"/>
        <w:rPr>
          <w:rFonts w:hint="eastAsia" w:ascii="仿宋" w:hAnsi="仿宋" w:eastAsia="仿宋" w:cs="仿宋"/>
          <w:color w:val="000000"/>
          <w:kern w:val="2"/>
          <w:sz w:val="32"/>
          <w:szCs w:val="32"/>
          <w:highlight w:val="none"/>
          <w:u w:val="none"/>
          <w:lang w:val="en-US" w:eastAsia="zh-CN" w:bidi="ar"/>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7"/>
        <w:gridCol w:w="1592"/>
        <w:gridCol w:w="2217"/>
        <w:gridCol w:w="3286"/>
        <w:gridCol w:w="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8490" w:type="dxa"/>
            <w:gridSpan w:val="5"/>
            <w:tcBorders>
              <w:tl2br w:val="nil"/>
              <w:tr2bl w:val="nil"/>
            </w:tcBorders>
            <w:noWrap w:val="0"/>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申请尘肺病门诊特殊病种承诺书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16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申请人姓名</w:t>
            </w:r>
          </w:p>
        </w:tc>
        <w:tc>
          <w:tcPr>
            <w:tcW w:w="1592" w:type="dxa"/>
            <w:tcBorders>
              <w:tl2br w:val="nil"/>
              <w:tr2bl w:val="nil"/>
            </w:tcBorders>
            <w:noWrap w:val="0"/>
            <w:vAlign w:val="center"/>
          </w:tcPr>
          <w:p>
            <w:pPr>
              <w:jc w:val="center"/>
              <w:rPr>
                <w:rFonts w:hint="eastAsia" w:ascii="宋体" w:hAnsi="宋体" w:eastAsia="宋体" w:cs="宋体"/>
                <w:i w:val="0"/>
                <w:color w:val="000000"/>
                <w:sz w:val="28"/>
                <w:szCs w:val="28"/>
                <w:u w:val="none"/>
              </w:rPr>
            </w:pPr>
          </w:p>
        </w:tc>
        <w:tc>
          <w:tcPr>
            <w:tcW w:w="221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身份证号码</w:t>
            </w:r>
          </w:p>
        </w:tc>
        <w:tc>
          <w:tcPr>
            <w:tcW w:w="3514" w:type="dxa"/>
            <w:gridSpan w:val="2"/>
            <w:tcBorders>
              <w:tl2br w:val="nil"/>
              <w:tr2bl w:val="nil"/>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16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代办人姓名</w:t>
            </w:r>
          </w:p>
        </w:tc>
        <w:tc>
          <w:tcPr>
            <w:tcW w:w="1592" w:type="dxa"/>
            <w:tcBorders>
              <w:tl2br w:val="nil"/>
              <w:tr2bl w:val="nil"/>
            </w:tcBorders>
            <w:noWrap w:val="0"/>
            <w:vAlign w:val="center"/>
          </w:tcPr>
          <w:p>
            <w:pPr>
              <w:rPr>
                <w:rFonts w:hint="eastAsia" w:ascii="宋体" w:hAnsi="宋体" w:eastAsia="宋体" w:cs="宋体"/>
                <w:i w:val="0"/>
                <w:color w:val="000000"/>
                <w:sz w:val="28"/>
                <w:szCs w:val="28"/>
                <w:u w:val="none"/>
              </w:rPr>
            </w:pPr>
          </w:p>
        </w:tc>
        <w:tc>
          <w:tcPr>
            <w:tcW w:w="221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身份证号码</w:t>
            </w:r>
          </w:p>
        </w:tc>
        <w:tc>
          <w:tcPr>
            <w:tcW w:w="3514" w:type="dxa"/>
            <w:gridSpan w:val="2"/>
            <w:tcBorders>
              <w:tl2br w:val="nil"/>
              <w:tr2bl w:val="nil"/>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4976"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申请人或代办人联系电话</w:t>
            </w:r>
          </w:p>
        </w:tc>
        <w:tc>
          <w:tcPr>
            <w:tcW w:w="3514" w:type="dxa"/>
            <w:gridSpan w:val="2"/>
            <w:tcBorders>
              <w:tl2br w:val="nil"/>
              <w:tr2bl w:val="nil"/>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8490" w:type="dxa"/>
            <w:gridSpan w:val="5"/>
            <w:vMerge w:val="restar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申请人承诺：</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本人提交材料真实有效，所申请“尘肺病”属于以下第</w:t>
            </w:r>
            <w:r>
              <w:rPr>
                <w:rStyle w:val="5"/>
                <w:color w:val="000000"/>
                <w:lang w:val="en-US" w:eastAsia="zh-CN" w:bidi="ar"/>
              </w:rPr>
              <w:t xml:space="preserve">    </w:t>
            </w:r>
            <w:r>
              <w:rPr>
                <w:rStyle w:val="6"/>
                <w:color w:val="000000"/>
                <w:lang w:val="en-US" w:eastAsia="zh-CN" w:bidi="ar"/>
              </w:rPr>
              <w:t>种情况（填写序号）：</w:t>
            </w:r>
            <w:r>
              <w:rPr>
                <w:rStyle w:val="6"/>
                <w:color w:val="000000"/>
                <w:lang w:val="en-US" w:eastAsia="zh-CN" w:bidi="ar"/>
              </w:rPr>
              <w:br w:type="textWrapping"/>
            </w:r>
            <w:r>
              <w:rPr>
                <w:rStyle w:val="6"/>
                <w:color w:val="000000"/>
                <w:lang w:val="en-US" w:eastAsia="zh-CN" w:bidi="ar"/>
              </w:rPr>
              <w:t xml:space="preserve">    </w:t>
            </w:r>
            <w:r>
              <w:rPr>
                <w:rStyle w:val="7"/>
                <w:color w:val="000000"/>
                <w:lang w:val="en-US" w:eastAsia="zh-CN" w:bidi="ar"/>
              </w:rPr>
              <w:t>①</w:t>
            </w:r>
            <w:r>
              <w:rPr>
                <w:rStyle w:val="6"/>
                <w:color w:val="000000"/>
                <w:lang w:val="en-US" w:eastAsia="zh-CN" w:bidi="ar"/>
              </w:rPr>
              <w:t>已经诊断为职业性尘肺病，但没有参加工伤保险且相关用人单位已不存在；</w:t>
            </w:r>
            <w:r>
              <w:rPr>
                <w:rStyle w:val="6"/>
                <w:color w:val="000000"/>
                <w:lang w:val="en-US" w:eastAsia="zh-CN" w:bidi="ar"/>
              </w:rPr>
              <w:br w:type="textWrapping"/>
            </w:r>
            <w:r>
              <w:rPr>
                <w:rStyle w:val="6"/>
                <w:color w:val="000000"/>
                <w:lang w:val="en-US" w:eastAsia="zh-CN" w:bidi="ar"/>
              </w:rPr>
              <w:t xml:space="preserve">    </w:t>
            </w:r>
            <w:r>
              <w:rPr>
                <w:rStyle w:val="7"/>
                <w:color w:val="000000"/>
                <w:lang w:val="en-US" w:eastAsia="zh-CN" w:bidi="ar"/>
              </w:rPr>
              <w:t>②</w:t>
            </w:r>
            <w:r>
              <w:rPr>
                <w:rStyle w:val="6"/>
                <w:color w:val="000000"/>
                <w:lang w:val="en-US" w:eastAsia="zh-CN" w:bidi="ar"/>
              </w:rPr>
              <w:t xml:space="preserve">因缺少职业病诊断所需资料、仅诊断为尘肺病。 </w:t>
            </w:r>
            <w:r>
              <w:rPr>
                <w:rStyle w:val="6"/>
                <w:color w:val="000000"/>
                <w:lang w:val="en-US" w:eastAsia="zh-CN" w:bidi="ar"/>
              </w:rPr>
              <w:br w:type="textWrapping"/>
            </w:r>
            <w:r>
              <w:rPr>
                <w:rStyle w:val="6"/>
                <w:color w:val="000000"/>
                <w:lang w:val="en-US" w:eastAsia="zh-CN" w:bidi="ar"/>
              </w:rPr>
              <w:t xml:space="preserve">    如有不实，因此产生的法律责任由本人自行承担，并愿意纳入失信主体“黑名单”，自愿接受失信惩戒。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490" w:type="dxa"/>
            <w:gridSpan w:val="5"/>
            <w:vMerge w:val="continue"/>
            <w:tcBorders>
              <w:tl2br w:val="nil"/>
              <w:tr2bl w:val="nil"/>
            </w:tcBorders>
            <w:noWrap w:val="0"/>
            <w:vAlign w:val="top"/>
          </w:tcPr>
          <w:p>
            <w:pPr>
              <w:jc w:val="left"/>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8490" w:type="dxa"/>
            <w:gridSpan w:val="5"/>
            <w:vMerge w:val="continue"/>
            <w:tcBorders>
              <w:tl2br w:val="nil"/>
              <w:tr2bl w:val="nil"/>
            </w:tcBorders>
            <w:noWrap w:val="0"/>
            <w:vAlign w:val="top"/>
          </w:tcPr>
          <w:p>
            <w:pPr>
              <w:jc w:val="left"/>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1167" w:type="dxa"/>
            <w:tcBorders>
              <w:tl2br w:val="nil"/>
              <w:tr2bl w:val="nil"/>
            </w:tcBorders>
            <w:noWrap w:val="0"/>
            <w:vAlign w:val="top"/>
          </w:tcPr>
          <w:p>
            <w:pPr>
              <w:rPr>
                <w:rFonts w:hint="eastAsia" w:ascii="宋体" w:hAnsi="宋体" w:eastAsia="宋体" w:cs="宋体"/>
                <w:i w:val="0"/>
                <w:color w:val="000000"/>
                <w:sz w:val="28"/>
                <w:szCs w:val="28"/>
                <w:u w:val="none"/>
              </w:rPr>
            </w:pPr>
          </w:p>
        </w:tc>
        <w:tc>
          <w:tcPr>
            <w:tcW w:w="1592" w:type="dxa"/>
            <w:tcBorders>
              <w:tl2br w:val="nil"/>
              <w:tr2bl w:val="nil"/>
            </w:tcBorders>
            <w:noWrap w:val="0"/>
            <w:vAlign w:val="top"/>
          </w:tcPr>
          <w:p>
            <w:pPr>
              <w:rPr>
                <w:rFonts w:hint="eastAsia" w:ascii="宋体" w:hAnsi="宋体" w:eastAsia="宋体" w:cs="宋体"/>
                <w:i w:val="0"/>
                <w:color w:val="000000"/>
                <w:sz w:val="28"/>
                <w:szCs w:val="28"/>
                <w:u w:val="none"/>
              </w:rPr>
            </w:pPr>
          </w:p>
        </w:tc>
        <w:tc>
          <w:tcPr>
            <w:tcW w:w="5503" w:type="dxa"/>
            <w:gridSpan w:val="2"/>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申请人（代办人）签章：</w:t>
            </w:r>
          </w:p>
          <w:p>
            <w:pPr>
              <w:keepNext w:val="0"/>
              <w:keepLines w:val="0"/>
              <w:widowControl/>
              <w:suppressLineNumbers w:val="0"/>
              <w:jc w:val="righ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       月       日</w:t>
            </w:r>
          </w:p>
        </w:tc>
        <w:tc>
          <w:tcPr>
            <w:tcW w:w="228" w:type="dxa"/>
            <w:tcBorders>
              <w:tl2br w:val="nil"/>
              <w:tr2bl w:val="nil"/>
            </w:tcBorders>
            <w:noWrap w:val="0"/>
            <w:vAlign w:val="bottom"/>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490" w:type="dxa"/>
            <w:gridSpan w:val="5"/>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r>
              <w:rPr>
                <w:rStyle w:val="6"/>
                <w:color w:val="000000"/>
                <w:lang w:val="en-US" w:eastAsia="zh-CN" w:bidi="ar"/>
              </w:rPr>
              <w:t>：如为代办人代承诺，视同参保人员已充分知晓利害关系且授权代办人，并提供委托人和受委托人的身份证明。</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F77D7"/>
    <w:multiLevelType w:val="singleLevel"/>
    <w:tmpl w:val="205F77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4D691AC5"/>
    <w:rsid w:val="4D69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font31"/>
    <w:qFormat/>
    <w:uiPriority w:val="0"/>
    <w:rPr>
      <w:rFonts w:hint="eastAsia" w:ascii="宋体" w:hAnsi="宋体" w:eastAsia="宋体" w:cs="宋体"/>
      <w:color w:val="000000"/>
      <w:sz w:val="28"/>
      <w:szCs w:val="28"/>
      <w:u w:val="single"/>
    </w:rPr>
  </w:style>
  <w:style w:type="character" w:customStyle="1" w:styleId="6">
    <w:name w:val="font21"/>
    <w:qFormat/>
    <w:uiPriority w:val="0"/>
    <w:rPr>
      <w:rFonts w:hint="eastAsia" w:ascii="宋体" w:hAnsi="宋体" w:eastAsia="宋体" w:cs="宋体"/>
      <w:color w:val="000000"/>
      <w:sz w:val="28"/>
      <w:szCs w:val="28"/>
      <w:u w:val="none"/>
    </w:rPr>
  </w:style>
  <w:style w:type="character" w:customStyle="1" w:styleId="7">
    <w:name w:val="font01"/>
    <w:qFormat/>
    <w:uiPriority w:val="0"/>
    <w:rPr>
      <w:rFonts w:ascii="东文宋体" w:hAnsi="东文宋体" w:eastAsia="东文宋体" w:cs="东文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2023-10-31T01:27:00Z</dcterms:created>
  <dc:creator>洪奕芳</dc:creator>
  <cp:lastModifiedBy>洪奕芳</cp:lastModifiedBy>
  <dcterms:modified xsi:type="dcterms:W3CDTF">2023-10-31T01:28:35Z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DAB019203FA848B9BB62267205E673C9_11</vt:lpwstr>
  </property>
</Properties>
</file>