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Style w:val="5"/>
          <w:b w:val="0"/>
          <w:bCs/>
          <w:color w:val="FF0000"/>
          <w:sz w:val="18"/>
          <w:szCs w:val="18"/>
          <w:lang w:val="en-US" w:eastAsia="zh-CN" w:bidi="ar"/>
        </w:rPr>
      </w:pPr>
      <w:r>
        <w:rPr>
          <w:rStyle w:val="5"/>
          <w:b w:val="0"/>
          <w:bCs/>
          <w:color w:val="FF0000"/>
          <w:sz w:val="18"/>
          <w:szCs w:val="18"/>
          <w:lang w:val="en-US" w:eastAsia="zh-CN" w:bidi="ar"/>
        </w:rPr>
        <w:t>股份有限公司章程范本</w:t>
      </w:r>
      <w:bookmarkStart w:id="0" w:name="_GoBack"/>
      <w:bookmarkEnd w:id="0"/>
      <w:r>
        <w:rPr>
          <w:rStyle w:val="5"/>
          <w:b w:val="0"/>
          <w:bCs/>
          <w:color w:val="FF0000"/>
          <w:sz w:val="18"/>
          <w:szCs w:val="18"/>
          <w:lang w:val="en-US" w:eastAsia="zh-CN" w:bidi="ar"/>
        </w:rPr>
        <w:t>（国有独资）（设董事、设监事会、设经理）</w:t>
      </w:r>
    </w:p>
    <w:p>
      <w:pPr>
        <w:keepNext w:val="0"/>
        <w:keepLines w:val="0"/>
        <w:widowControl/>
        <w:suppressLineNumbers w:val="0"/>
        <w:jc w:val="left"/>
        <w:textAlignment w:val="center"/>
        <w:rPr>
          <w:rStyle w:val="5"/>
          <w:rFonts w:hint="eastAsia"/>
          <w:color w:val="auto"/>
          <w:sz w:val="30"/>
          <w:szCs w:val="30"/>
          <w:lang w:val="en-US" w:eastAsia="zh-CN" w:bidi="ar"/>
        </w:rPr>
      </w:pPr>
      <w:r>
        <w:rPr>
          <w:rStyle w:val="5"/>
          <w:color w:val="FF0000"/>
          <w:sz w:val="18"/>
          <w:szCs w:val="18"/>
          <w:lang w:val="en-US" w:eastAsia="zh-CN" w:bidi="ar"/>
        </w:rPr>
        <w:t xml:space="preserve">                           </w:t>
      </w:r>
      <w:r>
        <w:rPr>
          <w:rStyle w:val="5"/>
          <w:color w:val="auto"/>
          <w:sz w:val="28"/>
          <w:szCs w:val="28"/>
          <w:lang w:val="en-US" w:eastAsia="zh-CN" w:bidi="ar"/>
        </w:rPr>
        <w:t xml:space="preserve"> </w:t>
      </w:r>
      <w:r>
        <w:rPr>
          <w:rStyle w:val="5"/>
          <w:color w:val="auto"/>
          <w:sz w:val="30"/>
          <w:szCs w:val="30"/>
          <w:lang w:val="en-US" w:eastAsia="zh-CN" w:bidi="ar"/>
        </w:rPr>
        <w:t xml:space="preserve"> </w:t>
      </w:r>
      <w:r>
        <w:rPr>
          <w:rStyle w:val="5"/>
          <w:color w:val="auto"/>
          <w:sz w:val="30"/>
          <w:szCs w:val="30"/>
          <w:u w:val="single"/>
          <w:lang w:val="en-US" w:eastAsia="zh-CN" w:bidi="ar"/>
        </w:rPr>
        <w:t xml:space="preserve">        </w:t>
      </w:r>
      <w:r>
        <w:rPr>
          <w:rStyle w:val="5"/>
          <w:rFonts w:hint="eastAsia"/>
          <w:color w:val="auto"/>
          <w:sz w:val="30"/>
          <w:szCs w:val="30"/>
          <w:lang w:val="en-US" w:eastAsia="zh-CN" w:bidi="ar"/>
        </w:rPr>
        <w:t>股份有限公司章程</w:t>
      </w:r>
    </w:p>
    <w:p>
      <w:pPr>
        <w:keepNext w:val="0"/>
        <w:keepLines w:val="0"/>
        <w:widowControl/>
        <w:suppressLineNumbers w:val="0"/>
        <w:jc w:val="left"/>
        <w:textAlignment w:val="center"/>
        <w:rPr>
          <w:rStyle w:val="5"/>
          <w:rFonts w:hint="eastAsia"/>
          <w:b w:val="0"/>
          <w:bCs/>
          <w:color w:val="FF0000"/>
          <w:sz w:val="28"/>
          <w:szCs w:val="28"/>
          <w:lang w:val="en-US" w:eastAsia="zh-CN" w:bidi="ar"/>
        </w:rPr>
      </w:pPr>
      <w:r>
        <w:rPr>
          <w:rStyle w:val="5"/>
          <w:rFonts w:hint="eastAsia"/>
          <w:color w:val="auto"/>
          <w:sz w:val="28"/>
          <w:szCs w:val="28"/>
          <w:lang w:val="en-US" w:eastAsia="zh-CN" w:bidi="ar"/>
        </w:rPr>
        <w:t xml:space="preserve">                        </w:t>
      </w:r>
      <w:r>
        <w:rPr>
          <w:rStyle w:val="5"/>
          <w:rFonts w:hint="eastAsia"/>
          <w:b w:val="0"/>
          <w:bCs/>
          <w:color w:val="FF0000"/>
          <w:sz w:val="28"/>
          <w:szCs w:val="28"/>
          <w:lang w:val="en-US" w:eastAsia="zh-CN" w:bidi="ar"/>
        </w:rPr>
        <w:t xml:space="preserve">  </w:t>
      </w:r>
      <w:r>
        <w:rPr>
          <w:rStyle w:val="5"/>
          <w:rFonts w:hint="eastAsia"/>
          <w:b w:val="0"/>
          <w:bCs/>
          <w:color w:val="FF0000"/>
          <w:sz w:val="24"/>
          <w:szCs w:val="24"/>
          <w:lang w:val="en-US" w:eastAsia="zh-CN" w:bidi="ar"/>
        </w:rPr>
        <w:t>（仅供参考）</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第一章  总  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第一条  依据《中华人民共和国公司法》（以下简称《公司法》）及有关法律、法规的规定，由国家单独出资，由XXXXXX人民政府授权XXXX履行出资人职责，设立</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股份有限公司（以下简称股份公司），特制定本章程。特制定本章程。</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第二条本股份有限公司以发起设立的方式设立，由履行出资人职责的机构做为发起人认购公司应发行的全部股份。发起人承担公司筹办事务，承担设立过程中的权利和义务。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公司以其全部财产对公司债务承担责任，履行出资人职责的机构以其认购的股份为限对公司承担责任。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第三条  本章程中的各项条款如与法律、法规的规定相抵触，以法律、法规的规定为准。</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第四条  公司变更登记事项，应当自作出变更决议、决定或者法定变更事项发生之日起30日内向登记机关申请变更登记。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公司变更登记事项属于依法须经批准的，申请人应当在批准文件有效期内向登记机关申请变更登记。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公司变更备案事项的，应当自作出变更决议、决定或者法定变更事项发生之日起30日内向登记机关办理备案。</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第二章  公司名称和住所</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第五条  公司名称：</w:t>
      </w:r>
      <w:r>
        <w:rPr>
          <w:rStyle w:val="8"/>
          <w:lang w:val="en-US" w:eastAsia="zh-CN" w:bidi="ar"/>
        </w:rPr>
        <w:t xml:space="preserve">                           </w:t>
      </w:r>
      <w:r>
        <w:rPr>
          <w:rStyle w:val="7"/>
          <w:lang w:val="en-US" w:eastAsia="zh-CN" w:bidi="ar"/>
        </w:rPr>
        <w:t>。</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第六条  住所：</w:t>
      </w:r>
      <w:r>
        <w:rPr>
          <w:rStyle w:val="8"/>
          <w:lang w:val="en-US" w:eastAsia="zh-CN" w:bidi="ar"/>
        </w:rPr>
        <w:t xml:space="preserve">                               </w:t>
      </w:r>
      <w:r>
        <w:rPr>
          <w:rStyle w:val="7"/>
          <w:lang w:val="en-US" w:eastAsia="zh-CN" w:bidi="ar"/>
        </w:rPr>
        <w:t>。</w:t>
      </w:r>
      <w:r>
        <w:rPr>
          <w:rStyle w:val="7"/>
          <w:lang w:val="en-US" w:eastAsia="zh-CN" w:bidi="ar"/>
        </w:rPr>
        <w:br w:type="textWrapping"/>
      </w:r>
      <w:r>
        <w:rPr>
          <w:rStyle w:val="7"/>
          <w:lang w:val="en-US" w:eastAsia="zh-CN" w:bidi="ar"/>
        </w:rPr>
        <w:t xml:space="preserve">       </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第三章  公司经营范围</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第七条  公司经营范围：</w:t>
      </w:r>
      <w:r>
        <w:rPr>
          <w:rStyle w:val="8"/>
          <w:lang w:val="en-US" w:eastAsia="zh-CN" w:bidi="ar"/>
        </w:rPr>
        <w:t xml:space="preserve">                               </w:t>
      </w:r>
      <w:r>
        <w:rPr>
          <w:rStyle w:val="9"/>
          <w:lang w:val="en-US" w:eastAsia="zh-CN" w:bidi="ar"/>
        </w:rPr>
        <w:t>（</w:t>
      </w:r>
      <w:r>
        <w:rPr>
          <w:rStyle w:val="9"/>
          <w:u w:val="none"/>
          <w:lang w:val="en-US" w:eastAsia="zh-CN" w:bidi="ar"/>
        </w:rPr>
        <w:t>注：公司应当按照市场监管总局公布的经营项目分类标准办理经营范围登记。公司可根据所从事生产经营活动，查询“经营范围规范表述查询系统”选择合适的经营范围规范化条目。）</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第八条  公司可以修改公司章程，改变经营范围，并应当向登记机关办理变更登记。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公司的经营范围中属于法律、行政法规和国务院决定规定须经批准的项目，应当依法经过批准。</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第四章   公司股份总数、每股金额和注册资本</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第九条  公司股份总数：</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万股，每股金额：</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元人民币。</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公司的股份采取股票的形式。股票是公司签发的证明股东所持股份的凭证。</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第十条  公司注册资本：</w:t>
      </w:r>
      <w:r>
        <w:rPr>
          <w:rStyle w:val="8"/>
          <w:lang w:val="en-US" w:eastAsia="zh-CN" w:bidi="ar"/>
        </w:rPr>
        <w:t xml:space="preserve">           </w:t>
      </w:r>
      <w:r>
        <w:rPr>
          <w:rStyle w:val="7"/>
          <w:lang w:val="en-US" w:eastAsia="zh-CN" w:bidi="ar"/>
        </w:rPr>
        <w:t>万元人民币，为在公司登记机关依法登记的发起人认购的股本总额。</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第十一条  公司变更注册资本的，应当办理变更登记。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公司为增加注册资本发行新股时，股东认购新股，依照《公司法》设立股份有限公司缴纳股款的有关规定执行。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第五章 发起人的姓名或者名称、认购的股份数、出资方式和出资时间</w:t>
      </w:r>
    </w:p>
    <w:p>
      <w:pPr>
        <w:keepNext w:val="0"/>
        <w:keepLines w:val="0"/>
        <w:widowControl/>
        <w:suppressLineNumbers w:val="0"/>
        <w:jc w:val="left"/>
        <w:textAlignment w:val="center"/>
        <w:rPr>
          <w:rStyle w:val="7"/>
          <w:lang w:val="en-US" w:eastAsia="zh-CN" w:bidi="ar"/>
        </w:rPr>
      </w:pPr>
    </w:p>
    <w:p>
      <w:pPr>
        <w:keepNext w:val="0"/>
        <w:keepLines w:val="0"/>
        <w:widowControl/>
        <w:suppressLineNumbers w:val="0"/>
        <w:jc w:val="left"/>
        <w:textAlignment w:val="center"/>
        <w:rPr>
          <w:rStyle w:val="7"/>
          <w:lang w:val="en-US" w:eastAsia="zh-CN" w:bidi="ar"/>
        </w:rPr>
      </w:pPr>
      <w:r>
        <w:rPr>
          <w:rStyle w:val="7"/>
          <w:lang w:val="en-US" w:eastAsia="zh-CN" w:bidi="ar"/>
        </w:rPr>
        <w:t>第十二条  发起人的姓名或者名称：</w:t>
      </w:r>
    </w:p>
    <w:tbl>
      <w:tblPr>
        <w:tblStyle w:val="4"/>
        <w:tblW w:w="8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9"/>
        <w:gridCol w:w="2817"/>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529" w:type="dxa"/>
          </w:tcPr>
          <w:p>
            <w:pPr>
              <w:rPr>
                <w:rFonts w:hint="eastAsia"/>
                <w:sz w:val="24"/>
                <w:szCs w:val="24"/>
                <w:vertAlign w:val="baseline"/>
                <w:lang w:val="en-US" w:eastAsia="zh-CN"/>
              </w:rPr>
            </w:pPr>
            <w:r>
              <w:rPr>
                <w:rFonts w:hint="eastAsia"/>
                <w:sz w:val="24"/>
                <w:szCs w:val="24"/>
                <w:vertAlign w:val="baseline"/>
                <w:lang w:val="en-US" w:eastAsia="zh-CN"/>
              </w:rPr>
              <w:t>发起人姓名或者名称</w:t>
            </w:r>
          </w:p>
        </w:tc>
        <w:tc>
          <w:tcPr>
            <w:tcW w:w="2817" w:type="dxa"/>
          </w:tcPr>
          <w:p>
            <w:pPr>
              <w:rPr>
                <w:rFonts w:hint="eastAsia"/>
                <w:sz w:val="24"/>
                <w:szCs w:val="24"/>
                <w:vertAlign w:val="baseline"/>
                <w:lang w:val="en-US" w:eastAsia="zh-CN"/>
              </w:rPr>
            </w:pPr>
            <w:r>
              <w:rPr>
                <w:rFonts w:hint="eastAsia"/>
                <w:sz w:val="24"/>
                <w:szCs w:val="24"/>
                <w:vertAlign w:val="baseline"/>
                <w:lang w:val="en-US" w:eastAsia="zh-CN"/>
              </w:rPr>
              <w:t>证件类型</w:t>
            </w:r>
          </w:p>
        </w:tc>
        <w:tc>
          <w:tcPr>
            <w:tcW w:w="2674" w:type="dxa"/>
          </w:tcPr>
          <w:p>
            <w:pPr>
              <w:rPr>
                <w:rFonts w:hint="eastAsia"/>
                <w:sz w:val="24"/>
                <w:szCs w:val="24"/>
                <w:vertAlign w:val="baseline"/>
                <w:lang w:val="en-US" w:eastAsia="zh-CN"/>
              </w:rPr>
            </w:pPr>
            <w:r>
              <w:rPr>
                <w:rFonts w:hint="eastAsia"/>
                <w:sz w:val="24"/>
                <w:szCs w:val="24"/>
                <w:vertAlign w:val="baseline"/>
                <w:lang w:val="en-US" w:eastAsia="zh-CN"/>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trPr>
        <w:tc>
          <w:tcPr>
            <w:tcW w:w="2529" w:type="dxa"/>
          </w:tcPr>
          <w:p>
            <w:pPr>
              <w:rPr>
                <w:rFonts w:hint="eastAsia"/>
                <w:sz w:val="24"/>
                <w:szCs w:val="24"/>
                <w:vertAlign w:val="baseline"/>
                <w:lang w:val="en-US" w:eastAsia="zh-CN"/>
              </w:rPr>
            </w:pPr>
            <w:r>
              <w:rPr>
                <w:rFonts w:hint="eastAsia"/>
                <w:sz w:val="24"/>
                <w:szCs w:val="24"/>
                <w:vertAlign w:val="baseline"/>
                <w:lang w:val="en-US" w:eastAsia="zh-CN"/>
              </w:rPr>
              <w:t>XXX</w:t>
            </w:r>
          </w:p>
        </w:tc>
        <w:tc>
          <w:tcPr>
            <w:tcW w:w="2817" w:type="dxa"/>
          </w:tcPr>
          <w:p>
            <w:pPr>
              <w:rPr>
                <w:rFonts w:hint="eastAsia" w:eastAsiaTheme="minorEastAsia"/>
                <w:sz w:val="24"/>
                <w:szCs w:val="24"/>
                <w:vertAlign w:val="baseline"/>
                <w:lang w:val="en-US" w:eastAsia="zh-CN"/>
              </w:rPr>
            </w:pPr>
            <w:r>
              <w:rPr>
                <w:rFonts w:hint="eastAsia"/>
                <w:sz w:val="24"/>
                <w:szCs w:val="24"/>
                <w:vertAlign w:val="baseline"/>
                <w:lang w:val="en-US" w:eastAsia="zh-CN"/>
              </w:rPr>
              <w:t>中华人民共和国居民身份证</w:t>
            </w:r>
          </w:p>
        </w:tc>
        <w:tc>
          <w:tcPr>
            <w:tcW w:w="2674" w:type="dxa"/>
          </w:tcPr>
          <w:p>
            <w:pPr>
              <w:rPr>
                <w:rFonts w:hint="eastAsia"/>
                <w:sz w:val="24"/>
                <w:szCs w:val="24"/>
                <w:vertAlign w:val="baseline"/>
                <w:lang w:val="en-US" w:eastAsia="zh-CN"/>
              </w:rPr>
            </w:pPr>
            <w:r>
              <w:rPr>
                <w:rFonts w:hint="eastAsia"/>
                <w:sz w:val="24"/>
                <w:szCs w:val="24"/>
                <w:vertAlign w:val="baseline"/>
                <w:lang w:val="en-US" w:eastAsia="zh-CN"/>
              </w:rPr>
              <w:t>350181XXXXXXXXXXXX</w:t>
            </w:r>
          </w:p>
        </w:tc>
      </w:tr>
    </w:tbl>
    <w:p>
      <w:pPr>
        <w:keepNext w:val="0"/>
        <w:keepLines w:val="0"/>
        <w:widowControl/>
        <w:suppressLineNumbers w:val="0"/>
        <w:jc w:val="left"/>
        <w:textAlignment w:val="center"/>
        <w:rPr>
          <w:rStyle w:val="7"/>
          <w:lang w:val="en-US" w:eastAsia="zh-CN" w:bidi="ar"/>
        </w:rPr>
      </w:pPr>
    </w:p>
    <w:p>
      <w:pPr>
        <w:keepNext w:val="0"/>
        <w:keepLines w:val="0"/>
        <w:widowControl/>
        <w:numPr>
          <w:ilvl w:val="0"/>
          <w:numId w:val="1"/>
        </w:numPr>
        <w:suppressLineNumbers w:val="0"/>
        <w:jc w:val="left"/>
        <w:textAlignment w:val="center"/>
        <w:rPr>
          <w:rStyle w:val="7"/>
          <w:lang w:val="en-US" w:eastAsia="zh-CN" w:bidi="ar"/>
        </w:rPr>
      </w:pPr>
      <w:r>
        <w:rPr>
          <w:rStyle w:val="7"/>
          <w:lang w:val="en-US" w:eastAsia="zh-CN" w:bidi="ar"/>
        </w:rPr>
        <w:t xml:space="preserve"> 发起人认缴出资情况如下：</w:t>
      </w:r>
    </w:p>
    <w:tbl>
      <w:tblPr>
        <w:tblStyle w:val="4"/>
        <w:tblpPr w:leftFromText="180" w:rightFromText="180" w:vertAnchor="text" w:horzAnchor="page" w:tblpX="1879" w:tblpY="266"/>
        <w:tblOverlap w:val="never"/>
        <w:tblW w:w="8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2331"/>
        <w:gridCol w:w="1957"/>
        <w:gridCol w:w="2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1618" w:type="dxa"/>
            <w:vMerge w:val="restart"/>
          </w:tcPr>
          <w:p>
            <w:pPr>
              <w:rPr>
                <w:rFonts w:hint="eastAsia"/>
                <w:sz w:val="24"/>
                <w:szCs w:val="24"/>
                <w:vertAlign w:val="baseline"/>
                <w:lang w:val="en-US" w:eastAsia="zh-CN"/>
              </w:rPr>
            </w:pPr>
            <w:r>
              <w:rPr>
                <w:rFonts w:hint="eastAsia"/>
                <w:sz w:val="24"/>
                <w:szCs w:val="24"/>
                <w:vertAlign w:val="baseline"/>
                <w:lang w:val="en-US" w:eastAsia="zh-CN"/>
              </w:rPr>
              <w:t>发起人姓名或名称</w:t>
            </w:r>
          </w:p>
        </w:tc>
        <w:tc>
          <w:tcPr>
            <w:tcW w:w="6422" w:type="dxa"/>
            <w:gridSpan w:val="3"/>
          </w:tcPr>
          <w:p>
            <w:pPr>
              <w:jc w:val="center"/>
              <w:rPr>
                <w:rFonts w:hint="eastAsia"/>
                <w:sz w:val="24"/>
                <w:szCs w:val="24"/>
                <w:vertAlign w:val="baseline"/>
                <w:lang w:val="en-US" w:eastAsia="zh-CN"/>
              </w:rPr>
            </w:pPr>
            <w:r>
              <w:rPr>
                <w:rFonts w:hint="eastAsia"/>
                <w:sz w:val="24"/>
                <w:szCs w:val="24"/>
                <w:vertAlign w:val="baseline"/>
                <w:lang w:val="en-US" w:eastAsia="zh-CN"/>
              </w:rPr>
              <w:t>认购情况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618" w:type="dxa"/>
            <w:vMerge w:val="continue"/>
          </w:tcPr>
          <w:p>
            <w:pPr>
              <w:rPr>
                <w:rFonts w:hint="eastAsia"/>
                <w:sz w:val="24"/>
                <w:szCs w:val="24"/>
                <w:vertAlign w:val="baseline"/>
                <w:lang w:val="en-US" w:eastAsia="zh-CN"/>
              </w:rPr>
            </w:pPr>
          </w:p>
        </w:tc>
        <w:tc>
          <w:tcPr>
            <w:tcW w:w="2331" w:type="dxa"/>
          </w:tcPr>
          <w:p>
            <w:pPr>
              <w:jc w:val="center"/>
              <w:rPr>
                <w:rFonts w:hint="eastAsia"/>
                <w:sz w:val="24"/>
                <w:szCs w:val="24"/>
                <w:vertAlign w:val="baseline"/>
                <w:lang w:val="en-US" w:eastAsia="zh-CN"/>
              </w:rPr>
            </w:pPr>
            <w:r>
              <w:rPr>
                <w:rFonts w:hint="eastAsia"/>
                <w:sz w:val="24"/>
                <w:szCs w:val="24"/>
                <w:vertAlign w:val="baseline"/>
                <w:lang w:val="en-US" w:eastAsia="zh-CN"/>
              </w:rPr>
              <w:t>认购股份数（万元）</w:t>
            </w:r>
          </w:p>
        </w:tc>
        <w:tc>
          <w:tcPr>
            <w:tcW w:w="1957" w:type="dxa"/>
          </w:tcPr>
          <w:p>
            <w:pPr>
              <w:jc w:val="center"/>
              <w:rPr>
                <w:rFonts w:hint="eastAsia"/>
                <w:sz w:val="24"/>
                <w:szCs w:val="24"/>
                <w:vertAlign w:val="baseline"/>
                <w:lang w:val="en-US" w:eastAsia="zh-CN"/>
              </w:rPr>
            </w:pPr>
            <w:r>
              <w:rPr>
                <w:rFonts w:hint="eastAsia"/>
                <w:sz w:val="24"/>
                <w:szCs w:val="24"/>
                <w:vertAlign w:val="baseline"/>
                <w:lang w:val="en-US" w:eastAsia="zh-CN"/>
              </w:rPr>
              <w:t>出资方式</w:t>
            </w:r>
          </w:p>
        </w:tc>
        <w:tc>
          <w:tcPr>
            <w:tcW w:w="2134" w:type="dxa"/>
          </w:tcPr>
          <w:p>
            <w:pPr>
              <w:jc w:val="center"/>
              <w:rPr>
                <w:rFonts w:hint="eastAsia"/>
                <w:sz w:val="24"/>
                <w:szCs w:val="24"/>
                <w:vertAlign w:val="baseline"/>
                <w:lang w:val="en-US" w:eastAsia="zh-CN"/>
              </w:rPr>
            </w:pPr>
            <w:r>
              <w:rPr>
                <w:rFonts w:hint="eastAsia"/>
                <w:sz w:val="24"/>
                <w:szCs w:val="24"/>
                <w:vertAlign w:val="baseline"/>
                <w:lang w:val="en-US" w:eastAsia="zh-CN"/>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618" w:type="dxa"/>
          </w:tcPr>
          <w:p>
            <w:pPr>
              <w:rPr>
                <w:rFonts w:hint="eastAsia"/>
                <w:sz w:val="24"/>
                <w:szCs w:val="24"/>
                <w:vertAlign w:val="baseline"/>
                <w:lang w:val="en-US" w:eastAsia="zh-CN"/>
              </w:rPr>
            </w:pPr>
            <w:r>
              <w:rPr>
                <w:rFonts w:hint="eastAsia"/>
                <w:sz w:val="24"/>
                <w:szCs w:val="24"/>
                <w:vertAlign w:val="baseline"/>
                <w:lang w:val="en-US" w:eastAsia="zh-CN"/>
              </w:rPr>
              <w:t>XXX</w:t>
            </w:r>
          </w:p>
        </w:tc>
        <w:tc>
          <w:tcPr>
            <w:tcW w:w="2331" w:type="dxa"/>
          </w:tcPr>
          <w:p>
            <w:pPr>
              <w:rPr>
                <w:rFonts w:hint="eastAsia"/>
                <w:sz w:val="24"/>
                <w:szCs w:val="24"/>
                <w:vertAlign w:val="baseline"/>
                <w:lang w:val="en-US" w:eastAsia="zh-CN"/>
              </w:rPr>
            </w:pPr>
            <w:r>
              <w:rPr>
                <w:rFonts w:hint="eastAsia"/>
                <w:sz w:val="24"/>
                <w:szCs w:val="24"/>
                <w:vertAlign w:val="baseline"/>
                <w:lang w:val="en-US" w:eastAsia="zh-CN"/>
              </w:rPr>
              <w:t>1111</w:t>
            </w:r>
          </w:p>
        </w:tc>
        <w:tc>
          <w:tcPr>
            <w:tcW w:w="1957" w:type="dxa"/>
          </w:tcPr>
          <w:p>
            <w:pPr>
              <w:rPr>
                <w:rFonts w:hint="eastAsia"/>
                <w:sz w:val="24"/>
                <w:szCs w:val="24"/>
                <w:vertAlign w:val="baseline"/>
                <w:lang w:val="en-US" w:eastAsia="zh-CN"/>
              </w:rPr>
            </w:pPr>
            <w:r>
              <w:rPr>
                <w:rFonts w:hint="eastAsia"/>
                <w:sz w:val="24"/>
                <w:szCs w:val="24"/>
                <w:vertAlign w:val="baseline"/>
                <w:lang w:val="en-US" w:eastAsia="zh-CN"/>
              </w:rPr>
              <w:t>货币</w:t>
            </w:r>
          </w:p>
        </w:tc>
        <w:tc>
          <w:tcPr>
            <w:tcW w:w="2134" w:type="dxa"/>
          </w:tcPr>
          <w:p>
            <w:pPr>
              <w:rPr>
                <w:rFonts w:hint="eastAsia"/>
                <w:sz w:val="24"/>
                <w:szCs w:val="24"/>
                <w:vertAlign w:val="baseline"/>
                <w:lang w:val="en-US" w:eastAsia="zh-CN"/>
              </w:rPr>
            </w:pPr>
            <w:r>
              <w:rPr>
                <w:rFonts w:hint="eastAsia"/>
                <w:sz w:val="24"/>
                <w:szCs w:val="24"/>
                <w:vertAlign w:val="baseline"/>
                <w:lang w:val="en-US" w:eastAsia="zh-CN"/>
              </w:rPr>
              <w:t>2027年X月X日</w:t>
            </w:r>
          </w:p>
        </w:tc>
      </w:tr>
    </w:tbl>
    <w:p>
      <w:pPr>
        <w:keepNext w:val="0"/>
        <w:keepLines w:val="0"/>
        <w:widowControl/>
        <w:numPr>
          <w:ilvl w:val="0"/>
          <w:numId w:val="0"/>
        </w:numPr>
        <w:suppressLineNumbers w:val="0"/>
        <w:jc w:val="left"/>
        <w:textAlignment w:val="center"/>
        <w:rPr>
          <w:rStyle w:val="7"/>
          <w:rFonts w:hint="eastAsia"/>
          <w:lang w:val="en-US" w:eastAsia="zh-CN" w:bidi="ar"/>
        </w:rPr>
      </w:pPr>
    </w:p>
    <w:p>
      <w:pPr>
        <w:keepNext w:val="0"/>
        <w:keepLines w:val="0"/>
        <w:widowControl/>
        <w:numPr>
          <w:ilvl w:val="0"/>
          <w:numId w:val="0"/>
        </w:numPr>
        <w:suppressLineNumbers w:val="0"/>
        <w:jc w:val="left"/>
        <w:textAlignment w:val="center"/>
        <w:rPr>
          <w:rStyle w:val="7"/>
          <w:rFonts w:hint="eastAsia"/>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第十四条  公司发起人应当按照认购的股份全额缴纳股款，不得虚假出资、抽回股本。</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第十五条  股份有限公司应当制作股东名册并置备于公司。股份有限公司成立后，即向股东正式交付股票。</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第六章  公司组织机构及其产生办法、职权、议事规则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第十六条 国有独资公司不设股东会，由履行出资人职责的机构行使股东职权。履行出资人职责的机构可以授权公司董事行使股东的部分职权，但公司章程的制定和修改，公司的合并、分立、解散、申请破产，增加或减少注册资本，分配利润，就当由履行出资人职责的机构决定。</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第十七条   履行出资人职责的机构是公司的权力机构，行使下列职权：</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（一）决定公司的经营方针和投资计划；</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（二）委派非由职工代表担任的董事、监事，决定有关董事、监事的报酬事项；</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（三）审议批准董事的报告；</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（四）审议批准监事会的报告；</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（五）审议批准公司的年度财务预算方案、决算方案；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（六）审议批准公司的利润分配方案和弥补亏损方案；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（七）对公司增加或者减少注册资本作出决议；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（八）对发行公司债券作出决议；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（九）对公司合并、分立、解散、清算或者变更公司形式作出决议；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（十）修改公司章程；</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（十一）其他职权。</w:t>
      </w:r>
      <w:r>
        <w:rPr>
          <w:rFonts w:hint="eastAsia" w:ascii="宋体" w:hAnsi="宋体" w:eastAsia="宋体" w:cs="宋体"/>
          <w:i w:val="0"/>
          <w:color w:val="FF0000"/>
          <w:kern w:val="0"/>
          <w:sz w:val="22"/>
          <w:szCs w:val="22"/>
          <w:u w:val="none"/>
          <w:lang w:val="en-US" w:eastAsia="zh-CN" w:bidi="ar"/>
        </w:rPr>
        <w:t>【这条如不作具体规定应删除；在线生成的删除这条】</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第十八条 履行出资人职责的机构应当每年召开一次年会。</w:t>
      </w:r>
      <w:r>
        <w:rPr>
          <w:rFonts w:hint="eastAsia" w:ascii="宋体" w:hAnsi="宋体" w:eastAsia="宋体" w:cs="宋体"/>
          <w:i w:val="0"/>
          <w:color w:val="FF0000"/>
          <w:kern w:val="0"/>
          <w:sz w:val="22"/>
          <w:szCs w:val="22"/>
          <w:u w:val="none"/>
          <w:lang w:val="en-US" w:eastAsia="zh-CN" w:bidi="ar"/>
        </w:rPr>
        <w:t>（注：履行出资人职责的机构可自行确定召开的次数和时间）</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董事、监事会提议召开临时会议的，应当召开临时会议。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履行出资人职责的机构应当对所议事项的决定作出会议纪录，并在会议记录上签名或者盖章。</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第十九条  公司不设董事会，设代表公司执行公司事务董事一名，董事由履行出资人职责的机构委派产生</w:t>
      </w:r>
      <w:r>
        <w:rPr>
          <w:rFonts w:hint="eastAsia" w:ascii="宋体" w:hAnsi="宋体" w:eastAsia="宋体" w:cs="宋体"/>
          <w:i w:val="0"/>
          <w:color w:val="FF0000"/>
          <w:kern w:val="0"/>
          <w:sz w:val="22"/>
          <w:szCs w:val="22"/>
          <w:u w:val="none"/>
          <w:lang w:val="en-US" w:eastAsia="zh-CN" w:bidi="ar"/>
        </w:rPr>
        <w:t>（注：董事可以兼任公司经理）</w:t>
      </w:r>
      <w:r>
        <w:rPr>
          <w:rFonts w:hint="eastAsia" w:ascii="宋体" w:hAnsi="宋体" w:eastAsia="宋体" w:cs="宋体"/>
          <w:i w:val="0"/>
          <w:color w:val="000000"/>
          <w:kern w:val="0"/>
          <w:sz w:val="22"/>
          <w:szCs w:val="22"/>
          <w:u w:val="none"/>
          <w:lang w:val="en-US" w:eastAsia="zh-CN" w:bidi="ar"/>
        </w:rPr>
        <w:t xml:space="preserve">。董事任期 </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FF0000"/>
          <w:kern w:val="0"/>
          <w:sz w:val="22"/>
          <w:szCs w:val="22"/>
          <w:u w:val="none"/>
          <w:lang w:val="en-US" w:eastAsia="zh-CN" w:bidi="ar"/>
        </w:rPr>
        <w:t>（每届任期不得超过三年）</w:t>
      </w:r>
      <w:r>
        <w:rPr>
          <w:rFonts w:hint="eastAsia" w:ascii="宋体" w:hAnsi="宋体" w:eastAsia="宋体" w:cs="宋体"/>
          <w:i w:val="0"/>
          <w:color w:val="000000"/>
          <w:kern w:val="0"/>
          <w:sz w:val="22"/>
          <w:szCs w:val="22"/>
          <w:u w:val="none"/>
          <w:lang w:val="en-US" w:eastAsia="zh-CN" w:bidi="ar"/>
        </w:rPr>
        <w:t>，任期届满，连选可以连任。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第二十条  董事对履行出资人职责的机构负责，行使下列职权：</w:t>
      </w:r>
      <w:r>
        <w:rPr>
          <w:rStyle w:val="7"/>
          <w:lang w:val="en-US" w:eastAsia="zh-CN" w:bidi="ar"/>
        </w:rPr>
        <w:br w:type="textWrapping"/>
      </w:r>
      <w:r>
        <w:rPr>
          <w:rStyle w:val="7"/>
          <w:lang w:val="en-US" w:eastAsia="zh-CN" w:bidi="ar"/>
        </w:rPr>
        <w:t>（一）执行履行出资人职责的机构的决定；</w:t>
      </w:r>
      <w:r>
        <w:rPr>
          <w:rStyle w:val="7"/>
          <w:lang w:val="en-US" w:eastAsia="zh-CN" w:bidi="ar"/>
        </w:rPr>
        <w:br w:type="textWrapping"/>
      </w:r>
      <w:r>
        <w:rPr>
          <w:rStyle w:val="7"/>
          <w:lang w:val="en-US" w:eastAsia="zh-CN" w:bidi="ar"/>
        </w:rPr>
        <w:t>（二）决定公司的经营计划和投资方案；</w:t>
      </w:r>
      <w:r>
        <w:rPr>
          <w:rStyle w:val="7"/>
          <w:lang w:val="en-US" w:eastAsia="zh-CN" w:bidi="ar"/>
        </w:rPr>
        <w:br w:type="textWrapping"/>
      </w:r>
      <w:r>
        <w:rPr>
          <w:rStyle w:val="7"/>
          <w:lang w:val="en-US" w:eastAsia="zh-CN" w:bidi="ar"/>
        </w:rPr>
        <w:t>（三）制订公司的年度财务预算方案、决算方案；</w:t>
      </w:r>
      <w:r>
        <w:rPr>
          <w:rStyle w:val="7"/>
          <w:lang w:val="en-US" w:eastAsia="zh-CN" w:bidi="ar"/>
        </w:rPr>
        <w:br w:type="textWrapping"/>
      </w:r>
      <w:r>
        <w:rPr>
          <w:rStyle w:val="7"/>
          <w:lang w:val="en-US" w:eastAsia="zh-CN" w:bidi="ar"/>
        </w:rPr>
        <w:t>（四）制订公司的利润分配方案和弥补亏损方案；</w:t>
      </w:r>
      <w:r>
        <w:rPr>
          <w:rStyle w:val="7"/>
          <w:lang w:val="en-US" w:eastAsia="zh-CN" w:bidi="ar"/>
        </w:rPr>
        <w:br w:type="textWrapping"/>
      </w:r>
      <w:r>
        <w:rPr>
          <w:rStyle w:val="7"/>
          <w:lang w:val="en-US" w:eastAsia="zh-CN" w:bidi="ar"/>
        </w:rPr>
        <w:t>（五）制订公司增加或者减少注册资本以及发行公司债券的方案；</w:t>
      </w:r>
      <w:r>
        <w:rPr>
          <w:rStyle w:val="7"/>
          <w:lang w:val="en-US" w:eastAsia="zh-CN" w:bidi="ar"/>
        </w:rPr>
        <w:br w:type="textWrapping"/>
      </w:r>
      <w:r>
        <w:rPr>
          <w:rStyle w:val="7"/>
          <w:lang w:val="en-US" w:eastAsia="zh-CN" w:bidi="ar"/>
        </w:rPr>
        <w:t>（六）制定公司合并、分立、变更公司形式或者解散的方案；</w:t>
      </w:r>
      <w:r>
        <w:rPr>
          <w:rStyle w:val="7"/>
          <w:lang w:val="en-US" w:eastAsia="zh-CN" w:bidi="ar"/>
        </w:rPr>
        <w:br w:type="textWrapping"/>
      </w:r>
      <w:r>
        <w:rPr>
          <w:rStyle w:val="7"/>
          <w:lang w:val="en-US" w:eastAsia="zh-CN" w:bidi="ar"/>
        </w:rPr>
        <w:t>（七）决定公司内部管理机构的设置；</w:t>
      </w:r>
      <w:r>
        <w:rPr>
          <w:rStyle w:val="7"/>
          <w:lang w:val="en-US" w:eastAsia="zh-CN" w:bidi="ar"/>
        </w:rPr>
        <w:br w:type="textWrapping"/>
      </w:r>
      <w:r>
        <w:rPr>
          <w:rStyle w:val="7"/>
          <w:lang w:val="en-US" w:eastAsia="zh-CN" w:bidi="ar"/>
        </w:rPr>
        <w:t>（八）决定聘任或者解聘公司经理及其报酬事项；根据经理的提名决定聘任或者解聘公司副经理</w:t>
      </w:r>
      <w:r>
        <w:rPr>
          <w:rStyle w:val="10"/>
          <w:lang w:val="en-US" w:eastAsia="zh-CN" w:bidi="ar"/>
        </w:rPr>
        <w:t>【设副经理且由董事聘任的情形，否则删除】</w:t>
      </w:r>
      <w:r>
        <w:rPr>
          <w:rStyle w:val="7"/>
          <w:lang w:val="en-US" w:eastAsia="zh-CN" w:bidi="ar"/>
        </w:rPr>
        <w:t>、财务负责人</w:t>
      </w:r>
      <w:r>
        <w:rPr>
          <w:rStyle w:val="10"/>
          <w:lang w:val="en-US" w:eastAsia="zh-CN" w:bidi="ar"/>
        </w:rPr>
        <w:t>【财务负责人由董事聘任的情形，否则删除】</w:t>
      </w:r>
      <w:r>
        <w:rPr>
          <w:rStyle w:val="7"/>
          <w:lang w:val="en-US" w:eastAsia="zh-CN" w:bidi="ar"/>
        </w:rPr>
        <w:t>及其报酬事项；</w:t>
      </w:r>
      <w:r>
        <w:rPr>
          <w:rStyle w:val="10"/>
          <w:lang w:val="en-US" w:eastAsia="zh-CN" w:bidi="ar"/>
        </w:rPr>
        <w:t>【副经理、财务负责人均由履行出资人职责的机构聘任时，删除这条】</w:t>
      </w:r>
      <w:r>
        <w:rPr>
          <w:rStyle w:val="7"/>
          <w:lang w:val="en-US" w:eastAsia="zh-CN" w:bidi="ar"/>
        </w:rPr>
        <w:br w:type="textWrapping"/>
      </w:r>
      <w:r>
        <w:rPr>
          <w:rStyle w:val="7"/>
          <w:lang w:val="en-US" w:eastAsia="zh-CN" w:bidi="ar"/>
        </w:rPr>
        <w:t>（九）制定公司的基本管理制度；</w:t>
      </w:r>
      <w:r>
        <w:rPr>
          <w:rStyle w:val="7"/>
          <w:lang w:val="en-US" w:eastAsia="zh-CN" w:bidi="ar"/>
        </w:rPr>
        <w:br w:type="textWrapping"/>
      </w:r>
      <w:r>
        <w:rPr>
          <w:rStyle w:val="7"/>
          <w:lang w:val="en-US" w:eastAsia="zh-CN" w:bidi="ar"/>
        </w:rPr>
        <w:t>（十）其他职权。</w:t>
      </w:r>
      <w:r>
        <w:rPr>
          <w:rStyle w:val="10"/>
          <w:lang w:val="en-US" w:eastAsia="zh-CN" w:bidi="ar"/>
        </w:rPr>
        <w:t>【这条若未做出具体规定的应删除；在线生成删除这条】</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第二十一条  公司设经理一名，由履行出资人职责的机构决定聘任或解聘。设副经理</w:t>
      </w:r>
      <w:r>
        <w:rPr>
          <w:rStyle w:val="8"/>
          <w:lang w:val="en-US" w:eastAsia="zh-CN" w:bidi="ar"/>
        </w:rPr>
        <w:t xml:space="preserve">    </w:t>
      </w:r>
      <w:r>
        <w:rPr>
          <w:rStyle w:val="7"/>
          <w:lang w:val="en-US" w:eastAsia="zh-CN" w:bidi="ar"/>
        </w:rPr>
        <w:t>名，</w:t>
      </w:r>
      <w:r>
        <w:rPr>
          <w:rStyle w:val="10"/>
          <w:lang w:val="en-US" w:eastAsia="zh-CN" w:bidi="ar"/>
        </w:rPr>
        <w:t>【设副经理的情形，否则删除】</w:t>
      </w:r>
      <w:r>
        <w:rPr>
          <w:rStyle w:val="7"/>
          <w:lang w:val="en-US" w:eastAsia="zh-CN" w:bidi="ar"/>
        </w:rPr>
        <w:t>由</w:t>
      </w:r>
      <w:r>
        <w:rPr>
          <w:rStyle w:val="8"/>
          <w:lang w:val="en-US" w:eastAsia="zh-CN" w:bidi="ar"/>
        </w:rPr>
        <w:t xml:space="preserve">    </w:t>
      </w:r>
      <w:r>
        <w:rPr>
          <w:rStyle w:val="7"/>
          <w:lang w:val="en-US" w:eastAsia="zh-CN" w:bidi="ar"/>
        </w:rPr>
        <w:t>聘任或者解聘。</w:t>
      </w:r>
    </w:p>
    <w:p>
      <w:pPr>
        <w:keepNext w:val="0"/>
        <w:keepLines w:val="0"/>
        <w:widowControl/>
        <w:suppressLineNumbers w:val="0"/>
        <w:jc w:val="left"/>
        <w:textAlignment w:val="center"/>
        <w:rPr>
          <w:rFonts w:hint="eastAsia" w:ascii="宋体" w:hAnsi="宋体" w:eastAsia="宋体" w:cs="宋体"/>
          <w:i w:val="0"/>
          <w:color w:val="00B050"/>
          <w:sz w:val="22"/>
          <w:szCs w:val="22"/>
          <w:u w:val="none"/>
        </w:rPr>
      </w:pPr>
      <w:r>
        <w:rPr>
          <w:rStyle w:val="11"/>
          <w:color w:val="auto"/>
          <w:lang w:val="en-US" w:eastAsia="zh-CN" w:bidi="ar"/>
        </w:rPr>
        <w:t>第二十二条 经理对履行出资人职责的机构负责，根据履行出资人职责的机构的授权行使职权</w:t>
      </w:r>
      <w:r>
        <w:rPr>
          <w:rStyle w:val="10"/>
          <w:lang w:val="en-US" w:eastAsia="zh-CN" w:bidi="ar"/>
        </w:rPr>
        <w:t>（注：公司章程可另行规定经理的职权）</w:t>
      </w:r>
      <w:r>
        <w:rPr>
          <w:rStyle w:val="7"/>
          <w:lang w:val="en-US" w:eastAsia="zh-CN" w:bidi="ar"/>
        </w:rPr>
        <w:t>。</w:t>
      </w:r>
      <w:r>
        <w:rPr>
          <w:rStyle w:val="7"/>
          <w:lang w:val="en-US" w:eastAsia="zh-CN" w:bidi="ar"/>
        </w:rPr>
        <w:br w:type="textWrapping"/>
      </w:r>
      <w:r>
        <w:rPr>
          <w:rStyle w:val="7"/>
          <w:lang w:val="en-US" w:eastAsia="zh-CN" w:bidi="ar"/>
        </w:rPr>
        <w:t>（一）主持公司的生产经营管理工作，组织实施董事决定；</w:t>
      </w:r>
      <w:r>
        <w:rPr>
          <w:rStyle w:val="7"/>
          <w:lang w:val="en-US" w:eastAsia="zh-CN" w:bidi="ar"/>
        </w:rPr>
        <w:br w:type="textWrapping"/>
      </w:r>
      <w:r>
        <w:rPr>
          <w:rStyle w:val="7"/>
          <w:lang w:val="en-US" w:eastAsia="zh-CN" w:bidi="ar"/>
        </w:rPr>
        <w:t>（二）组织实施公司年度经营计划和投资方案；</w:t>
      </w:r>
      <w:r>
        <w:rPr>
          <w:rStyle w:val="7"/>
          <w:lang w:val="en-US" w:eastAsia="zh-CN" w:bidi="ar"/>
        </w:rPr>
        <w:br w:type="textWrapping"/>
      </w:r>
      <w:r>
        <w:rPr>
          <w:rStyle w:val="7"/>
          <w:lang w:val="en-US" w:eastAsia="zh-CN" w:bidi="ar"/>
        </w:rPr>
        <w:t>（三）拟订公司内部管理机构设置方案；</w:t>
      </w:r>
      <w:r>
        <w:rPr>
          <w:rStyle w:val="7"/>
          <w:lang w:val="en-US" w:eastAsia="zh-CN" w:bidi="ar"/>
        </w:rPr>
        <w:br w:type="textWrapping"/>
      </w:r>
      <w:r>
        <w:rPr>
          <w:rStyle w:val="7"/>
          <w:lang w:val="en-US" w:eastAsia="zh-CN" w:bidi="ar"/>
        </w:rPr>
        <w:t>（四）拟订公司的基本管理制度；</w:t>
      </w:r>
      <w:r>
        <w:rPr>
          <w:rStyle w:val="7"/>
          <w:lang w:val="en-US" w:eastAsia="zh-CN" w:bidi="ar"/>
        </w:rPr>
        <w:br w:type="textWrapping"/>
      </w:r>
      <w:r>
        <w:rPr>
          <w:rStyle w:val="7"/>
          <w:lang w:val="en-US" w:eastAsia="zh-CN" w:bidi="ar"/>
        </w:rPr>
        <w:t>（五）制定公司的具体规章；</w:t>
      </w:r>
      <w:r>
        <w:rPr>
          <w:rStyle w:val="7"/>
          <w:lang w:val="en-US" w:eastAsia="zh-CN" w:bidi="ar"/>
        </w:rPr>
        <w:br w:type="textWrapping"/>
      </w:r>
      <w:r>
        <w:rPr>
          <w:rStyle w:val="7"/>
          <w:lang w:val="en-US" w:eastAsia="zh-CN" w:bidi="ar"/>
        </w:rPr>
        <w:t>（六）提请聘任或者解聘公司副经理</w:t>
      </w:r>
      <w:r>
        <w:rPr>
          <w:rStyle w:val="7"/>
          <w:color w:val="FF0000"/>
          <w:lang w:val="en-US" w:eastAsia="zh-CN" w:bidi="ar"/>
        </w:rPr>
        <w:t>【设副经理的情形，否则删除】</w:t>
      </w:r>
      <w:r>
        <w:rPr>
          <w:rStyle w:val="7"/>
          <w:lang w:val="en-US" w:eastAsia="zh-CN" w:bidi="ar"/>
        </w:rPr>
        <w:t>、财务负责人；</w:t>
      </w:r>
      <w:r>
        <w:rPr>
          <w:rStyle w:val="7"/>
          <w:lang w:val="en-US" w:eastAsia="zh-CN" w:bidi="ar"/>
        </w:rPr>
        <w:br w:type="textWrapping"/>
      </w:r>
      <w:r>
        <w:rPr>
          <w:rStyle w:val="7"/>
          <w:lang w:val="en-US" w:eastAsia="zh-CN" w:bidi="ar"/>
        </w:rPr>
        <w:t>（七）决定聘任或者解聘除应由董事决定聘任或者解聘以外的负责管理人员；</w:t>
      </w:r>
      <w:r>
        <w:rPr>
          <w:rStyle w:val="7"/>
          <w:lang w:val="en-US" w:eastAsia="zh-CN" w:bidi="ar"/>
        </w:rPr>
        <w:br w:type="textWrapping"/>
      </w:r>
      <w:r>
        <w:rPr>
          <w:rStyle w:val="7"/>
          <w:lang w:val="en-US" w:eastAsia="zh-CN" w:bidi="ar"/>
        </w:rPr>
        <w:t>（八）董事授予的其他职权。</w:t>
      </w:r>
      <w:r>
        <w:rPr>
          <w:rStyle w:val="7"/>
          <w:color w:val="FF0000"/>
          <w:lang w:val="en-US" w:eastAsia="zh-CN" w:bidi="ar"/>
        </w:rPr>
        <w:t>【这条如不作具体规定应删除；在线生成的删除这条】</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第二十三条 董事、高经管理人员未经履行出资人职责的机构同意，不得在其他有限责任公司、股份有限公司或者其他经济组织兼职。</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第七章 公司法定代表人</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第二十四条  公司的法定代表人由</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eastAsia="宋体" w:cs="宋体"/>
          <w:i w:val="0"/>
          <w:color w:val="FF0000"/>
          <w:kern w:val="0"/>
          <w:sz w:val="22"/>
          <w:szCs w:val="22"/>
          <w:u w:val="none"/>
          <w:lang w:val="en-US" w:eastAsia="zh-CN" w:bidi="ar"/>
        </w:rPr>
        <w:t>【董事/经理】</w:t>
      </w:r>
      <w:r>
        <w:rPr>
          <w:rFonts w:hint="eastAsia" w:ascii="宋体" w:hAnsi="宋体" w:eastAsia="宋体" w:cs="宋体"/>
          <w:i w:val="0"/>
          <w:color w:val="auto"/>
          <w:kern w:val="0"/>
          <w:sz w:val="22"/>
          <w:szCs w:val="22"/>
          <w:u w:val="none"/>
          <w:lang w:val="en-US" w:eastAsia="zh-CN" w:bidi="ar"/>
        </w:rPr>
        <w:t>担任</w:t>
      </w:r>
      <w:r>
        <w:rPr>
          <w:rFonts w:hint="eastAsia" w:ascii="宋体" w:hAnsi="宋体" w:eastAsia="宋体" w:cs="宋体"/>
          <w:i w:val="0"/>
          <w:color w:val="FF0000"/>
          <w:kern w:val="0"/>
          <w:sz w:val="22"/>
          <w:szCs w:val="22"/>
          <w:u w:val="none"/>
          <w:lang w:val="en-US" w:eastAsia="zh-CN" w:bidi="ar"/>
        </w:rPr>
        <w:t>【注：由履行出资人职责的机构自行确定】</w:t>
      </w:r>
      <w:r>
        <w:rPr>
          <w:rFonts w:hint="eastAsia" w:ascii="宋体" w:hAnsi="宋体" w:eastAsia="宋体" w:cs="宋体"/>
          <w:i w:val="0"/>
          <w:color w:val="auto"/>
          <w:kern w:val="0"/>
          <w:sz w:val="22"/>
          <w:szCs w:val="22"/>
          <w:u w:val="none"/>
          <w:lang w:val="en-US" w:eastAsia="zh-CN" w:bidi="ar"/>
        </w:rPr>
        <w:t>，并依法登记。法定代表人变更时，应当办理变更登记。</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第八章  监事会的组成、职权和议事规则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第二十五条  公司设监事会，成员</w:t>
      </w:r>
      <w:r>
        <w:rPr>
          <w:rStyle w:val="8"/>
          <w:lang w:val="en-US" w:eastAsia="zh-CN" w:bidi="ar"/>
        </w:rPr>
        <w:t xml:space="preserve">    </w:t>
      </w:r>
      <w:r>
        <w:rPr>
          <w:rStyle w:val="7"/>
          <w:lang w:val="en-US" w:eastAsia="zh-CN" w:bidi="ar"/>
        </w:rPr>
        <w:t>人，其中职工代表</w:t>
      </w:r>
      <w:r>
        <w:rPr>
          <w:rStyle w:val="8"/>
          <w:lang w:val="en-US" w:eastAsia="zh-CN" w:bidi="ar"/>
        </w:rPr>
        <w:t xml:space="preserve">   </w:t>
      </w:r>
      <w:r>
        <w:rPr>
          <w:rStyle w:val="7"/>
          <w:lang w:val="en-US" w:eastAsia="zh-CN" w:bidi="ar"/>
        </w:rPr>
        <w:t>人。监事会中的股东代表监事由履行出资人职责的机构委派产生，职工代表监事由公司职工通过</w:t>
      </w:r>
      <w:r>
        <w:rPr>
          <w:rStyle w:val="12"/>
          <w:color w:val="FF0000"/>
          <w:lang w:val="en-US" w:eastAsia="zh-CN" w:bidi="ar"/>
        </w:rPr>
        <w:t>职工大会</w:t>
      </w:r>
      <w:r>
        <w:rPr>
          <w:rStyle w:val="10"/>
          <w:lang w:val="en-US" w:eastAsia="zh-CN" w:bidi="ar"/>
        </w:rPr>
        <w:t>【根据选举情况填入“职工大会或职工代表大会”】</w:t>
      </w:r>
      <w:r>
        <w:rPr>
          <w:rStyle w:val="7"/>
          <w:lang w:val="en-US" w:eastAsia="zh-CN" w:bidi="ar"/>
        </w:rPr>
        <w:t>民主选举产生。</w:t>
      </w:r>
      <w:r>
        <w:rPr>
          <w:rStyle w:val="10"/>
          <w:lang w:val="en-US" w:eastAsia="zh-CN" w:bidi="ar"/>
        </w:rPr>
        <w:t>（注：监事会成员不得少于三人，由股东自行确定人数，其中职工代表的比例不得低于三分之一。）</w:t>
      </w:r>
      <w:r>
        <w:rPr>
          <w:rStyle w:val="10"/>
          <w:lang w:val="en-US" w:eastAsia="zh-CN" w:bidi="ar"/>
        </w:rPr>
        <w:br w:type="textWrapping"/>
      </w:r>
      <w:r>
        <w:rPr>
          <w:rStyle w:val="13"/>
          <w:lang w:val="en-US" w:eastAsia="zh-CN" w:bidi="ar"/>
        </w:rPr>
        <w:t>监事会设主席一人，由全体监事过半数选举产生。监事会主席召集和主持监事会会议；监事会主席不能履行职务或者不履行职务的，由半数以上监事共同推举一名监事召集和主持监事会会议。</w:t>
      </w:r>
      <w:r>
        <w:rPr>
          <w:rStyle w:val="13"/>
          <w:lang w:val="en-US" w:eastAsia="zh-CN" w:bidi="ar"/>
        </w:rPr>
        <w:br w:type="textWrapping"/>
      </w:r>
      <w:r>
        <w:rPr>
          <w:rStyle w:val="13"/>
          <w:lang w:val="en-US" w:eastAsia="zh-CN" w:bidi="ar"/>
        </w:rPr>
        <w:t>董事、高级管理人员不得兼任监事。</w:t>
      </w:r>
      <w:r>
        <w:rPr>
          <w:rStyle w:val="13"/>
          <w:lang w:val="en-US" w:eastAsia="zh-CN" w:bidi="ar"/>
        </w:rPr>
        <w:br w:type="textWrapping"/>
      </w:r>
      <w:r>
        <w:rPr>
          <w:rStyle w:val="13"/>
          <w:lang w:val="en-US" w:eastAsia="zh-CN" w:bidi="ar"/>
        </w:rPr>
        <w:t>监事的任期每届为三年，任期届满，可连选连任。</w:t>
      </w:r>
      <w:r>
        <w:rPr>
          <w:rStyle w:val="13"/>
          <w:lang w:val="en-US" w:eastAsia="zh-CN" w:bidi="ar"/>
        </w:rPr>
        <w:br w:type="textWrapping"/>
      </w:r>
      <w:r>
        <w:rPr>
          <w:rStyle w:val="13"/>
          <w:lang w:val="en-US" w:eastAsia="zh-CN" w:bidi="ar"/>
        </w:rPr>
        <w:t>监事任期届满未及时改选，或者监事在任期内辞职导致监事会成员低于法定人数的，在改选出的监事就任前，原监事仍应当依照法律、行政法规和公司章程的规定，履行监事职务。</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第二十六条 监事会成员过半数成员不得在公司担任除董事以外的其他职务，且不得与公司存在任何可能影响其独立客观判断的关系。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第二十七条  监事会行使下列职权：</w:t>
      </w:r>
      <w:r>
        <w:rPr>
          <w:rStyle w:val="7"/>
          <w:lang w:val="en-US" w:eastAsia="zh-CN" w:bidi="ar"/>
        </w:rPr>
        <w:br w:type="textWrapping"/>
      </w:r>
      <w:r>
        <w:rPr>
          <w:rStyle w:val="7"/>
          <w:lang w:val="en-US" w:eastAsia="zh-CN" w:bidi="ar"/>
        </w:rPr>
        <w:t>（一）检查公司财务；</w:t>
      </w:r>
      <w:r>
        <w:rPr>
          <w:rStyle w:val="7"/>
          <w:lang w:val="en-US" w:eastAsia="zh-CN" w:bidi="ar"/>
        </w:rPr>
        <w:br w:type="textWrapping"/>
      </w:r>
      <w:r>
        <w:rPr>
          <w:rStyle w:val="7"/>
          <w:lang w:val="en-US" w:eastAsia="zh-CN" w:bidi="ar"/>
        </w:rPr>
        <w:t>（二）对董事、高级管理人员执行公司职务的行为进行监督，对违反法律、行政法规、公司章程或者履行出资人职责的机构决定的董事、高级管理人员提出罢免的建议；</w:t>
      </w:r>
      <w:r>
        <w:rPr>
          <w:rStyle w:val="7"/>
          <w:lang w:val="en-US" w:eastAsia="zh-CN" w:bidi="ar"/>
        </w:rPr>
        <w:br w:type="textWrapping"/>
      </w:r>
      <w:r>
        <w:rPr>
          <w:rStyle w:val="7"/>
          <w:lang w:val="en-US" w:eastAsia="zh-CN" w:bidi="ar"/>
        </w:rPr>
        <w:t>（三）当董事、高级管理人员的行为损害公司的利益时，要求董事、高级管理人员予以纠正；</w:t>
      </w:r>
      <w:r>
        <w:rPr>
          <w:rStyle w:val="7"/>
          <w:lang w:val="en-US" w:eastAsia="zh-CN" w:bidi="ar"/>
        </w:rPr>
        <w:br w:type="textWrapping"/>
      </w:r>
      <w:r>
        <w:rPr>
          <w:rStyle w:val="7"/>
          <w:lang w:val="en-US" w:eastAsia="zh-CN" w:bidi="ar"/>
        </w:rPr>
        <w:t xml:space="preserve">（四）依照《公司法》第一百五十一条的规定，对董事、高级管理人员提起诉讼； </w:t>
      </w:r>
      <w:r>
        <w:rPr>
          <w:rStyle w:val="7"/>
          <w:lang w:val="en-US" w:eastAsia="zh-CN" w:bidi="ar"/>
        </w:rPr>
        <w:br w:type="textWrapping"/>
      </w:r>
      <w:r>
        <w:rPr>
          <w:rStyle w:val="7"/>
          <w:lang w:val="en-US" w:eastAsia="zh-CN" w:bidi="ar"/>
        </w:rPr>
        <w:t>（五）其他职权。</w:t>
      </w:r>
      <w:r>
        <w:rPr>
          <w:rStyle w:val="10"/>
          <w:lang w:val="en-US" w:eastAsia="zh-CN" w:bidi="ar"/>
        </w:rPr>
        <w:t>【这条若未做处具体规定的应删除；在线生成删除这条】</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第二十八条  监事会每年度至少召开一次会议，监事可以提议召开临时监事会会议。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监事会决议应当经半数以上监事通过。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监事会应当对所议事项的决定作成会议记录，出席会议的监事应当在会议记录上签名。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监事会行使职权所必需的费用，由公司承担。                       </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第九章 公司党的建设</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第二十九条  公司按照中国共产党章程规定发挥领导作用，研究讨论公司重大经营管理事项，支持公司的组织机构依法行使职权（注：具体内容由履行出资人职责的机构自行确定）。</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第十章 利润分配办法</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第三十条  履行出资人职责的机构代表国家依法履行出资人职责，享有出资人权益。</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第十一章  公司营业期限、解散及清算</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7"/>
          <w:lang w:val="en-US" w:eastAsia="zh-CN" w:bidi="ar"/>
        </w:rPr>
        <w:t>第三十一条  公司的营业期限</w:t>
      </w:r>
      <w:r>
        <w:rPr>
          <w:rStyle w:val="8"/>
          <w:lang w:val="en-US" w:eastAsia="zh-CN" w:bidi="ar"/>
        </w:rPr>
        <w:t xml:space="preserve">     </w:t>
      </w:r>
      <w:r>
        <w:rPr>
          <w:rStyle w:val="7"/>
          <w:lang w:val="en-US" w:eastAsia="zh-CN" w:bidi="ar"/>
        </w:rPr>
        <w:t>年</w:t>
      </w:r>
      <w:r>
        <w:rPr>
          <w:rStyle w:val="10"/>
          <w:lang w:val="en-US" w:eastAsia="zh-CN" w:bidi="ar"/>
        </w:rPr>
        <w:t>（注：长期的情形，删除“</w:t>
      </w:r>
      <w:r>
        <w:rPr>
          <w:rStyle w:val="9"/>
          <w:lang w:val="en-US" w:eastAsia="zh-CN" w:bidi="ar"/>
        </w:rPr>
        <w:t xml:space="preserve">     </w:t>
      </w:r>
      <w:r>
        <w:rPr>
          <w:rStyle w:val="10"/>
          <w:lang w:val="en-US" w:eastAsia="zh-CN" w:bidi="ar"/>
        </w:rPr>
        <w:t>年”，改成长期】</w:t>
      </w:r>
      <w:r>
        <w:rPr>
          <w:rStyle w:val="7"/>
          <w:lang w:val="en-US" w:eastAsia="zh-CN" w:bidi="ar"/>
        </w:rPr>
        <w:t>，自公司营业执照签发之日起计算。</w:t>
      </w:r>
      <w:r>
        <w:rPr>
          <w:rStyle w:val="7"/>
          <w:lang w:val="en-US" w:eastAsia="zh-CN" w:bidi="ar"/>
        </w:rPr>
        <w:br w:type="textWrapping"/>
      </w:r>
      <w:r>
        <w:rPr>
          <w:rStyle w:val="7"/>
          <w:color w:val="auto"/>
          <w:lang w:val="en-US" w:eastAsia="zh-CN" w:bidi="ar"/>
        </w:rPr>
        <w:t>公司</w:t>
      </w:r>
      <w:r>
        <w:rPr>
          <w:rStyle w:val="11"/>
          <w:color w:val="auto"/>
          <w:lang w:val="en-US" w:eastAsia="zh-CN" w:bidi="ar"/>
        </w:rPr>
        <w:t>营业期限</w:t>
      </w:r>
      <w:r>
        <w:rPr>
          <w:rStyle w:val="7"/>
          <w:color w:val="auto"/>
          <w:lang w:val="en-US" w:eastAsia="zh-CN" w:bidi="ar"/>
        </w:rPr>
        <w:t>届满，</w:t>
      </w:r>
      <w:r>
        <w:rPr>
          <w:rStyle w:val="11"/>
          <w:color w:val="auto"/>
          <w:lang w:val="en-US" w:eastAsia="zh-CN" w:bidi="ar"/>
        </w:rPr>
        <w:t>且尚未向股东分配财产的，可以通过修改公司章程或者经履行出资人职责的机构决定而存续</w:t>
      </w:r>
      <w:r>
        <w:rPr>
          <w:rStyle w:val="7"/>
          <w:color w:val="auto"/>
          <w:lang w:val="en-US" w:eastAsia="zh-CN" w:bidi="ar"/>
        </w:rPr>
        <w:t>。公司</w:t>
      </w:r>
      <w:r>
        <w:rPr>
          <w:rStyle w:val="7"/>
          <w:lang w:val="en-US" w:eastAsia="zh-CN" w:bidi="ar"/>
        </w:rPr>
        <w:t>延长营业期限须办理备案登记。</w:t>
      </w:r>
      <w:r>
        <w:rPr>
          <w:rStyle w:val="10"/>
          <w:lang w:val="en-US" w:eastAsia="zh-CN" w:bidi="ar"/>
        </w:rPr>
        <w:t>（注：非长期经营的情形，长期经营的情形需删除）</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第三十二条  公司因下列原因解散：</w:t>
      </w:r>
      <w:r>
        <w:rPr>
          <w:rStyle w:val="7"/>
          <w:lang w:val="en-US" w:eastAsia="zh-CN" w:bidi="ar"/>
        </w:rPr>
        <w:br w:type="textWrapping"/>
      </w:r>
      <w:r>
        <w:rPr>
          <w:rStyle w:val="7"/>
          <w:lang w:val="en-US" w:eastAsia="zh-CN" w:bidi="ar"/>
        </w:rPr>
        <w:t>（一）公司章程规定的营业期限届满；</w:t>
      </w:r>
      <w:r>
        <w:rPr>
          <w:rStyle w:val="10"/>
          <w:lang w:val="en-US" w:eastAsia="zh-CN" w:bidi="ar"/>
        </w:rPr>
        <w:t>（注：非长期经营的情形，长期经营的情形删除这条）</w:t>
      </w:r>
      <w:r>
        <w:rPr>
          <w:rStyle w:val="7"/>
          <w:lang w:val="en-US" w:eastAsia="zh-CN" w:bidi="ar"/>
        </w:rPr>
        <w:br w:type="textWrapping"/>
      </w:r>
      <w:r>
        <w:rPr>
          <w:rStyle w:val="7"/>
          <w:lang w:val="en-US" w:eastAsia="zh-CN" w:bidi="ar"/>
        </w:rPr>
        <w:t>（二）履行出资人职责的机构决定解散；</w:t>
      </w:r>
      <w:r>
        <w:rPr>
          <w:rStyle w:val="7"/>
          <w:lang w:val="en-US" w:eastAsia="zh-CN" w:bidi="ar"/>
        </w:rPr>
        <w:br w:type="textWrapping"/>
      </w:r>
      <w:r>
        <w:rPr>
          <w:rStyle w:val="7"/>
          <w:lang w:val="en-US" w:eastAsia="zh-CN" w:bidi="ar"/>
        </w:rPr>
        <w:t>（三）因公司合并或者分立需要解散；</w:t>
      </w:r>
      <w:r>
        <w:rPr>
          <w:rStyle w:val="7"/>
          <w:lang w:val="en-US" w:eastAsia="zh-CN" w:bidi="ar"/>
        </w:rPr>
        <w:br w:type="textWrapping"/>
      </w:r>
      <w:r>
        <w:rPr>
          <w:rStyle w:val="7"/>
          <w:lang w:val="en-US" w:eastAsia="zh-CN" w:bidi="ar"/>
        </w:rPr>
        <w:t>（四）依法被吊销营业执照、责令关闭或者被撤销；</w:t>
      </w:r>
      <w:r>
        <w:rPr>
          <w:rStyle w:val="7"/>
          <w:lang w:val="en-US" w:eastAsia="zh-CN" w:bidi="ar"/>
        </w:rPr>
        <w:br w:type="textWrapping"/>
      </w:r>
      <w:r>
        <w:rPr>
          <w:rStyle w:val="7"/>
          <w:lang w:val="en-US" w:eastAsia="zh-CN" w:bidi="ar"/>
        </w:rPr>
        <w:t>（五）人民法院依照《公司法》第二百三十一条的规定予以解散。</w:t>
      </w:r>
      <w:r>
        <w:rPr>
          <w:rStyle w:val="7"/>
          <w:lang w:val="en-US" w:eastAsia="zh-CN" w:bidi="ar"/>
        </w:rPr>
        <w:br w:type="textWrapping"/>
      </w:r>
      <w:r>
        <w:rPr>
          <w:rStyle w:val="11"/>
          <w:color w:val="auto"/>
          <w:lang w:val="en-US" w:eastAsia="zh-CN" w:bidi="ar"/>
        </w:rPr>
        <w:t>公司出现前款规定的解散事由，应当在十日内将解散事由通过国家企业信用信息公示系统予以公示。</w:t>
      </w:r>
      <w:r>
        <w:rPr>
          <w:rStyle w:val="7"/>
          <w:color w:val="auto"/>
          <w:lang w:val="en-US" w:eastAsia="zh-CN" w:bidi="ar"/>
        </w:rPr>
        <w:br w:type="textWrapping"/>
      </w:r>
      <w:r>
        <w:rPr>
          <w:rStyle w:val="7"/>
          <w:lang w:val="en-US" w:eastAsia="zh-CN" w:bidi="ar"/>
        </w:rPr>
        <w:t>公司因前款第(一)、（二）、（四）、（五）项</w:t>
      </w:r>
      <w:r>
        <w:rPr>
          <w:rStyle w:val="10"/>
          <w:lang w:val="en-US" w:eastAsia="zh-CN" w:bidi="ar"/>
        </w:rPr>
        <w:t>（注：若营业期限为长期，应改为（一）、（三）、（四））</w:t>
      </w:r>
      <w:r>
        <w:rPr>
          <w:rStyle w:val="7"/>
          <w:lang w:val="en-US" w:eastAsia="zh-CN" w:bidi="ar"/>
        </w:rPr>
        <w:t>规定而解散的，</w:t>
      </w:r>
      <w:r>
        <w:rPr>
          <w:rStyle w:val="11"/>
          <w:color w:val="auto"/>
          <w:lang w:val="en-US" w:eastAsia="zh-CN" w:bidi="ar"/>
        </w:rPr>
        <w:t>应当清算。董事为公司清算义务人，应当在解散事由出现之日起十五日内组成清算组进行清算。清算组由董事组成。</w:t>
      </w:r>
      <w:r>
        <w:rPr>
          <w:rStyle w:val="10"/>
          <w:lang w:val="en-US" w:eastAsia="zh-CN" w:bidi="ar"/>
        </w:rPr>
        <w:t>（注：公司章程可另作规定或者履行出资人职责的机构决议另选他人）</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第三十三条  公司注销登记前依法应当清算的，清算组应当自成立之日起10日内将清算组成员、清算组负责人名单通过国家企业信用信息公示系统公告。</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第三十四条  清算组应当自成立之日起10日内通知债权人，并于60日内在报纸上或通过国家企业信用信息公示系统发布债权人公告。</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在申报债权期间，清算组不得对债权人进行清偿。</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第三十五条  清算期间，公司存续，但不得开展与清算无关的经营活动。公司财产在未依照《公司法》规定清偿前，不得分配给股东。</w:t>
      </w:r>
      <w:r>
        <w:rPr>
          <w:rStyle w:val="7"/>
          <w:lang w:val="en-US" w:eastAsia="zh-CN" w:bidi="ar"/>
        </w:rPr>
        <w:br w:type="textWrapping"/>
      </w:r>
      <w:r>
        <w:rPr>
          <w:rStyle w:val="11"/>
          <w:color w:val="auto"/>
          <w:lang w:val="en-US" w:eastAsia="zh-CN" w:bidi="ar"/>
        </w:rPr>
        <w:t>公司清算结束后，清算组应当制作清算报告，报履行出资人职责的机构确认，并报送公司登记机关，申请注销公司登记。</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第三十六条  清算组在清算期间行使下列职权：</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（一）清理公司财产，分别编制资产负债表和财产清单；</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（二）通知、公告债权人；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（三）处理与清算有关的公司未了结的业务；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（四）清缴所欠税款以及清算过程中产生的税款；</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（五）清理债权、债务；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（六）处理公司清偿债务后的剩余财产；</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（七）代表公司参与民事诉讼活动。</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第三十七条  清算组在清理公司财产、编制资产负债表和财产清单后，应当制定清算方案，并报履行出资人职责的机构</w:t>
      </w:r>
      <w:r>
        <w:rPr>
          <w:rFonts w:hint="eastAsia" w:ascii="宋体" w:hAnsi="宋体" w:eastAsia="宋体" w:cs="宋体"/>
          <w:i w:val="0"/>
          <w:color w:val="FF0000"/>
          <w:kern w:val="0"/>
          <w:sz w:val="22"/>
          <w:szCs w:val="22"/>
          <w:u w:val="none"/>
          <w:lang w:val="en-US" w:eastAsia="zh-CN" w:bidi="ar"/>
        </w:rPr>
        <w:t>（或者人民法院）</w:t>
      </w:r>
      <w:r>
        <w:rPr>
          <w:rFonts w:hint="eastAsia" w:ascii="宋体" w:hAnsi="宋体" w:eastAsia="宋体" w:cs="宋体"/>
          <w:i w:val="0"/>
          <w:color w:val="000000"/>
          <w:kern w:val="0"/>
          <w:sz w:val="22"/>
          <w:szCs w:val="22"/>
          <w:u w:val="none"/>
          <w:lang w:val="en-US" w:eastAsia="zh-CN" w:bidi="ar"/>
        </w:rPr>
        <w:t>确认。</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公司财产在分别支付清算费用、职工的工资、社会保险费用和法定补偿金，缴纳所欠税款，清偿公司债务后的剩余财产，由履行出资人职责的机构承继。</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清算期间，公司存续，但不得开展与清算无关的经营活动。公司财产在未依照前款规定清偿前，不得分配。</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第三十八条  清算组在清理公司财产、编制资产负债表和财产清单后，发现公司财产不足清偿债务的，应当依法向人民法院申请宣告破产。</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第三十九条  公司清算结束后，清算组应当制作报经履行出资人职责的机构</w:t>
      </w:r>
      <w:r>
        <w:rPr>
          <w:rFonts w:hint="eastAsia" w:ascii="宋体" w:hAnsi="宋体" w:eastAsia="宋体" w:cs="宋体"/>
          <w:i w:val="0"/>
          <w:color w:val="FF0000"/>
          <w:kern w:val="0"/>
          <w:sz w:val="22"/>
          <w:szCs w:val="22"/>
          <w:u w:val="none"/>
          <w:lang w:val="en-US" w:eastAsia="zh-CN" w:bidi="ar"/>
        </w:rPr>
        <w:t>（或者人民法院）</w:t>
      </w:r>
      <w:r>
        <w:rPr>
          <w:rFonts w:hint="eastAsia" w:ascii="宋体" w:hAnsi="宋体" w:eastAsia="宋体" w:cs="宋体"/>
          <w:i w:val="0"/>
          <w:color w:val="000000"/>
          <w:kern w:val="0"/>
          <w:sz w:val="22"/>
          <w:szCs w:val="22"/>
          <w:u w:val="none"/>
          <w:lang w:val="en-US" w:eastAsia="zh-CN" w:bidi="ar"/>
        </w:rPr>
        <w:t>确认的清算报告，并自清算结束之日起30日内向公司登记机关申请注销登记，公告公司终止。</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第十二章  公司的通知和公告办法</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第四十条  公司的通知以下列形式发出：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（一）以专人送出；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（二）以邮件方式送出；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（三）以传真方式发出；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（四）以公告方式进行；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（五）其他方式。</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第四十一条  公司召开监事会的会议通知，以书面方式进行。</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第四十二条  公司通知以专人送出的，由被送达人在送达回执（证）上签名</w:t>
      </w:r>
      <w:r>
        <w:rPr>
          <w:rStyle w:val="7"/>
          <w:color w:val="FF0000"/>
          <w:lang w:val="en-US" w:eastAsia="zh-CN" w:bidi="ar"/>
        </w:rPr>
        <w:t>（或盖章）</w:t>
      </w:r>
      <w:r>
        <w:rPr>
          <w:rStyle w:val="7"/>
          <w:lang w:val="en-US" w:eastAsia="zh-CN" w:bidi="ar"/>
        </w:rPr>
        <w:t>，被送达人签收日期为送达日期；公司通知以邮件送出的，被送达人签收挂号邮件的日期为送达日期；公司通知以公告方式送出的，自公告刊登之日起第</w:t>
      </w:r>
      <w:r>
        <w:rPr>
          <w:rStyle w:val="8"/>
          <w:lang w:val="en-US" w:eastAsia="zh-CN" w:bidi="ar"/>
        </w:rPr>
        <w:t xml:space="preserve">15 </w:t>
      </w:r>
      <w:r>
        <w:rPr>
          <w:rStyle w:val="7"/>
          <w:lang w:val="en-US" w:eastAsia="zh-CN" w:bidi="ar"/>
        </w:rPr>
        <w:t>日后视为所有相关人员已经收到通知。</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第四十三条  公司因意外未向某有权得到通知的人送出会议通知或者该人没有收到会议通知，会议及会议作出的决议并不因此无效。</w:t>
      </w:r>
    </w:p>
    <w:p>
      <w:pPr>
        <w:keepNext w:val="0"/>
        <w:keepLines w:val="0"/>
        <w:widowControl/>
        <w:suppressLineNumbers w:val="0"/>
        <w:jc w:val="left"/>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第四十四条  公司指定ＸＸＸ报纸和ＸＸＸ网站为刊登公司公告和其他需要披露信息的媒体。</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第十三章  附  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第四十五条  履行出资人职责的机构认为需要规定的其他事项。</w:t>
      </w:r>
      <w:r>
        <w:rPr>
          <w:rStyle w:val="10"/>
          <w:lang w:val="en-US" w:eastAsia="zh-CN" w:bidi="ar"/>
        </w:rPr>
        <w:t>【存在履行出资人职责的机构的自主约定条款的情形，此项填入条款具体内容；无自主约定条款的，删除这条】</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第四十六条  公司向其他企业投资或者为他人提供担保，由履行出资人职责的机构作出决议。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公司为履行出资人职责的机构或者实际控制人提供担保的，必须由履行出资人职责的机构作出决议。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前款规定的履行出资人职责的机构或者受前款规定的实际控制人支配的股东，不得参加前款规定事项的表决。</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第四十七条  公司登记事项以公司登记机关核定的为准。</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第四十八条  本章程未规定的其他事项，适用《公司法》的有关规定。</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第四十九条  本章程由履行出资人职责的机构制定，自公司成立之日起生效。</w:t>
      </w:r>
    </w:p>
    <w:p>
      <w:pPr>
        <w:rPr>
          <w:rStyle w:val="7"/>
          <w:lang w:val="en-US" w:eastAsia="zh-CN" w:bidi="ar"/>
        </w:rPr>
      </w:pPr>
      <w:r>
        <w:rPr>
          <w:rStyle w:val="7"/>
          <w:lang w:val="en-US" w:eastAsia="zh-CN" w:bidi="ar"/>
        </w:rPr>
        <w:t>第五十条  本章程一式</w:t>
      </w:r>
      <w:r>
        <w:rPr>
          <w:rStyle w:val="8"/>
          <w:lang w:val="en-US" w:eastAsia="zh-CN" w:bidi="ar"/>
        </w:rPr>
        <w:t xml:space="preserve">    </w:t>
      </w:r>
      <w:r>
        <w:rPr>
          <w:rStyle w:val="7"/>
          <w:lang w:val="en-US" w:eastAsia="zh-CN" w:bidi="ar"/>
        </w:rPr>
        <w:t>份</w:t>
      </w:r>
      <w:r>
        <w:rPr>
          <w:rStyle w:val="10"/>
          <w:lang w:val="en-US" w:eastAsia="zh-CN" w:bidi="ar"/>
        </w:rPr>
        <w:t>【履行出资人职责的机构自行决定】</w:t>
      </w:r>
      <w:r>
        <w:rPr>
          <w:rStyle w:val="7"/>
          <w:lang w:val="en-US" w:eastAsia="zh-CN" w:bidi="ar"/>
        </w:rPr>
        <w:t>，并报公司登记机关一份。</w:t>
      </w:r>
    </w:p>
    <w:p>
      <w:pPr>
        <w:rPr>
          <w:rStyle w:val="7"/>
          <w:lang w:val="en-US" w:eastAsia="zh-CN" w:bidi="ar"/>
        </w:rPr>
      </w:pPr>
    </w:p>
    <w:p>
      <w:pPr>
        <w:autoSpaceDE w:val="0"/>
        <w:autoSpaceDN w:val="0"/>
        <w:adjustRightInd w:val="0"/>
        <w:rPr>
          <w:rFonts w:hint="eastAsia" w:ascii="仿宋_GB2312" w:hAnsi="仿宋_GB2312" w:eastAsia="仿宋_GB2312" w:cs="仿宋_GB2312"/>
          <w:color w:val="FF0000"/>
          <w:sz w:val="30"/>
          <w:szCs w:val="30"/>
        </w:rPr>
      </w:pPr>
      <w:r>
        <w:rPr>
          <w:rFonts w:hint="eastAsia" w:ascii="仿宋_GB2312" w:hAnsi="仿宋_GB2312" w:eastAsia="仿宋_GB2312" w:cs="仿宋_GB2312"/>
          <w:sz w:val="30"/>
          <w:szCs w:val="30"/>
        </w:rPr>
        <w:t>发起人签字</w:t>
      </w:r>
      <w:r>
        <w:rPr>
          <w:rFonts w:hint="eastAsia" w:ascii="仿宋_GB2312" w:hAnsi="仿宋_GB2312" w:eastAsia="仿宋_GB2312" w:cs="仿宋_GB2312"/>
          <w:sz w:val="30"/>
          <w:szCs w:val="30"/>
          <w:lang w:eastAsia="zh-CN"/>
        </w:rPr>
        <w:t>或者</w:t>
      </w:r>
      <w:r>
        <w:rPr>
          <w:rFonts w:hint="eastAsia" w:ascii="仿宋_GB2312" w:hAnsi="仿宋_GB2312" w:eastAsia="仿宋_GB2312" w:cs="仿宋_GB2312"/>
          <w:sz w:val="30"/>
          <w:szCs w:val="30"/>
        </w:rPr>
        <w:t>盖章：</w:t>
      </w:r>
      <w:r>
        <w:rPr>
          <w:rFonts w:hint="eastAsia" w:ascii="仿宋_GB2312" w:hAnsi="仿宋_GB2312" w:eastAsia="仿宋_GB2312" w:cs="仿宋_GB2312"/>
          <w:color w:val="FF0000"/>
          <w:sz w:val="30"/>
          <w:szCs w:val="30"/>
        </w:rPr>
        <w:t>（公司设立适用）</w:t>
      </w:r>
    </w:p>
    <w:p>
      <w:pPr>
        <w:autoSpaceDE w:val="0"/>
        <w:autoSpaceDN w:val="0"/>
        <w:adjustRightInd w:val="0"/>
        <w:rPr>
          <w:rFonts w:hint="eastAsia" w:ascii="仿宋_GB2312" w:hAnsi="仿宋_GB2312" w:eastAsia="仿宋_GB2312" w:cs="仿宋_GB2312"/>
          <w:color w:val="FF0000"/>
          <w:sz w:val="30"/>
          <w:szCs w:val="30"/>
        </w:rPr>
      </w:pPr>
    </w:p>
    <w:p>
      <w:pPr>
        <w:autoSpaceDE w:val="0"/>
        <w:autoSpaceDN w:val="0"/>
        <w:adjustRightInd w:val="0"/>
        <w:rPr>
          <w:rFonts w:hint="eastAsia" w:ascii="仿宋_GB2312" w:hAnsi="仿宋_GB2312" w:eastAsia="仿宋_GB2312" w:cs="仿宋_GB2312"/>
          <w:color w:val="FF0000"/>
          <w:sz w:val="30"/>
          <w:szCs w:val="30"/>
        </w:rPr>
      </w:pPr>
    </w:p>
    <w:p>
      <w:pPr>
        <w:jc w:val="right"/>
        <w:rPr>
          <w:rFonts w:hint="eastAsia" w:ascii="仿宋_GB2312" w:hAnsi="仿宋_GB2312" w:eastAsia="仿宋_GB2312" w:cs="仿宋_GB2312"/>
          <w:color w:val="FF0000"/>
          <w:sz w:val="30"/>
          <w:szCs w:val="30"/>
          <w:lang w:eastAsia="zh-CN"/>
        </w:rPr>
      </w:pPr>
      <w:r>
        <w:rPr>
          <w:rFonts w:hint="eastAsia" w:ascii="仿宋_GB2312" w:hAnsi="仿宋_GB2312" w:eastAsia="仿宋_GB2312" w:cs="仿宋_GB2312"/>
          <w:sz w:val="30"/>
          <w:szCs w:val="30"/>
          <w:lang w:val="en-US" w:eastAsia="zh-CN"/>
        </w:rPr>
        <w:t>法定代表人（签名）：</w:t>
      </w:r>
      <w:r>
        <w:rPr>
          <w:rFonts w:hint="eastAsia" w:ascii="仿宋_GB2312" w:hAnsi="仿宋_GB2312" w:eastAsia="仿宋_GB2312" w:cs="仿宋_GB2312"/>
          <w:color w:val="FF0000"/>
          <w:sz w:val="30"/>
          <w:szCs w:val="30"/>
        </w:rPr>
        <w:t>（公司</w:t>
      </w:r>
      <w:r>
        <w:rPr>
          <w:rFonts w:hint="eastAsia" w:ascii="仿宋_GB2312" w:hAnsi="仿宋_GB2312" w:eastAsia="仿宋_GB2312" w:cs="仿宋_GB2312"/>
          <w:color w:val="FF0000"/>
          <w:sz w:val="30"/>
          <w:szCs w:val="30"/>
          <w:lang w:eastAsia="zh-CN"/>
        </w:rPr>
        <w:t>变更、备案</w:t>
      </w:r>
      <w:r>
        <w:rPr>
          <w:rFonts w:hint="eastAsia" w:ascii="仿宋_GB2312" w:hAnsi="仿宋_GB2312" w:eastAsia="仿宋_GB2312" w:cs="仿宋_GB2312"/>
          <w:color w:val="FF0000"/>
          <w:sz w:val="30"/>
          <w:szCs w:val="30"/>
        </w:rPr>
        <w:t>适用）</w:t>
      </w:r>
    </w:p>
    <w:p>
      <w:pPr>
        <w:ind w:firstLine="674"/>
        <w:jc w:val="righ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lang w:val="en-US" w:eastAsia="zh-CN"/>
        </w:rPr>
        <w:t xml:space="preserve">股份有限公司   </w:t>
      </w:r>
    </w:p>
    <w:p>
      <w:pPr>
        <w:ind w:firstLine="674"/>
        <w:jc w:val="right"/>
        <w:rPr>
          <w:rFonts w:hint="eastAsia" w:ascii="CESI仿宋-GB2312" w:hAnsi="CESI仿宋-GB2312" w:eastAsia="CESI仿宋-GB2312" w:cs="CESI仿宋-GB2312"/>
          <w:sz w:val="32"/>
          <w:szCs w:val="32"/>
          <w:lang w:val="en-US" w:eastAsia="zh-CN"/>
        </w:rPr>
      </w:pPr>
      <w:r>
        <w:rPr>
          <w:rFonts w:hint="eastAsia" w:ascii="仿宋_GB2312" w:hAnsi="仿宋_GB2312" w:eastAsia="仿宋_GB2312" w:cs="仿宋_GB2312"/>
          <w:sz w:val="30"/>
          <w:szCs w:val="30"/>
          <w:lang w:val="en-US" w:eastAsia="zh-CN"/>
        </w:rPr>
        <w:t>20XX年XX月XX日</w:t>
      </w:r>
    </w:p>
    <w:p>
      <w:pPr>
        <w:rPr>
          <w:rStyle w:val="7"/>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847C45"/>
    <w:multiLevelType w:val="singleLevel"/>
    <w:tmpl w:val="9B847C45"/>
    <w:lvl w:ilvl="0" w:tentative="0">
      <w:start w:val="1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C967BA"/>
    <w:rsid w:val="163173A4"/>
    <w:rsid w:val="20825EC0"/>
    <w:rsid w:val="323A219A"/>
    <w:rsid w:val="49150AC4"/>
    <w:rsid w:val="62C967BA"/>
    <w:rsid w:val="67640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41"/>
    <w:basedOn w:val="2"/>
    <w:qFormat/>
    <w:uiPriority w:val="0"/>
    <w:rPr>
      <w:rFonts w:hint="eastAsia" w:ascii="宋体" w:hAnsi="宋体" w:eastAsia="宋体" w:cs="宋体"/>
      <w:b/>
      <w:color w:val="000000"/>
      <w:sz w:val="22"/>
      <w:szCs w:val="22"/>
      <w:u w:val="none"/>
    </w:rPr>
  </w:style>
  <w:style w:type="character" w:customStyle="1" w:styleId="6">
    <w:name w:val="font91"/>
    <w:basedOn w:val="2"/>
    <w:qFormat/>
    <w:uiPriority w:val="0"/>
    <w:rPr>
      <w:rFonts w:hint="eastAsia" w:ascii="宋体" w:hAnsi="宋体" w:eastAsia="宋体" w:cs="宋体"/>
      <w:b/>
      <w:color w:val="FF0000"/>
      <w:sz w:val="22"/>
      <w:szCs w:val="22"/>
      <w:u w:val="none"/>
    </w:rPr>
  </w:style>
  <w:style w:type="character" w:customStyle="1" w:styleId="7">
    <w:name w:val="font61"/>
    <w:basedOn w:val="2"/>
    <w:qFormat/>
    <w:uiPriority w:val="0"/>
    <w:rPr>
      <w:rFonts w:hint="eastAsia" w:ascii="宋体" w:hAnsi="宋体" w:eastAsia="宋体" w:cs="宋体"/>
      <w:color w:val="000000"/>
      <w:sz w:val="22"/>
      <w:szCs w:val="22"/>
      <w:u w:val="none"/>
    </w:rPr>
  </w:style>
  <w:style w:type="character" w:customStyle="1" w:styleId="8">
    <w:name w:val="font31"/>
    <w:basedOn w:val="2"/>
    <w:qFormat/>
    <w:uiPriority w:val="0"/>
    <w:rPr>
      <w:rFonts w:hint="eastAsia" w:ascii="宋体" w:hAnsi="宋体" w:eastAsia="宋体" w:cs="宋体"/>
      <w:color w:val="000000"/>
      <w:sz w:val="22"/>
      <w:szCs w:val="22"/>
      <w:u w:val="single"/>
    </w:rPr>
  </w:style>
  <w:style w:type="character" w:customStyle="1" w:styleId="9">
    <w:name w:val="font21"/>
    <w:basedOn w:val="2"/>
    <w:qFormat/>
    <w:uiPriority w:val="0"/>
    <w:rPr>
      <w:rFonts w:hint="eastAsia" w:ascii="宋体" w:hAnsi="宋体" w:eastAsia="宋体" w:cs="宋体"/>
      <w:color w:val="FF0000"/>
      <w:sz w:val="22"/>
      <w:szCs w:val="22"/>
      <w:u w:val="single"/>
    </w:rPr>
  </w:style>
  <w:style w:type="character" w:customStyle="1" w:styleId="10">
    <w:name w:val="font51"/>
    <w:basedOn w:val="2"/>
    <w:qFormat/>
    <w:uiPriority w:val="0"/>
    <w:rPr>
      <w:rFonts w:hint="eastAsia" w:ascii="宋体" w:hAnsi="宋体" w:eastAsia="宋体" w:cs="宋体"/>
      <w:color w:val="FF0000"/>
      <w:sz w:val="22"/>
      <w:szCs w:val="22"/>
      <w:u w:val="none"/>
    </w:rPr>
  </w:style>
  <w:style w:type="character" w:customStyle="1" w:styleId="11">
    <w:name w:val="font81"/>
    <w:basedOn w:val="2"/>
    <w:qFormat/>
    <w:uiPriority w:val="0"/>
    <w:rPr>
      <w:rFonts w:hint="eastAsia" w:ascii="宋体" w:hAnsi="宋体" w:eastAsia="宋体" w:cs="宋体"/>
      <w:color w:val="00B050"/>
      <w:sz w:val="22"/>
      <w:szCs w:val="22"/>
      <w:u w:val="none"/>
    </w:rPr>
  </w:style>
  <w:style w:type="character" w:customStyle="1" w:styleId="12">
    <w:name w:val="font11"/>
    <w:basedOn w:val="2"/>
    <w:qFormat/>
    <w:uiPriority w:val="0"/>
    <w:rPr>
      <w:rFonts w:hint="eastAsia" w:ascii="宋体" w:hAnsi="宋体" w:eastAsia="宋体" w:cs="宋体"/>
      <w:color w:val="00B0F0"/>
      <w:sz w:val="22"/>
      <w:szCs w:val="22"/>
      <w:u w:val="none"/>
    </w:rPr>
  </w:style>
  <w:style w:type="character" w:customStyle="1" w:styleId="13">
    <w:name w:val="font01"/>
    <w:basedOn w:val="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2024-06-26T23:55:00Z</dcterms:created>
  <dc:creator>Jackie.huang</dc:creator>
  <cp:lastModifiedBy>Administrator</cp:lastModifiedBy>
  <dcterms:modified xsi:type="dcterms:W3CDTF">2024-06-27T02:40:48Z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