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A9E" w:rsidRDefault="00932C24">
      <w:pPr>
        <w:pStyle w:val="a3"/>
        <w:spacing w:line="720" w:lineRule="exact"/>
        <w:jc w:val="center"/>
        <w:rPr>
          <w:rFonts w:ascii="方正小标宋简体" w:eastAsia="方正小标宋简体" w:hAnsi="方正小标宋简体" w:cs="方正小标宋简体"/>
          <w:szCs w:val="44"/>
        </w:rPr>
      </w:pPr>
      <w:r>
        <w:rPr>
          <w:rFonts w:ascii="方正小标宋简体" w:eastAsia="方正小标宋简体" w:hAnsi="方正小标宋简体" w:cs="方正小标宋简体" w:hint="eastAsia"/>
          <w:szCs w:val="44"/>
        </w:rPr>
        <w:t>2023年泉州市中等职业学校和技工学校</w:t>
      </w:r>
    </w:p>
    <w:p w:rsidR="00020A9E" w:rsidRDefault="00932C24">
      <w:pPr>
        <w:pStyle w:val="a3"/>
        <w:spacing w:line="720" w:lineRule="exact"/>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szCs w:val="44"/>
        </w:rPr>
        <w:t>招生工作方案</w:t>
      </w:r>
    </w:p>
    <w:p w:rsidR="00020A9E" w:rsidRDefault="00020A9E">
      <w:pPr>
        <w:spacing w:line="560" w:lineRule="exact"/>
        <w:jc w:val="center"/>
        <w:rPr>
          <w:rFonts w:ascii="方正小标宋简体" w:eastAsia="方正小标宋简体"/>
          <w:sz w:val="44"/>
          <w:szCs w:val="44"/>
        </w:rPr>
      </w:pPr>
    </w:p>
    <w:p w:rsidR="00020A9E" w:rsidRDefault="00932C24">
      <w:pPr>
        <w:ind w:firstLine="630"/>
        <w:rPr>
          <w:rFonts w:ascii="仿宋_GB2312" w:hAnsi="仿宋_GB2312" w:cs="仿宋_GB2312"/>
        </w:rPr>
      </w:pPr>
      <w:r>
        <w:rPr>
          <w:rFonts w:ascii="仿宋_GB2312" w:hAnsi="仿宋_GB2312" w:cs="仿宋_GB2312" w:hint="eastAsia"/>
        </w:rPr>
        <w:t>为贯彻落实《中华人民共和国职业教育法》和中共中央办公厅、国务院办公厅印发的《关于深化现代职业教育体系建设改革的意见》，进一步完善我市高中阶段招生制度，规范中职学校、技工学校（含五年制高职、技师学院预备技师班）招生行为，根据省教育厅、省人力资源和社会保障厅有关文件，以及市教育局印发的《2023年泉州市初中毕业生升学考试和普通高中招生工作方案》（</w:t>
      </w:r>
      <w:proofErr w:type="gramStart"/>
      <w:r>
        <w:rPr>
          <w:rFonts w:ascii="仿宋_GB2312" w:hAnsi="仿宋_GB2312" w:cs="仿宋_GB2312" w:hint="eastAsia"/>
        </w:rPr>
        <w:t>泉教中</w:t>
      </w:r>
      <w:proofErr w:type="gramEnd"/>
      <w:r>
        <w:rPr>
          <w:rFonts w:ascii="仿宋_GB2312" w:hAnsi="仿宋_GB2312" w:cs="仿宋_GB2312" w:hint="eastAsia"/>
        </w:rPr>
        <w:t>〔2023〕2号）精神，就2023年泉州市中职学校、技工学校（含五年制高职、技师学院预备技师班）招生录取工作制定本方案。</w:t>
      </w:r>
    </w:p>
    <w:p w:rsidR="00020A9E" w:rsidRDefault="00932C24">
      <w:pPr>
        <w:ind w:firstLine="630"/>
        <w:rPr>
          <w:rFonts w:ascii="黑体" w:eastAsia="黑体" w:hAnsi="黑体" w:cs="黑体"/>
        </w:rPr>
      </w:pPr>
      <w:r>
        <w:rPr>
          <w:rFonts w:ascii="黑体" w:eastAsia="黑体" w:hAnsi="黑体" w:cs="黑体" w:hint="eastAsia"/>
        </w:rPr>
        <w:t>一、总体要求</w:t>
      </w:r>
    </w:p>
    <w:p w:rsidR="00020A9E" w:rsidRDefault="00932C24" w:rsidP="00686F58">
      <w:pPr>
        <w:ind w:firstLineChars="200" w:firstLine="634"/>
        <w:rPr>
          <w:rFonts w:ascii="仿宋_GB2312" w:hAnsi="仿宋_GB2312" w:cs="仿宋_GB2312"/>
        </w:rPr>
      </w:pPr>
      <w:r>
        <w:rPr>
          <w:rFonts w:ascii="楷体_GB2312" w:eastAsia="楷体_GB2312" w:hAnsi="楷体_GB2312" w:cs="楷体_GB2312" w:hint="eastAsia"/>
          <w:b/>
        </w:rPr>
        <w:t>（一）</w:t>
      </w:r>
      <w:r>
        <w:rPr>
          <w:rFonts w:ascii="仿宋_GB2312" w:hAnsi="仿宋_GB2312" w:cs="仿宋_GB2312" w:hint="eastAsia"/>
        </w:rPr>
        <w:t>按照“统一办法、归口管理”原则，由市、县（市、区）教育、人力资源和社会保障行政主管部门组织全市中职学校、技工学校（含五年制高职、技师学院预备技师班）招生录取工作。严格规范学校招生行为，营造公平良好的招生秩序。</w:t>
      </w:r>
    </w:p>
    <w:p w:rsidR="00020A9E" w:rsidRDefault="00932C24" w:rsidP="00686F58">
      <w:pPr>
        <w:ind w:firstLineChars="200" w:firstLine="634"/>
        <w:rPr>
          <w:rFonts w:ascii="仿宋_GB2312" w:hAnsi="仿宋_GB2312" w:cs="仿宋_GB2312"/>
        </w:rPr>
      </w:pPr>
      <w:r>
        <w:rPr>
          <w:rFonts w:ascii="楷体_GB2312" w:eastAsia="楷体_GB2312" w:hAnsi="楷体_GB2312" w:cs="楷体_GB2312" w:hint="eastAsia"/>
          <w:b/>
        </w:rPr>
        <w:t>（二）</w:t>
      </w:r>
      <w:r>
        <w:rPr>
          <w:rFonts w:ascii="仿宋_GB2312" w:hAnsi="仿宋_GB2312" w:cs="仿宋_GB2312" w:hint="eastAsia"/>
          <w:bCs/>
        </w:rPr>
        <w:t>按照“统一平台、分批录取”原则，</w:t>
      </w:r>
      <w:r>
        <w:rPr>
          <w:rFonts w:ascii="仿宋_GB2312" w:hAnsi="仿宋_GB2312" w:cs="仿宋_GB2312" w:hint="eastAsia"/>
        </w:rPr>
        <w:t>进一步完善全市高中阶段统一招生录取信息管理平台，</w:t>
      </w:r>
      <w:r>
        <w:rPr>
          <w:rFonts w:ascii="仿宋_GB2312" w:hAnsi="仿宋_GB2312" w:cs="仿宋_GB2312" w:hint="eastAsia"/>
          <w:bCs/>
        </w:rPr>
        <w:t>实行全市普通高中、</w:t>
      </w:r>
      <w:r>
        <w:rPr>
          <w:rFonts w:ascii="仿宋_GB2312" w:hAnsi="仿宋_GB2312" w:cs="仿宋_GB2312" w:hint="eastAsia"/>
        </w:rPr>
        <w:t>中职学校、技工学校（含五年制高职、技师学院预备技师班，在我市招生的省属相关学校）</w:t>
      </w:r>
      <w:r>
        <w:rPr>
          <w:rFonts w:ascii="仿宋_GB2312" w:hAnsi="仿宋_GB2312" w:cs="仿宋_GB2312" w:hint="eastAsia"/>
          <w:bCs/>
        </w:rPr>
        <w:t>统一网上填报志愿、</w:t>
      </w:r>
      <w:r>
        <w:rPr>
          <w:rFonts w:ascii="仿宋_GB2312" w:hAnsi="仿宋_GB2312" w:cs="仿宋_GB2312" w:hint="eastAsia"/>
        </w:rPr>
        <w:t>分批次投档录取办法</w:t>
      </w:r>
      <w:r>
        <w:rPr>
          <w:rFonts w:ascii="仿宋_GB2312" w:hAnsi="仿宋_GB2312" w:cs="仿宋_GB2312" w:hint="eastAsia"/>
        </w:rPr>
        <w:lastRenderedPageBreak/>
        <w:t>（第二类招生对象除外）。中职学校、技工学校（含五年制高职、技师学院预备技师班）常规志愿与普通高中志愿同时填报，在普通高中各批次录取结束后进行录取。</w:t>
      </w:r>
    </w:p>
    <w:p w:rsidR="00020A9E" w:rsidRDefault="00932C24" w:rsidP="00686F58">
      <w:pPr>
        <w:ind w:firstLineChars="200" w:firstLine="634"/>
        <w:rPr>
          <w:rFonts w:ascii="仿宋_GB2312" w:hAnsi="仿宋_GB2312" w:cs="仿宋_GB2312"/>
        </w:rPr>
      </w:pPr>
      <w:r>
        <w:rPr>
          <w:rFonts w:ascii="楷体_GB2312" w:eastAsia="楷体_GB2312" w:hAnsi="楷体_GB2312" w:cs="楷体_GB2312" w:hint="eastAsia"/>
          <w:b/>
        </w:rPr>
        <w:t>（三）</w:t>
      </w:r>
      <w:r>
        <w:rPr>
          <w:rFonts w:ascii="仿宋_GB2312" w:hAnsi="仿宋_GB2312" w:cs="仿宋_GB2312" w:hint="eastAsia"/>
          <w:bCs/>
        </w:rPr>
        <w:t>按照</w:t>
      </w:r>
      <w:r>
        <w:rPr>
          <w:rFonts w:ascii="仿宋_GB2312" w:hAnsi="仿宋_GB2312" w:cs="仿宋_GB2312" w:hint="eastAsia"/>
        </w:rPr>
        <w:t>“分数优先、遵循志愿”原则，实行专业平行志愿投档录取模式，即按投档分从高到低排序，根据考生填报的志愿顺序逐个投档（体育、艺术院校需面试并按折算综合成绩录取的专业除外）。</w:t>
      </w:r>
    </w:p>
    <w:p w:rsidR="00020A9E" w:rsidRDefault="00932C24">
      <w:pPr>
        <w:ind w:firstLine="630"/>
        <w:rPr>
          <w:rFonts w:ascii="黑体" w:eastAsia="黑体" w:hAnsi="黑体" w:cs="黑体"/>
        </w:rPr>
      </w:pPr>
      <w:r>
        <w:rPr>
          <w:rFonts w:ascii="黑体" w:eastAsia="黑体" w:hAnsi="黑体" w:cs="黑体" w:hint="eastAsia"/>
        </w:rPr>
        <w:t>二、招生对象</w:t>
      </w:r>
    </w:p>
    <w:p w:rsidR="00020A9E" w:rsidRDefault="00932C24" w:rsidP="00686F58">
      <w:pPr>
        <w:ind w:firstLineChars="200" w:firstLine="634"/>
        <w:rPr>
          <w:rFonts w:ascii="楷体_GB2312" w:eastAsia="楷体_GB2312" w:hAnsi="楷体_GB2312" w:cs="楷体_GB2312"/>
          <w:b/>
        </w:rPr>
      </w:pPr>
      <w:r>
        <w:rPr>
          <w:rFonts w:ascii="楷体_GB2312" w:eastAsia="楷体_GB2312" w:hAnsi="楷体_GB2312" w:cs="楷体_GB2312" w:hint="eastAsia"/>
          <w:b/>
        </w:rPr>
        <w:t>（一）第一类招生对象</w:t>
      </w:r>
    </w:p>
    <w:p w:rsidR="00020A9E" w:rsidRDefault="00932C24">
      <w:pPr>
        <w:ind w:firstLineChars="200" w:firstLine="632"/>
        <w:rPr>
          <w:rFonts w:ascii="仿宋_GB2312" w:hAnsi="仿宋_GB2312" w:cs="仿宋_GB2312"/>
        </w:rPr>
      </w:pPr>
      <w:r>
        <w:rPr>
          <w:rFonts w:ascii="仿宋_GB2312" w:hAnsi="仿宋_GB2312" w:cs="仿宋_GB2312" w:hint="eastAsia"/>
        </w:rPr>
        <w:t>参加我市2023年初中毕业升学考试的考生（须在泉州市中考中招信息管理系统上填报志愿）。</w:t>
      </w:r>
    </w:p>
    <w:p w:rsidR="00020A9E" w:rsidRDefault="00932C24" w:rsidP="00686F58">
      <w:pPr>
        <w:ind w:firstLineChars="200" w:firstLine="634"/>
        <w:rPr>
          <w:rFonts w:ascii="楷体_GB2312" w:eastAsia="楷体_GB2312" w:hAnsi="楷体_GB2312" w:cs="楷体_GB2312"/>
          <w:b/>
        </w:rPr>
      </w:pPr>
      <w:r>
        <w:rPr>
          <w:rFonts w:ascii="楷体_GB2312" w:eastAsia="楷体_GB2312" w:hAnsi="楷体_GB2312" w:cs="楷体_GB2312" w:hint="eastAsia"/>
          <w:b/>
        </w:rPr>
        <w:t>（二）第二类招生对象</w:t>
      </w:r>
    </w:p>
    <w:p w:rsidR="00020A9E" w:rsidRDefault="00932C24">
      <w:pPr>
        <w:ind w:firstLineChars="200" w:firstLine="632"/>
        <w:rPr>
          <w:rFonts w:ascii="仿宋_GB2312" w:hAnsi="仿宋_GB2312" w:cs="仿宋_GB2312"/>
        </w:rPr>
      </w:pPr>
      <w:r>
        <w:rPr>
          <w:rFonts w:ascii="仿宋_GB2312" w:hAnsi="仿宋_GB2312" w:cs="仿宋_GB2312" w:hint="eastAsia"/>
        </w:rPr>
        <w:t>往届初中毕业未升学学生（未参加我市2023年初中毕业升学考试）、城乡劳动者、退役军人、退役运动员、下岗职工、返乡农民工等具有初中毕业或同等学力及以上人员。本</w:t>
      </w:r>
      <w:proofErr w:type="gramStart"/>
      <w:r>
        <w:rPr>
          <w:rFonts w:ascii="仿宋_GB2312" w:hAnsi="仿宋_GB2312" w:cs="仿宋_GB2312" w:hint="eastAsia"/>
        </w:rPr>
        <w:t>类对象</w:t>
      </w:r>
      <w:proofErr w:type="gramEnd"/>
      <w:r>
        <w:rPr>
          <w:rFonts w:ascii="仿宋_GB2312" w:hAnsi="仿宋_GB2312" w:cs="仿宋_GB2312" w:hint="eastAsia"/>
        </w:rPr>
        <w:t>只可在三年制中职、技工学校网上（泉州市中考中招信息管理系统）招生结束后，参加有剩余招生计划的三年制中职、技工学校招生(无须网上填报志愿）。</w:t>
      </w:r>
    </w:p>
    <w:p w:rsidR="00020A9E" w:rsidRDefault="00932C24" w:rsidP="00686F58">
      <w:pPr>
        <w:ind w:firstLineChars="200" w:firstLine="634"/>
        <w:rPr>
          <w:rFonts w:ascii="楷体_GB2312" w:eastAsia="楷体_GB2312" w:hAnsi="楷体_GB2312" w:cs="楷体_GB2312"/>
          <w:b/>
        </w:rPr>
      </w:pPr>
      <w:r>
        <w:rPr>
          <w:rFonts w:ascii="楷体_GB2312" w:eastAsia="楷体_GB2312" w:hAnsi="楷体_GB2312" w:cs="楷体_GB2312" w:hint="eastAsia"/>
          <w:b/>
        </w:rPr>
        <w:t>（三）有关要求</w:t>
      </w:r>
    </w:p>
    <w:p w:rsidR="00020A9E" w:rsidRDefault="00932C24">
      <w:pPr>
        <w:ind w:firstLineChars="200" w:firstLine="632"/>
        <w:rPr>
          <w:rFonts w:ascii="仿宋_GB2312" w:hAnsi="仿宋_GB2312" w:cs="仿宋_GB2312"/>
        </w:rPr>
      </w:pPr>
      <w:r>
        <w:rPr>
          <w:rFonts w:ascii="仿宋_GB2312" w:hAnsi="仿宋_GB2312" w:cs="仿宋_GB2312" w:hint="eastAsia"/>
        </w:rPr>
        <w:t>1.根据省教育厅关于五年制高职教育管理办法的文件精神，报考五年制高职的考生应为初中应届毕业生，</w:t>
      </w:r>
      <w:proofErr w:type="gramStart"/>
      <w:r>
        <w:rPr>
          <w:rFonts w:ascii="仿宋_GB2312" w:hAnsi="仿宋_GB2312" w:cs="仿宋_GB2312" w:hint="eastAsia"/>
        </w:rPr>
        <w:t>且参加</w:t>
      </w:r>
      <w:proofErr w:type="gramEnd"/>
      <w:r>
        <w:rPr>
          <w:rFonts w:ascii="仿宋_GB2312" w:hAnsi="仿宋_GB2312" w:cs="仿宋_GB2312" w:hint="eastAsia"/>
        </w:rPr>
        <w:t>本年度初中毕业升学考试。</w:t>
      </w:r>
    </w:p>
    <w:p w:rsidR="00020A9E" w:rsidRDefault="00932C24">
      <w:pPr>
        <w:ind w:firstLineChars="200" w:firstLine="632"/>
        <w:rPr>
          <w:rFonts w:ascii="仿宋_GB2312" w:hAnsi="仿宋_GB2312" w:cs="仿宋_GB2312"/>
        </w:rPr>
      </w:pPr>
      <w:r>
        <w:rPr>
          <w:rFonts w:ascii="仿宋_GB2312" w:hAnsi="仿宋_GB2312" w:cs="仿宋_GB2312" w:hint="eastAsia"/>
        </w:rPr>
        <w:lastRenderedPageBreak/>
        <w:t>2.招收国际学生（指不具有中国国籍且在我市学校接受教育的外国学生）按照教育部、外交部、公安部《学校招收和培养国际学生管理办法》（第42号令），以及福建省学校招收和培养国际学生的有关管理规定执行。请各县（市、区）教育行政部门对辖区的本类初中毕业生进行摸底，指导志愿填报。</w:t>
      </w:r>
    </w:p>
    <w:p w:rsidR="00020A9E" w:rsidRDefault="00932C24">
      <w:pPr>
        <w:ind w:firstLineChars="200" w:firstLine="632"/>
        <w:rPr>
          <w:rFonts w:ascii="仿宋_GB2312" w:hAnsi="仿宋_GB2312" w:cs="仿宋_GB2312"/>
        </w:rPr>
      </w:pPr>
      <w:r>
        <w:rPr>
          <w:rFonts w:ascii="仿宋_GB2312" w:hAnsi="仿宋_GB2312" w:cs="仿宋_GB2312" w:hint="eastAsia"/>
        </w:rPr>
        <w:t>3.各类高中阶段学校的在校生或毕业生、上一年度因各种舞弊行为被取消报考、录取或入学资格受罚年限未满者不得报考。</w:t>
      </w:r>
    </w:p>
    <w:p w:rsidR="00020A9E" w:rsidRDefault="00932C24">
      <w:pPr>
        <w:ind w:firstLine="630"/>
        <w:rPr>
          <w:rFonts w:ascii="黑体" w:eastAsia="黑体" w:hAnsi="黑体" w:cs="黑体"/>
        </w:rPr>
      </w:pPr>
      <w:r>
        <w:rPr>
          <w:rFonts w:ascii="黑体" w:eastAsia="黑体" w:hAnsi="黑体" w:cs="黑体" w:hint="eastAsia"/>
        </w:rPr>
        <w:t>三、录取批次及志愿填报</w:t>
      </w:r>
    </w:p>
    <w:p w:rsidR="00020A9E" w:rsidRDefault="00932C24" w:rsidP="00686F58">
      <w:pPr>
        <w:ind w:firstLineChars="200" w:firstLine="634"/>
        <w:rPr>
          <w:rFonts w:ascii="楷体_GB2312" w:eastAsia="楷体_GB2312" w:hAnsi="楷体_GB2312" w:cs="楷体_GB2312"/>
          <w:b/>
        </w:rPr>
      </w:pPr>
      <w:r>
        <w:rPr>
          <w:rFonts w:ascii="楷体_GB2312" w:eastAsia="楷体_GB2312" w:hAnsi="楷体_GB2312" w:cs="楷体_GB2312" w:hint="eastAsia"/>
          <w:b/>
        </w:rPr>
        <w:t>（一）志愿填报时间及网址</w:t>
      </w:r>
    </w:p>
    <w:p w:rsidR="00020A9E" w:rsidRDefault="00932C24" w:rsidP="00686F58">
      <w:pPr>
        <w:ind w:firstLineChars="200" w:firstLine="634"/>
        <w:jc w:val="left"/>
        <w:rPr>
          <w:rFonts w:ascii="仿宋_GB2312" w:hAnsi="仿宋_GB2312" w:cs="仿宋_GB2312"/>
          <w:bCs/>
        </w:rPr>
      </w:pPr>
      <w:r>
        <w:rPr>
          <w:rFonts w:ascii="仿宋_GB2312" w:hAnsi="仿宋_GB2312" w:cs="仿宋_GB2312" w:hint="eastAsia"/>
          <w:b/>
        </w:rPr>
        <w:t>1.志愿填报时间。</w:t>
      </w:r>
      <w:r>
        <w:rPr>
          <w:rFonts w:ascii="仿宋_GB2312" w:hAnsi="仿宋_GB2312" w:cs="仿宋_GB2312" w:hint="eastAsia"/>
          <w:bCs/>
        </w:rPr>
        <w:t>中职学校、技工学校（含五年制高职、技师学院预备技师班）常规志愿与普通高中志愿同时填报。填报时间为：6月27日8:00至7月1日18:00。征求志愿在常规志愿批次录取后填报（日程安排见附件3，具体填报时间以泉州市中考中招信息管理系统通知为准）。</w:t>
      </w:r>
    </w:p>
    <w:p w:rsidR="00020A9E" w:rsidRDefault="00932C24" w:rsidP="00686F58">
      <w:pPr>
        <w:ind w:firstLineChars="200" w:firstLine="634"/>
        <w:jc w:val="left"/>
        <w:rPr>
          <w:rFonts w:ascii="仿宋_GB2312" w:hAnsi="仿宋_GB2312" w:cs="仿宋_GB2312"/>
        </w:rPr>
      </w:pPr>
      <w:r>
        <w:rPr>
          <w:rFonts w:ascii="仿宋_GB2312" w:hAnsi="仿宋_GB2312" w:cs="仿宋_GB2312" w:hint="eastAsia"/>
          <w:b/>
        </w:rPr>
        <w:t>2.志愿填报网址。</w:t>
      </w:r>
      <w:r>
        <w:rPr>
          <w:rFonts w:ascii="仿宋_GB2312" w:hAnsi="仿宋_GB2312" w:cs="仿宋_GB2312" w:hint="eastAsia"/>
          <w:bCs/>
        </w:rPr>
        <w:t>中职学校、技工学校（含五年制高职、技师学院预备技师班）志愿与普通高中志愿</w:t>
      </w:r>
      <w:r>
        <w:rPr>
          <w:rFonts w:ascii="仿宋_GB2312" w:hAnsi="仿宋_GB2312" w:cs="仿宋_GB2312" w:hint="eastAsia"/>
        </w:rPr>
        <w:t>统一在泉州市中考中招信息管理系统上填报。考生使用电脑登录泉州市中考中招信息管理系统（网址http://zzxt.qzedu.cn）填报。具体填报办法见泉州市教育局印发的《2023年泉州市初中毕业生升学考试和普通高中招生工作方案》（</w:t>
      </w:r>
      <w:proofErr w:type="gramStart"/>
      <w:r>
        <w:rPr>
          <w:rFonts w:ascii="仿宋_GB2312" w:hAnsi="仿宋_GB2312" w:cs="仿宋_GB2312" w:hint="eastAsia"/>
        </w:rPr>
        <w:t>泉教中</w:t>
      </w:r>
      <w:proofErr w:type="gramEnd"/>
      <w:r>
        <w:rPr>
          <w:rFonts w:ascii="仿宋_GB2312" w:hAnsi="仿宋_GB2312" w:cs="仿宋_GB2312" w:hint="eastAsia"/>
        </w:rPr>
        <w:t>〔2023〕2号）。</w:t>
      </w:r>
    </w:p>
    <w:p w:rsidR="00020A9E" w:rsidRDefault="00932C24" w:rsidP="00686F58">
      <w:pPr>
        <w:ind w:firstLineChars="200" w:firstLine="634"/>
        <w:rPr>
          <w:rFonts w:ascii="楷体_GB2312" w:eastAsia="楷体_GB2312" w:hAnsi="楷体_GB2312" w:cs="楷体_GB2312"/>
          <w:b/>
        </w:rPr>
      </w:pPr>
      <w:r>
        <w:rPr>
          <w:rFonts w:ascii="楷体_GB2312" w:eastAsia="楷体_GB2312" w:hAnsi="楷体_GB2312" w:cs="楷体_GB2312" w:hint="eastAsia"/>
          <w:b/>
        </w:rPr>
        <w:t>（二）录取批次顺序</w:t>
      </w:r>
    </w:p>
    <w:p w:rsidR="00020A9E" w:rsidRDefault="00932C24">
      <w:pPr>
        <w:ind w:firstLineChars="200" w:firstLine="632"/>
        <w:jc w:val="left"/>
        <w:rPr>
          <w:rFonts w:ascii="仿宋_GB2312" w:hAnsi="仿宋_GB2312" w:cs="仿宋_GB2312"/>
          <w:bCs/>
        </w:rPr>
      </w:pPr>
      <w:r>
        <w:rPr>
          <w:rFonts w:ascii="仿宋_GB2312" w:hAnsi="仿宋_GB2312" w:cs="仿宋_GB2312" w:hint="eastAsia"/>
          <w:bCs/>
        </w:rPr>
        <w:t>在普通高中各批次录取结束后，按照五年制高职（技师学院</w:t>
      </w:r>
      <w:r>
        <w:rPr>
          <w:rFonts w:ascii="仿宋_GB2312" w:hAnsi="仿宋_GB2312" w:cs="仿宋_GB2312" w:hint="eastAsia"/>
          <w:bCs/>
        </w:rPr>
        <w:lastRenderedPageBreak/>
        <w:t>预备技师班）常规志愿批次、征求志愿批次，三年制中职、技工学校常规志愿第一批次、第二批次，三年制中职、技工学校第一次征求志愿批次、第二次征求志愿批次顺序录取。</w:t>
      </w:r>
    </w:p>
    <w:p w:rsidR="00020A9E" w:rsidRDefault="00932C24" w:rsidP="00686F58">
      <w:pPr>
        <w:ind w:firstLineChars="200" w:firstLine="634"/>
        <w:rPr>
          <w:rFonts w:ascii="楷体_GB2312" w:eastAsia="楷体_GB2312" w:hAnsi="楷体_GB2312" w:cs="楷体_GB2312"/>
          <w:b/>
        </w:rPr>
      </w:pPr>
      <w:r>
        <w:rPr>
          <w:rFonts w:ascii="楷体_GB2312" w:eastAsia="楷体_GB2312" w:hAnsi="楷体_GB2312" w:cs="楷体_GB2312" w:hint="eastAsia"/>
          <w:b/>
        </w:rPr>
        <w:t>（三）志愿设置及填报要求</w:t>
      </w:r>
    </w:p>
    <w:p w:rsidR="00020A9E" w:rsidRDefault="00932C24" w:rsidP="00686F58">
      <w:pPr>
        <w:ind w:firstLineChars="200" w:firstLine="634"/>
        <w:rPr>
          <w:rFonts w:ascii="仿宋_GB2312" w:hAnsi="仿宋_GB2312" w:cs="仿宋_GB2312"/>
          <w:b/>
          <w:bCs/>
        </w:rPr>
      </w:pPr>
      <w:r>
        <w:rPr>
          <w:rFonts w:ascii="仿宋_GB2312" w:hAnsi="仿宋_GB2312" w:cs="仿宋_GB2312" w:hint="eastAsia"/>
          <w:b/>
          <w:bCs/>
        </w:rPr>
        <w:t>1.五年制高职（技师学院预备技师班）常规志愿批次、征求志愿批次</w:t>
      </w:r>
    </w:p>
    <w:p w:rsidR="00020A9E" w:rsidRDefault="00932C24">
      <w:pPr>
        <w:ind w:firstLineChars="200" w:firstLine="632"/>
        <w:rPr>
          <w:rFonts w:ascii="仿宋_GB2312" w:hAnsi="仿宋_GB2312" w:cs="仿宋_GB2312"/>
        </w:rPr>
      </w:pPr>
      <w:r>
        <w:rPr>
          <w:rFonts w:ascii="仿宋_GB2312" w:hAnsi="仿宋_GB2312" w:cs="仿宋_GB2312" w:hint="eastAsia"/>
        </w:rPr>
        <w:t>各设置15个平行且有顺序排列的专业志愿，考生可根据实际需要填报若干志愿或者选择不填报。</w:t>
      </w:r>
    </w:p>
    <w:p w:rsidR="00020A9E" w:rsidRDefault="00932C24" w:rsidP="00686F58">
      <w:pPr>
        <w:ind w:firstLineChars="200" w:firstLine="634"/>
        <w:rPr>
          <w:rFonts w:ascii="仿宋_GB2312" w:hAnsi="仿宋_GB2312" w:cs="仿宋_GB2312"/>
          <w:b/>
          <w:bCs/>
        </w:rPr>
      </w:pPr>
      <w:r>
        <w:rPr>
          <w:rFonts w:ascii="仿宋_GB2312" w:hAnsi="仿宋_GB2312" w:cs="仿宋_GB2312" w:hint="eastAsia"/>
          <w:b/>
          <w:bCs/>
        </w:rPr>
        <w:t>2.三年制中职、技工学校常规志愿第一、二批次</w:t>
      </w:r>
    </w:p>
    <w:p w:rsidR="00020A9E" w:rsidRDefault="00932C24">
      <w:pPr>
        <w:ind w:firstLineChars="200" w:firstLine="632"/>
        <w:rPr>
          <w:rFonts w:ascii="仿宋_GB2312" w:hAnsi="仿宋_GB2312" w:cs="仿宋_GB2312"/>
        </w:rPr>
      </w:pPr>
      <w:r>
        <w:rPr>
          <w:rFonts w:ascii="仿宋_GB2312" w:hAnsi="仿宋_GB2312" w:cs="仿宋_GB2312" w:hint="eastAsia"/>
        </w:rPr>
        <w:t>①常规志愿第一批次为列入“福建省高水平职业院校和专业建设计划立项建设单位”的学校（即省“双高计划”立项建设的中职学校、省“双高计划”立项建设的中</w:t>
      </w:r>
      <w:proofErr w:type="gramStart"/>
      <w:r>
        <w:rPr>
          <w:rFonts w:ascii="仿宋_GB2312" w:hAnsi="仿宋_GB2312" w:cs="仿宋_GB2312" w:hint="eastAsia"/>
        </w:rPr>
        <w:t>职专业</w:t>
      </w:r>
      <w:proofErr w:type="gramEnd"/>
      <w:r>
        <w:rPr>
          <w:rFonts w:ascii="仿宋_GB2312" w:hAnsi="仿宋_GB2312" w:cs="仿宋_GB2312" w:hint="eastAsia"/>
        </w:rPr>
        <w:t>群学校，包括到我市招生的省属上述类别学校），以及国家级重点技工学校，具体名单及招生计划另行公布。</w:t>
      </w:r>
    </w:p>
    <w:p w:rsidR="00020A9E" w:rsidRDefault="00932C24">
      <w:pPr>
        <w:ind w:firstLineChars="200" w:firstLine="632"/>
        <w:rPr>
          <w:rFonts w:ascii="仿宋_GB2312" w:hAnsi="仿宋_GB2312" w:cs="仿宋_GB2312"/>
        </w:rPr>
      </w:pPr>
      <w:r>
        <w:rPr>
          <w:rFonts w:ascii="仿宋_GB2312" w:hAnsi="仿宋_GB2312" w:cs="仿宋_GB2312" w:hint="eastAsia"/>
        </w:rPr>
        <w:t>②常规志愿第二批次为其它中职、技工学校。</w:t>
      </w:r>
    </w:p>
    <w:p w:rsidR="00020A9E" w:rsidRDefault="00932C24">
      <w:pPr>
        <w:ind w:firstLineChars="200" w:firstLine="632"/>
        <w:rPr>
          <w:rFonts w:ascii="仿宋_GB2312" w:hAnsi="仿宋_GB2312" w:cs="仿宋_GB2312"/>
        </w:rPr>
      </w:pPr>
      <w:r>
        <w:rPr>
          <w:rFonts w:ascii="仿宋_GB2312" w:hAnsi="仿宋_GB2312" w:cs="仿宋_GB2312" w:hint="eastAsia"/>
        </w:rPr>
        <w:t>③常规志愿第一、二批次共设置30个（每批15个）平行且有顺序排列的专业志愿，考生须至少填报10个志愿（两批合计）。</w:t>
      </w:r>
    </w:p>
    <w:p w:rsidR="00020A9E" w:rsidRDefault="00932C24" w:rsidP="00686F58">
      <w:pPr>
        <w:ind w:firstLineChars="200" w:firstLine="634"/>
        <w:rPr>
          <w:rFonts w:ascii="仿宋_GB2312" w:hAnsi="仿宋_GB2312" w:cs="仿宋_GB2312"/>
          <w:b/>
          <w:bCs/>
        </w:rPr>
      </w:pPr>
      <w:r>
        <w:rPr>
          <w:rFonts w:ascii="仿宋_GB2312" w:hAnsi="仿宋_GB2312" w:cs="仿宋_GB2312" w:hint="eastAsia"/>
          <w:b/>
          <w:bCs/>
        </w:rPr>
        <w:t>3.三年制中职、技工学校第一次征求志愿批次、第二次征求志愿批次</w:t>
      </w:r>
    </w:p>
    <w:p w:rsidR="00020A9E" w:rsidRDefault="00932C24">
      <w:pPr>
        <w:ind w:firstLineChars="200" w:firstLine="632"/>
        <w:rPr>
          <w:rFonts w:ascii="仿宋_GB2312" w:hAnsi="仿宋_GB2312" w:cs="仿宋_GB2312"/>
        </w:rPr>
      </w:pPr>
      <w:r>
        <w:rPr>
          <w:rFonts w:ascii="仿宋_GB2312" w:hAnsi="仿宋_GB2312" w:cs="仿宋_GB2312" w:hint="eastAsia"/>
        </w:rPr>
        <w:t>各设置15个平行且有顺序排列的专业志愿，考生可根据实际需要填报若干志愿或者选择不填报。</w:t>
      </w:r>
    </w:p>
    <w:p w:rsidR="00020A9E" w:rsidRDefault="00020A9E" w:rsidP="00686F58">
      <w:pPr>
        <w:ind w:firstLineChars="200" w:firstLine="634"/>
        <w:rPr>
          <w:rFonts w:ascii="楷体_GB2312" w:eastAsia="楷体_GB2312" w:hAnsi="楷体_GB2312" w:cs="楷体_GB2312"/>
          <w:b/>
        </w:rPr>
      </w:pPr>
    </w:p>
    <w:p w:rsidR="00020A9E" w:rsidRDefault="00932C24" w:rsidP="00686F58">
      <w:pPr>
        <w:ind w:firstLineChars="200" w:firstLine="634"/>
        <w:rPr>
          <w:rFonts w:ascii="楷体_GB2312" w:eastAsia="楷体_GB2312" w:hAnsi="楷体_GB2312" w:cs="楷体_GB2312"/>
          <w:b/>
        </w:rPr>
      </w:pPr>
      <w:r>
        <w:rPr>
          <w:rFonts w:ascii="楷体_GB2312" w:eastAsia="楷体_GB2312" w:hAnsi="楷体_GB2312" w:cs="楷体_GB2312" w:hint="eastAsia"/>
          <w:b/>
        </w:rPr>
        <w:lastRenderedPageBreak/>
        <w:t>（四）填报</w:t>
      </w:r>
      <w:proofErr w:type="gramStart"/>
      <w:r>
        <w:rPr>
          <w:rFonts w:ascii="楷体_GB2312" w:eastAsia="楷体_GB2312" w:hAnsi="楷体_GB2312" w:cs="楷体_GB2312" w:hint="eastAsia"/>
          <w:b/>
        </w:rPr>
        <w:t>须专业</w:t>
      </w:r>
      <w:proofErr w:type="gramEnd"/>
      <w:r>
        <w:rPr>
          <w:rFonts w:ascii="楷体_GB2312" w:eastAsia="楷体_GB2312" w:hAnsi="楷体_GB2312" w:cs="楷体_GB2312" w:hint="eastAsia"/>
          <w:b/>
        </w:rPr>
        <w:t>测试（含面试）院校专业要求</w:t>
      </w:r>
    </w:p>
    <w:p w:rsidR="00020A9E" w:rsidRDefault="00932C24">
      <w:pPr>
        <w:ind w:firstLineChars="200" w:firstLine="632"/>
        <w:rPr>
          <w:rFonts w:ascii="仿宋_GB2312" w:hAnsi="仿宋_GB2312" w:cs="仿宋_GB2312"/>
        </w:rPr>
      </w:pPr>
      <w:r>
        <w:rPr>
          <w:rFonts w:ascii="仿宋_GB2312" w:hAnsi="仿宋_GB2312" w:cs="仿宋_GB2312" w:hint="eastAsia"/>
        </w:rPr>
        <w:t>1.填报</w:t>
      </w:r>
      <w:proofErr w:type="gramStart"/>
      <w:r>
        <w:rPr>
          <w:rFonts w:ascii="仿宋_GB2312" w:hAnsi="仿宋_GB2312" w:cs="仿宋_GB2312" w:hint="eastAsia"/>
        </w:rPr>
        <w:t>须专业</w:t>
      </w:r>
      <w:proofErr w:type="gramEnd"/>
      <w:r>
        <w:rPr>
          <w:rFonts w:ascii="仿宋_GB2312" w:hAnsi="仿宋_GB2312" w:cs="仿宋_GB2312" w:hint="eastAsia"/>
        </w:rPr>
        <w:t>测试（含面试，下同）专业的考生应及时关注相关学校的专业测试动态，在学校规定的时间内参加专业测试，没有参加该专业测试或专业测试成绩不合格的原则上不填报。</w:t>
      </w:r>
    </w:p>
    <w:p w:rsidR="00020A9E" w:rsidRDefault="00932C24">
      <w:pPr>
        <w:ind w:firstLineChars="200" w:firstLine="632"/>
        <w:rPr>
          <w:rFonts w:ascii="仿宋_GB2312" w:hAnsi="仿宋_GB2312" w:cs="仿宋_GB2312"/>
        </w:rPr>
      </w:pPr>
      <w:r>
        <w:rPr>
          <w:rFonts w:ascii="仿宋_GB2312" w:hAnsi="仿宋_GB2312" w:cs="仿宋_GB2312" w:hint="eastAsia"/>
        </w:rPr>
        <w:t>2.填报体育、艺术院校</w:t>
      </w:r>
      <w:proofErr w:type="gramStart"/>
      <w:r>
        <w:rPr>
          <w:rFonts w:ascii="仿宋_GB2312" w:hAnsi="仿宋_GB2312" w:cs="仿宋_GB2312" w:hint="eastAsia"/>
        </w:rPr>
        <w:t>须专业</w:t>
      </w:r>
      <w:proofErr w:type="gramEnd"/>
      <w:r>
        <w:rPr>
          <w:rFonts w:ascii="仿宋_GB2312" w:hAnsi="仿宋_GB2312" w:cs="仿宋_GB2312" w:hint="eastAsia"/>
        </w:rPr>
        <w:t>测试并按折算综合成绩录取的专业（如福建体育职业技术学院、泉州幼儿师范高等专科学校、泉州体育运动学校相关专业，具体专业见学校招生通告），须将该院校专业填报在相应批次的“志愿1”，没有填报在“志愿1”的该志愿不予投档录取。</w:t>
      </w:r>
    </w:p>
    <w:p w:rsidR="00020A9E" w:rsidRDefault="00932C24">
      <w:pPr>
        <w:ind w:firstLineChars="200" w:firstLine="632"/>
        <w:rPr>
          <w:rFonts w:ascii="仿宋_GB2312" w:hAnsi="仿宋_GB2312" w:cs="仿宋_GB2312"/>
        </w:rPr>
      </w:pPr>
      <w:r>
        <w:rPr>
          <w:rFonts w:ascii="仿宋_GB2312" w:hAnsi="仿宋_GB2312" w:cs="仿宋_GB2312" w:hint="eastAsia"/>
        </w:rPr>
        <w:t>3.填报</w:t>
      </w:r>
      <w:proofErr w:type="gramStart"/>
      <w:r>
        <w:rPr>
          <w:rFonts w:ascii="仿宋_GB2312" w:hAnsi="仿宋_GB2312" w:cs="仿宋_GB2312" w:hint="eastAsia"/>
        </w:rPr>
        <w:t>须专业</w:t>
      </w:r>
      <w:proofErr w:type="gramEnd"/>
      <w:r>
        <w:rPr>
          <w:rFonts w:ascii="仿宋_GB2312" w:hAnsi="仿宋_GB2312" w:cs="仿宋_GB2312" w:hint="eastAsia"/>
        </w:rPr>
        <w:t>测试但不按折算综合成绩录取（测试结果分合格与不合格）的专业，可以按考生意愿进行志愿排序填报（既可以填报在“志愿1”，也可填报在其它志愿）。专业测试成绩不合格的，该专业志愿不予投档录取。</w:t>
      </w:r>
    </w:p>
    <w:p w:rsidR="00020A9E" w:rsidRDefault="00932C24" w:rsidP="00686F58">
      <w:pPr>
        <w:ind w:firstLineChars="200" w:firstLine="634"/>
        <w:rPr>
          <w:rFonts w:ascii="楷体_GB2312" w:eastAsia="楷体_GB2312" w:hAnsi="楷体_GB2312" w:cs="楷体_GB2312"/>
          <w:b/>
        </w:rPr>
      </w:pPr>
      <w:r>
        <w:rPr>
          <w:rFonts w:ascii="楷体_GB2312" w:eastAsia="楷体_GB2312" w:hAnsi="楷体_GB2312" w:cs="楷体_GB2312" w:hint="eastAsia"/>
          <w:b/>
        </w:rPr>
        <w:t>（五）放弃录取资格办法</w:t>
      </w:r>
    </w:p>
    <w:p w:rsidR="00020A9E" w:rsidRDefault="00932C24">
      <w:pPr>
        <w:ind w:firstLineChars="200" w:firstLine="632"/>
        <w:rPr>
          <w:rFonts w:ascii="仿宋_GB2312" w:hAnsi="仿宋_GB2312" w:cs="仿宋_GB2312"/>
        </w:rPr>
      </w:pPr>
      <w:r>
        <w:rPr>
          <w:rFonts w:ascii="仿宋_GB2312" w:hAnsi="仿宋_GB2312" w:cs="仿宋_GB2312" w:hint="eastAsia"/>
        </w:rPr>
        <w:t>1.被普通高中录取（不包括在征求志愿批次被录取）的考生，允许其在规定的时间内申请“放弃录取”，经审核通过后可参加已填报的五年制高职（技师学院预备技师班）和三年制中职、技工学校的录取。申请放弃普通高中录取资格的考生，须携带准考证于7月21日10：00前到中考报名所在县（市、区）招生考试</w:t>
      </w:r>
    </w:p>
    <w:p w:rsidR="00020A9E" w:rsidRDefault="00932C24">
      <w:pPr>
        <w:rPr>
          <w:rFonts w:ascii="仿宋_GB2312" w:hAnsi="仿宋_GB2312" w:cs="仿宋_GB2312"/>
        </w:rPr>
      </w:pPr>
      <w:r>
        <w:rPr>
          <w:rFonts w:ascii="仿宋_GB2312" w:hAnsi="仿宋_GB2312" w:cs="仿宋_GB2312" w:hint="eastAsia"/>
        </w:rPr>
        <w:t>部门现场确认（须签订承诺书）。县（市、区）教育行政主管部门审核形成汇总表于7月21日15:00前将电子版连同盖章版上传至泉州市中考中招信息管理系统。</w:t>
      </w:r>
    </w:p>
    <w:p w:rsidR="00020A9E" w:rsidRDefault="00932C24">
      <w:pPr>
        <w:ind w:firstLineChars="200" w:firstLine="632"/>
        <w:rPr>
          <w:rFonts w:ascii="仿宋_GB2312" w:hAnsi="仿宋_GB2312" w:cs="仿宋_GB2312"/>
        </w:rPr>
      </w:pPr>
      <w:r>
        <w:rPr>
          <w:rFonts w:ascii="仿宋_GB2312" w:hAnsi="仿宋_GB2312" w:cs="仿宋_GB2312" w:hint="eastAsia"/>
        </w:rPr>
        <w:lastRenderedPageBreak/>
        <w:t>2.被五年制高职（技师学院预备技师班）</w:t>
      </w:r>
      <w:r>
        <w:rPr>
          <w:rFonts w:ascii="仿宋_GB2312" w:hAnsi="仿宋_GB2312" w:cs="仿宋_GB2312" w:hint="eastAsia"/>
          <w:color w:val="000000"/>
        </w:rPr>
        <w:t>常规志愿批次</w:t>
      </w:r>
      <w:r>
        <w:rPr>
          <w:rFonts w:ascii="仿宋_GB2312" w:hAnsi="仿宋_GB2312" w:cs="仿宋_GB2312" w:hint="eastAsia"/>
        </w:rPr>
        <w:t>录取，或被三年制中职、技工学校常规志愿第一、二批次录取的考生，允许其在规定时间内登录泉州市中考中招信息管理系统申请“放弃录取”（点击选择“放弃录取”，无须到招生考试部门现场确认），经审核通过后可参加后续批次录取。申请时间以泉州市中考中招信息管理系统的通知为准。被各征求志愿批次录取的，均不得申请“放弃录取”。</w:t>
      </w:r>
    </w:p>
    <w:p w:rsidR="00020A9E" w:rsidRDefault="00932C24" w:rsidP="00686F58">
      <w:pPr>
        <w:ind w:firstLineChars="200" w:firstLine="634"/>
        <w:rPr>
          <w:rFonts w:ascii="楷体_GB2312" w:eastAsia="楷体_GB2312" w:hAnsi="楷体_GB2312" w:cs="楷体_GB2312"/>
          <w:b/>
        </w:rPr>
      </w:pPr>
      <w:r>
        <w:rPr>
          <w:rFonts w:ascii="楷体_GB2312" w:eastAsia="楷体_GB2312" w:hAnsi="楷体_GB2312" w:cs="楷体_GB2312" w:hint="eastAsia"/>
          <w:b/>
        </w:rPr>
        <w:t>（六）志愿填报注意事项</w:t>
      </w:r>
    </w:p>
    <w:p w:rsidR="00020A9E" w:rsidRDefault="00932C24">
      <w:pPr>
        <w:ind w:firstLineChars="200" w:firstLine="632"/>
        <w:rPr>
          <w:rFonts w:ascii="仿宋_GB2312" w:hAnsi="仿宋_GB2312" w:cs="仿宋_GB2312"/>
        </w:rPr>
      </w:pPr>
      <w:r>
        <w:rPr>
          <w:rFonts w:ascii="仿宋_GB2312" w:hAnsi="仿宋_GB2312" w:cs="仿宋_GB2312" w:hint="eastAsia"/>
        </w:rPr>
        <w:t>1.</w:t>
      </w:r>
      <w:r>
        <w:rPr>
          <w:rFonts w:ascii="仿宋_GB2312" w:hAnsi="仿宋_GB2312" w:cs="仿宋_GB2312" w:hint="eastAsia"/>
          <w:bCs/>
        </w:rPr>
        <w:t>中职学校、技工学校（含五年制高职、技师学院预备技师班）各批次投档录取均实行专业平行志愿投档录取模式，按照“分数优先、遵循志愿”原则进行。</w:t>
      </w:r>
      <w:r>
        <w:rPr>
          <w:rFonts w:ascii="仿宋_GB2312" w:hAnsi="仿宋_GB2312" w:cs="仿宋_GB2312" w:hint="eastAsia"/>
        </w:rPr>
        <w:t>考生填报志愿前应熟悉专业平行志愿投档录取模式，可以填报同一学校的多个专业、多所学校的同一个专业，也可以综合选择填报。志愿应合理排序，设置合理梯度，将首选的学校专业排在前面。</w:t>
      </w:r>
      <w:r>
        <w:rPr>
          <w:rFonts w:ascii="仿宋_GB2312" w:hAnsi="仿宋_GB2312" w:cs="仿宋_GB2312" w:hint="eastAsia"/>
          <w:bCs/>
        </w:rPr>
        <w:t>志愿</w:t>
      </w:r>
      <w:proofErr w:type="gramStart"/>
      <w:r>
        <w:rPr>
          <w:rFonts w:ascii="仿宋_GB2312" w:hAnsi="仿宋_GB2312" w:cs="仿宋_GB2312" w:hint="eastAsia"/>
          <w:bCs/>
        </w:rPr>
        <w:t>表样见</w:t>
      </w:r>
      <w:proofErr w:type="gramEnd"/>
      <w:r>
        <w:rPr>
          <w:rFonts w:ascii="仿宋_GB2312" w:hAnsi="仿宋_GB2312" w:cs="仿宋_GB2312" w:hint="eastAsia"/>
        </w:rPr>
        <w:t>附件1，正式志愿表以泉州市中考中招信息管理系统提供的为准。</w:t>
      </w:r>
    </w:p>
    <w:p w:rsidR="00020A9E" w:rsidRDefault="00932C24">
      <w:pPr>
        <w:ind w:firstLineChars="200" w:firstLine="632"/>
        <w:rPr>
          <w:rFonts w:ascii="仿宋_GB2312" w:hAnsi="仿宋_GB2312" w:cs="仿宋_GB2312"/>
        </w:rPr>
      </w:pPr>
      <w:r>
        <w:rPr>
          <w:rFonts w:ascii="仿宋_GB2312" w:hAnsi="仿宋_GB2312" w:cs="仿宋_GB2312" w:hint="eastAsia"/>
        </w:rPr>
        <w:t>2.考生应按规定时间和要求填报志愿，并对所填报志愿的真实性和准确性承担责任。填报志愿前应注意了解拟填报学校情况，填报民办学校须特别注意了解收费标准。招生学校的办学性质、招生计划、收费标准、学校地址、官方网站、联系电话等信息将通过相关文件（关于公布招生计划的通知）、泉州市中考中招信息管理系统、泉州市教育局网站公示栏、泉州市人力资源和社会保障局网站等渠道予以公布。</w:t>
      </w:r>
    </w:p>
    <w:p w:rsidR="00020A9E" w:rsidRDefault="00932C24">
      <w:pPr>
        <w:ind w:firstLineChars="200" w:firstLine="632"/>
        <w:rPr>
          <w:rFonts w:ascii="黑体" w:eastAsia="黑体" w:hAnsi="黑体" w:cs="黑体"/>
        </w:rPr>
      </w:pPr>
      <w:r>
        <w:rPr>
          <w:rFonts w:ascii="黑体" w:eastAsia="黑体" w:hAnsi="黑体" w:cs="黑体" w:hint="eastAsia"/>
        </w:rPr>
        <w:lastRenderedPageBreak/>
        <w:t>四、招生计划与投档录取</w:t>
      </w:r>
    </w:p>
    <w:p w:rsidR="00020A9E" w:rsidRDefault="00932C24" w:rsidP="00686F58">
      <w:pPr>
        <w:ind w:firstLineChars="200" w:firstLine="634"/>
        <w:rPr>
          <w:rFonts w:ascii="楷体_GB2312" w:eastAsia="楷体_GB2312" w:hAnsi="楷体_GB2312" w:cs="楷体_GB2312"/>
          <w:b/>
        </w:rPr>
      </w:pPr>
      <w:r>
        <w:rPr>
          <w:rFonts w:ascii="楷体_GB2312" w:eastAsia="楷体_GB2312" w:hAnsi="楷体_GB2312" w:cs="楷体_GB2312" w:hint="eastAsia"/>
          <w:b/>
        </w:rPr>
        <w:t>（一）招生计划</w:t>
      </w:r>
    </w:p>
    <w:p w:rsidR="00020A9E" w:rsidRDefault="00932C24">
      <w:pPr>
        <w:ind w:firstLineChars="200" w:firstLine="632"/>
        <w:jc w:val="left"/>
        <w:rPr>
          <w:rFonts w:ascii="仿宋_GB2312" w:hAnsi="仿宋_GB2312" w:cs="仿宋_GB2312"/>
          <w:bCs/>
        </w:rPr>
      </w:pPr>
      <w:r>
        <w:rPr>
          <w:rFonts w:ascii="仿宋_GB2312" w:hAnsi="仿宋_GB2312" w:cs="仿宋_GB2312" w:hint="eastAsia"/>
          <w:bCs/>
        </w:rPr>
        <w:t>1.五年制高职（技师学院预备技师班）以及三年制中职、技工学校招生须按照省教育厅、省人力资源和社会保障厅以及市教育局、市人力资源和社会保障局公布的招生计划进行招生，未经各级教育、人力资源和社会保障主管部门允许，各校不得更改招生计划。具体招生计划另行公布。</w:t>
      </w:r>
    </w:p>
    <w:p w:rsidR="00020A9E" w:rsidRDefault="00932C24">
      <w:pPr>
        <w:ind w:firstLineChars="200" w:firstLine="632"/>
        <w:jc w:val="left"/>
        <w:rPr>
          <w:rFonts w:ascii="仿宋_GB2312" w:hAnsi="仿宋_GB2312" w:cs="仿宋_GB2312"/>
          <w:bCs/>
        </w:rPr>
      </w:pPr>
      <w:r>
        <w:rPr>
          <w:rFonts w:ascii="仿宋_GB2312" w:hAnsi="仿宋_GB2312" w:cs="仿宋_GB2312" w:hint="eastAsia"/>
          <w:bCs/>
        </w:rPr>
        <w:t>2.为加强对全市职业学校专业建设的统筹，推动我市中职、技工学校特色发展、差异发展，办好优势专业，避免出现专业建设上的同质化问题，给学生有更多的学校、专业选择机会，全市中职、技工学校原则上面向全市招生、不设置</w:t>
      </w:r>
      <w:proofErr w:type="gramStart"/>
      <w:r>
        <w:rPr>
          <w:rFonts w:ascii="仿宋_GB2312" w:hAnsi="仿宋_GB2312" w:cs="仿宋_GB2312" w:hint="eastAsia"/>
          <w:bCs/>
        </w:rPr>
        <w:t>招收县域外</w:t>
      </w:r>
      <w:proofErr w:type="gramEnd"/>
      <w:r>
        <w:rPr>
          <w:rFonts w:ascii="仿宋_GB2312" w:hAnsi="仿宋_GB2312" w:cs="仿宋_GB2312" w:hint="eastAsia"/>
          <w:bCs/>
        </w:rPr>
        <w:t>学生计划数的比例。个别县（市、区）学校确有特殊情况，由县（市、区）教育、人力资源和社会保障主管部门书面申请，经市教育局、市人力资源和社会保障局同意后，该县（市、区）所属中职、技工学校安排不少于招生计划总数的5%用于</w:t>
      </w:r>
      <w:proofErr w:type="gramStart"/>
      <w:r>
        <w:rPr>
          <w:rFonts w:ascii="仿宋_GB2312" w:hAnsi="仿宋_GB2312" w:cs="仿宋_GB2312" w:hint="eastAsia"/>
          <w:bCs/>
        </w:rPr>
        <w:t>招收县域外</w:t>
      </w:r>
      <w:proofErr w:type="gramEnd"/>
      <w:r>
        <w:rPr>
          <w:rFonts w:ascii="仿宋_GB2312" w:hAnsi="仿宋_GB2312" w:cs="仿宋_GB2312" w:hint="eastAsia"/>
          <w:bCs/>
        </w:rPr>
        <w:t>学生，其余招生计划用于招收本县域学生。</w:t>
      </w:r>
    </w:p>
    <w:p w:rsidR="00020A9E" w:rsidRDefault="00932C24">
      <w:pPr>
        <w:ind w:firstLineChars="200" w:firstLine="632"/>
        <w:rPr>
          <w:rFonts w:ascii="仿宋_GB2312" w:hAnsi="仿宋_GB2312" w:cs="仿宋_GB2312"/>
        </w:rPr>
      </w:pPr>
      <w:r>
        <w:rPr>
          <w:rFonts w:ascii="仿宋_GB2312" w:hAnsi="仿宋_GB2312" w:cs="仿宋_GB2312" w:hint="eastAsia"/>
        </w:rPr>
        <w:t>3.若五年制高职院校（</w:t>
      </w:r>
      <w:r>
        <w:rPr>
          <w:rFonts w:ascii="仿宋_GB2312" w:hAnsi="仿宋_GB2312" w:cs="仿宋_GB2312" w:hint="eastAsia"/>
          <w:color w:val="000000"/>
        </w:rPr>
        <w:t>技师学院预备技师班</w:t>
      </w:r>
      <w:r>
        <w:rPr>
          <w:rFonts w:ascii="仿宋_GB2312" w:hAnsi="仿宋_GB2312" w:cs="仿宋_GB2312" w:hint="eastAsia"/>
        </w:rPr>
        <w:t>）在本市外的招生计划未完成，申请调回我市征求志愿批次招生的，有关院校应提前与泉州市教育局、市人力资源和社会保障局沟通并提交相关材料，达成一致意见后方可进行。五年制高职院校（技师学院预备技师班）若因生源不足需调整招生计划的，由院校向省教育厅或省人力资源和社会保障厅提出申请，按省教育厅或省人力资源</w:t>
      </w:r>
      <w:r>
        <w:rPr>
          <w:rFonts w:ascii="仿宋_GB2312" w:hAnsi="仿宋_GB2312" w:cs="仿宋_GB2312" w:hint="eastAsia"/>
        </w:rPr>
        <w:lastRenderedPageBreak/>
        <w:t>和社会保障厅的意见执行。</w:t>
      </w:r>
    </w:p>
    <w:p w:rsidR="00020A9E" w:rsidRDefault="00932C24">
      <w:pPr>
        <w:ind w:firstLineChars="200" w:firstLine="632"/>
        <w:rPr>
          <w:rFonts w:ascii="仿宋_GB2312" w:hAnsi="仿宋_GB2312" w:cs="仿宋_GB2312"/>
        </w:rPr>
      </w:pPr>
      <w:r>
        <w:rPr>
          <w:rFonts w:ascii="仿宋_GB2312" w:hAnsi="仿宋_GB2312" w:cs="仿宋_GB2312" w:hint="eastAsia"/>
        </w:rPr>
        <w:t>4.各中职学校、技工学校应于5月10日前报送《2023年泉州市三年制中职、技工学校各专业招生计划申报表》（附件2）的电子版及盖章扫描版（加盖学校公章和主管部门公章）按归口管理报市教育局、市人力资源和社会保障局审定。</w:t>
      </w:r>
    </w:p>
    <w:p w:rsidR="00020A9E" w:rsidRDefault="00932C24" w:rsidP="00686F58">
      <w:pPr>
        <w:ind w:firstLineChars="200" w:firstLine="634"/>
        <w:rPr>
          <w:rFonts w:ascii="楷体_GB2312" w:eastAsia="楷体_GB2312" w:hAnsi="楷体_GB2312" w:cs="楷体_GB2312"/>
          <w:b/>
        </w:rPr>
      </w:pPr>
      <w:r>
        <w:rPr>
          <w:rFonts w:ascii="楷体_GB2312" w:eastAsia="楷体_GB2312" w:hAnsi="楷体_GB2312" w:cs="楷体_GB2312" w:hint="eastAsia"/>
          <w:b/>
        </w:rPr>
        <w:t>（二）投档录取</w:t>
      </w:r>
    </w:p>
    <w:p w:rsidR="00020A9E" w:rsidRDefault="00932C24" w:rsidP="00686F58">
      <w:pPr>
        <w:ind w:firstLineChars="200" w:firstLine="634"/>
        <w:rPr>
          <w:rFonts w:ascii="仿宋_GB2312" w:hAnsi="仿宋_GB2312" w:cs="仿宋_GB2312"/>
          <w:b/>
          <w:bCs/>
        </w:rPr>
      </w:pPr>
      <w:r>
        <w:rPr>
          <w:rFonts w:ascii="仿宋_GB2312" w:hAnsi="仿宋_GB2312" w:cs="仿宋_GB2312" w:hint="eastAsia"/>
          <w:b/>
          <w:bCs/>
        </w:rPr>
        <w:t>1.投档分</w:t>
      </w:r>
    </w:p>
    <w:p w:rsidR="00020A9E" w:rsidRDefault="00932C24">
      <w:pPr>
        <w:ind w:firstLineChars="200" w:firstLine="632"/>
        <w:rPr>
          <w:rFonts w:ascii="仿宋_GB2312" w:hAnsi="仿宋_GB2312" w:cs="仿宋_GB2312"/>
        </w:rPr>
      </w:pPr>
      <w:r>
        <w:rPr>
          <w:rFonts w:ascii="仿宋_GB2312" w:hAnsi="仿宋_GB2312" w:cs="仿宋_GB2312" w:hint="eastAsia"/>
          <w:kern w:val="0"/>
        </w:rPr>
        <w:t>考生参加我市2023年初中毕业升学考试的语文、数学、英语、道德与法治、历史、物理、化学、地理、生物、体育与</w:t>
      </w:r>
      <w:proofErr w:type="gramStart"/>
      <w:r>
        <w:rPr>
          <w:rFonts w:ascii="仿宋_GB2312" w:hAnsi="仿宋_GB2312" w:cs="仿宋_GB2312" w:hint="eastAsia"/>
          <w:kern w:val="0"/>
        </w:rPr>
        <w:t>健康十科考试</w:t>
      </w:r>
      <w:proofErr w:type="gramEnd"/>
      <w:r>
        <w:rPr>
          <w:rFonts w:ascii="仿宋_GB2312" w:hAnsi="仿宋_GB2312" w:cs="仿宋_GB2312" w:hint="eastAsia"/>
          <w:kern w:val="0"/>
        </w:rPr>
        <w:t>成绩（含因政策照顾加分）合计后的总分，合计分数办法见</w:t>
      </w:r>
      <w:r>
        <w:rPr>
          <w:rFonts w:ascii="仿宋_GB2312" w:hAnsi="仿宋_GB2312" w:cs="仿宋_GB2312" w:hint="eastAsia"/>
        </w:rPr>
        <w:t>《2023年泉州市初中毕业生升学考试和高中招生工作方案》（</w:t>
      </w:r>
      <w:proofErr w:type="gramStart"/>
      <w:r>
        <w:rPr>
          <w:rFonts w:ascii="仿宋_GB2312" w:hAnsi="仿宋_GB2312" w:cs="仿宋_GB2312" w:hint="eastAsia"/>
        </w:rPr>
        <w:t>泉教中</w:t>
      </w:r>
      <w:proofErr w:type="gramEnd"/>
      <w:r>
        <w:rPr>
          <w:rFonts w:ascii="仿宋_GB2312" w:hAnsi="仿宋_GB2312" w:cs="仿宋_GB2312" w:hint="eastAsia"/>
        </w:rPr>
        <w:t>〔2023〕2号）。考生综合素质等级评定须为合格及以上。</w:t>
      </w:r>
    </w:p>
    <w:p w:rsidR="00020A9E" w:rsidRDefault="00932C24" w:rsidP="00686F58">
      <w:pPr>
        <w:ind w:firstLineChars="200" w:firstLine="634"/>
        <w:rPr>
          <w:rFonts w:ascii="仿宋_GB2312" w:hAnsi="仿宋_GB2312" w:cs="仿宋_GB2312"/>
          <w:b/>
          <w:bCs/>
        </w:rPr>
      </w:pPr>
      <w:r>
        <w:rPr>
          <w:rFonts w:ascii="仿宋_GB2312" w:hAnsi="仿宋_GB2312" w:cs="仿宋_GB2312" w:hint="eastAsia"/>
          <w:b/>
          <w:bCs/>
        </w:rPr>
        <w:t>2.投档录取规则</w:t>
      </w:r>
    </w:p>
    <w:p w:rsidR="00020A9E" w:rsidRDefault="00932C24">
      <w:pPr>
        <w:ind w:firstLineChars="200" w:firstLine="632"/>
        <w:rPr>
          <w:rFonts w:ascii="仿宋_GB2312" w:hAnsi="仿宋_GB2312" w:cs="仿宋_GB2312"/>
        </w:rPr>
      </w:pPr>
      <w:r>
        <w:rPr>
          <w:rFonts w:ascii="仿宋_GB2312" w:hAnsi="仿宋_GB2312" w:cs="仿宋_GB2312" w:hint="eastAsia"/>
          <w:bCs/>
        </w:rPr>
        <w:t>各批次投档录取按照</w:t>
      </w:r>
      <w:r>
        <w:rPr>
          <w:rFonts w:ascii="仿宋_GB2312" w:hAnsi="仿宋_GB2312" w:cs="仿宋_GB2312" w:hint="eastAsia"/>
        </w:rPr>
        <w:t>“分数优先、遵循志愿”原则，实行“专业平行志愿”投档录取模式。即按投档分从高到低排序，根据考生填报的志愿顺序逐个投档，在投档分相同的情况下，依次按语文、数学、英语、道德与法治、历史、地理、物理、化学、生物、体育与健康单科成绩的高低顺序投档（体育艺术院校须面试并按折算综合成绩录取的专业除外）。各批次均按招生计划数的100%投档。</w:t>
      </w:r>
    </w:p>
    <w:p w:rsidR="00020A9E" w:rsidRDefault="00020A9E" w:rsidP="00686F58">
      <w:pPr>
        <w:ind w:firstLineChars="200" w:firstLine="634"/>
        <w:rPr>
          <w:rFonts w:ascii="仿宋_GB2312" w:hAnsi="仿宋_GB2312" w:cs="仿宋_GB2312"/>
          <w:b/>
          <w:bCs/>
        </w:rPr>
      </w:pPr>
    </w:p>
    <w:p w:rsidR="00020A9E" w:rsidRDefault="00932C24" w:rsidP="00686F58">
      <w:pPr>
        <w:ind w:firstLineChars="200" w:firstLine="634"/>
        <w:rPr>
          <w:rFonts w:ascii="仿宋_GB2312" w:hAnsi="仿宋_GB2312" w:cs="仿宋_GB2312"/>
          <w:b/>
          <w:bCs/>
        </w:rPr>
      </w:pPr>
      <w:r>
        <w:rPr>
          <w:rFonts w:ascii="仿宋_GB2312" w:hAnsi="仿宋_GB2312" w:cs="仿宋_GB2312" w:hint="eastAsia"/>
          <w:b/>
          <w:bCs/>
        </w:rPr>
        <w:lastRenderedPageBreak/>
        <w:t>3.五年制高职录取最低控制线</w:t>
      </w:r>
    </w:p>
    <w:p w:rsidR="00020A9E" w:rsidRDefault="00932C24">
      <w:pPr>
        <w:ind w:firstLineChars="200" w:firstLine="632"/>
        <w:rPr>
          <w:rFonts w:ascii="仿宋_GB2312" w:hAnsi="仿宋_GB2312" w:cs="仿宋_GB2312"/>
        </w:rPr>
      </w:pPr>
      <w:r>
        <w:rPr>
          <w:rFonts w:ascii="仿宋_GB2312" w:hAnsi="仿宋_GB2312" w:cs="仿宋_GB2312" w:hint="eastAsia"/>
        </w:rPr>
        <w:t>①根据《福建省教育厅关于印发&lt;福建省五年制高等职业教育管理办法（试行）&gt;的通知》（闽教职成〔2017〕19号）要求，在我市招生的五年制高职录取最低控制线，原则上不低于我市普通高中录取最低控制分数线下60 分。省教育厅政策若有调整以最新的文件精神为准，具体分数线另行公布。</w:t>
      </w:r>
    </w:p>
    <w:p w:rsidR="00020A9E" w:rsidRDefault="00932C24">
      <w:pPr>
        <w:ind w:firstLine="200"/>
        <w:rPr>
          <w:rFonts w:ascii="仿宋_GB2312" w:hAnsi="仿宋_GB2312" w:cs="仿宋_GB2312"/>
        </w:rPr>
      </w:pPr>
      <w:r>
        <w:rPr>
          <w:rFonts w:ascii="仿宋_GB2312" w:hAnsi="仿宋_GB2312" w:cs="仿宋_GB2312" w:hint="eastAsia"/>
        </w:rPr>
        <w:t xml:space="preserve">   ②根据《福建省教育厅关于五年制高等职业教育艺术体育等特殊专业领域招生录取最低控制线的通知》（闽教职成〔2017〕48号），在我市招生的五年制高职教育艺术、体育等特殊专业领域招生录取最低控制分数线，原则上不得低于我市普通高中录取最低控制分数线的60%。省教育厅政策若有调整以最新的文件精神为准，具体分数线另行公布。</w:t>
      </w:r>
    </w:p>
    <w:p w:rsidR="00020A9E" w:rsidRDefault="00932C24" w:rsidP="00686F58">
      <w:pPr>
        <w:ind w:firstLineChars="200" w:firstLine="634"/>
        <w:rPr>
          <w:rFonts w:ascii="仿宋_GB2312" w:hAnsi="仿宋_GB2312" w:cs="仿宋_GB2312"/>
        </w:rPr>
      </w:pPr>
      <w:r>
        <w:rPr>
          <w:rFonts w:ascii="仿宋_GB2312" w:hAnsi="仿宋_GB2312" w:cs="仿宋_GB2312" w:hint="eastAsia"/>
          <w:b/>
          <w:bCs/>
        </w:rPr>
        <w:t>4.</w:t>
      </w:r>
      <w:r>
        <w:rPr>
          <w:rFonts w:ascii="仿宋_GB2312" w:hAnsi="仿宋_GB2312" w:cs="仿宋_GB2312" w:hint="eastAsia"/>
          <w:b/>
        </w:rPr>
        <w:t>三年制中职、技工学校</w:t>
      </w:r>
      <w:r>
        <w:rPr>
          <w:rFonts w:ascii="仿宋_GB2312" w:hAnsi="仿宋_GB2312" w:cs="仿宋_GB2312" w:hint="eastAsia"/>
          <w:b/>
          <w:bCs/>
        </w:rPr>
        <w:t>常规志愿录取</w:t>
      </w:r>
    </w:p>
    <w:p w:rsidR="00020A9E" w:rsidRDefault="00932C24">
      <w:pPr>
        <w:ind w:firstLineChars="200" w:firstLine="632"/>
        <w:rPr>
          <w:rFonts w:ascii="仿宋_GB2312" w:hAnsi="仿宋_GB2312" w:cs="仿宋_GB2312"/>
        </w:rPr>
      </w:pPr>
      <w:r>
        <w:rPr>
          <w:rFonts w:ascii="仿宋_GB2312" w:hAnsi="仿宋_GB2312" w:cs="仿宋_GB2312" w:hint="eastAsia"/>
        </w:rPr>
        <w:t>先进行常规志愿第一批次投档录取，再进行常规志愿第二批次投档录取，被第一批次录取的考生不参加第二批次投档录取。</w:t>
      </w:r>
    </w:p>
    <w:p w:rsidR="00020A9E" w:rsidRDefault="00932C24" w:rsidP="00686F58">
      <w:pPr>
        <w:ind w:firstLineChars="200" w:firstLine="634"/>
        <w:rPr>
          <w:rFonts w:ascii="仿宋_GB2312" w:hAnsi="仿宋_GB2312" w:cs="仿宋_GB2312"/>
          <w:b/>
          <w:bCs/>
        </w:rPr>
      </w:pPr>
      <w:r>
        <w:rPr>
          <w:rFonts w:ascii="仿宋_GB2312" w:hAnsi="仿宋_GB2312" w:cs="仿宋_GB2312" w:hint="eastAsia"/>
          <w:b/>
          <w:bCs/>
        </w:rPr>
        <w:t>5.征求志愿录取</w:t>
      </w:r>
    </w:p>
    <w:p w:rsidR="00020A9E" w:rsidRDefault="00932C24">
      <w:pPr>
        <w:ind w:firstLineChars="200" w:firstLine="632"/>
        <w:rPr>
          <w:rFonts w:ascii="仿宋_GB2312" w:hAnsi="仿宋_GB2312" w:cs="仿宋_GB2312"/>
          <w:b/>
          <w:bCs/>
        </w:rPr>
      </w:pPr>
      <w:r>
        <w:rPr>
          <w:rFonts w:ascii="仿宋_GB2312" w:hAnsi="仿宋_GB2312" w:cs="仿宋_GB2312" w:hint="eastAsia"/>
        </w:rPr>
        <w:t>①五年制高职院校（技师学院预备技师班）常规志愿批次录取后，通过泉州市中考中招信息管理系统公布剩余招生计划，组织1次征求志愿填报、录取。</w:t>
      </w:r>
    </w:p>
    <w:p w:rsidR="00020A9E" w:rsidRDefault="00932C24">
      <w:pPr>
        <w:ind w:firstLineChars="200" w:firstLine="632"/>
        <w:rPr>
          <w:rFonts w:ascii="仿宋_GB2312" w:hAnsi="仿宋_GB2312" w:cs="仿宋_GB2312"/>
          <w:b/>
          <w:bCs/>
        </w:rPr>
      </w:pPr>
      <w:r>
        <w:rPr>
          <w:rFonts w:ascii="仿宋_GB2312" w:hAnsi="仿宋_GB2312" w:cs="仿宋_GB2312" w:hint="eastAsia"/>
        </w:rPr>
        <w:t>②三年制中职、技工学校常规志愿第一、二批次录取后，组织2次征求志愿填报、录取。即：通过泉州市中考中招信息管理系统公布剩余招生计划，组织第一次征求志愿填报、录取；第一</w:t>
      </w:r>
      <w:r>
        <w:rPr>
          <w:rFonts w:ascii="仿宋_GB2312" w:hAnsi="仿宋_GB2312" w:cs="仿宋_GB2312" w:hint="eastAsia"/>
        </w:rPr>
        <w:lastRenderedPageBreak/>
        <w:t>次征求志愿录取后，再次通过泉州市中考中招信息管理系统</w:t>
      </w:r>
      <w:proofErr w:type="gramStart"/>
      <w:r>
        <w:rPr>
          <w:rFonts w:ascii="仿宋_GB2312" w:hAnsi="仿宋_GB2312" w:cs="仿宋_GB2312" w:hint="eastAsia"/>
        </w:rPr>
        <w:t>公布仍</w:t>
      </w:r>
      <w:proofErr w:type="gramEnd"/>
      <w:r>
        <w:rPr>
          <w:rFonts w:ascii="仿宋_GB2312" w:hAnsi="仿宋_GB2312" w:cs="仿宋_GB2312" w:hint="eastAsia"/>
        </w:rPr>
        <w:t>剩余的招生计划，进行第二次征求志愿填报、录取。</w:t>
      </w:r>
    </w:p>
    <w:p w:rsidR="00020A9E" w:rsidRDefault="00932C24" w:rsidP="00686F58">
      <w:pPr>
        <w:ind w:firstLineChars="200" w:firstLine="634"/>
        <w:rPr>
          <w:rFonts w:ascii="仿宋_GB2312" w:hAnsi="仿宋_GB2312" w:cs="仿宋_GB2312"/>
          <w:b/>
          <w:bCs/>
        </w:rPr>
      </w:pPr>
      <w:r>
        <w:rPr>
          <w:rFonts w:ascii="仿宋_GB2312" w:hAnsi="仿宋_GB2312" w:cs="仿宋_GB2312" w:hint="eastAsia"/>
          <w:b/>
          <w:bCs/>
        </w:rPr>
        <w:t>6.录取查询</w:t>
      </w:r>
    </w:p>
    <w:p w:rsidR="00020A9E" w:rsidRDefault="00932C24">
      <w:pPr>
        <w:ind w:firstLineChars="200" w:firstLine="632"/>
        <w:rPr>
          <w:rFonts w:ascii="仿宋_GB2312" w:hAnsi="仿宋_GB2312" w:cs="仿宋_GB2312"/>
        </w:rPr>
      </w:pPr>
      <w:r>
        <w:rPr>
          <w:rFonts w:ascii="仿宋_GB2312" w:hAnsi="仿宋_GB2312" w:cs="仿宋_GB2312" w:hint="eastAsia"/>
        </w:rPr>
        <w:t>考生可登录泉州市中考中招信息管理系统查询录取结果。</w:t>
      </w:r>
    </w:p>
    <w:p w:rsidR="00020A9E" w:rsidRDefault="00932C24" w:rsidP="00686F58">
      <w:pPr>
        <w:ind w:firstLineChars="200" w:firstLine="634"/>
        <w:rPr>
          <w:rFonts w:ascii="仿宋_GB2312" w:hAnsi="仿宋_GB2312" w:cs="仿宋_GB2312"/>
          <w:b/>
          <w:bCs/>
        </w:rPr>
      </w:pPr>
      <w:r>
        <w:rPr>
          <w:rFonts w:ascii="仿宋_GB2312" w:hAnsi="仿宋_GB2312" w:cs="仿宋_GB2312" w:hint="eastAsia"/>
          <w:b/>
          <w:bCs/>
        </w:rPr>
        <w:t>7.录取管理</w:t>
      </w:r>
    </w:p>
    <w:p w:rsidR="00020A9E" w:rsidRDefault="00932C24">
      <w:pPr>
        <w:ind w:firstLineChars="200" w:firstLine="632"/>
        <w:rPr>
          <w:rFonts w:ascii="仿宋_GB2312" w:hAnsi="仿宋_GB2312" w:cs="仿宋_GB2312"/>
        </w:rPr>
      </w:pPr>
      <w:r>
        <w:rPr>
          <w:rFonts w:ascii="仿宋_GB2312" w:hAnsi="仿宋_GB2312" w:cs="仿宋_GB2312" w:hint="eastAsia"/>
        </w:rPr>
        <w:t>使用“同一平台，两个账号”归口管理。教育部门负责五年制高职、三年制中职学校的录取管理；人力资源和社会保障部门负责技师学院预备技师班、技工学校的录取管理。</w:t>
      </w:r>
    </w:p>
    <w:p w:rsidR="00020A9E" w:rsidRDefault="00932C24" w:rsidP="00686F58">
      <w:pPr>
        <w:ind w:firstLineChars="200" w:firstLine="634"/>
        <w:rPr>
          <w:rFonts w:ascii="楷体_GB2312" w:eastAsia="楷体_GB2312" w:hAnsi="楷体_GB2312" w:cs="楷体_GB2312"/>
          <w:b/>
        </w:rPr>
      </w:pPr>
      <w:r>
        <w:rPr>
          <w:rFonts w:ascii="楷体_GB2312" w:eastAsia="楷体_GB2312" w:hAnsi="楷体_GB2312" w:cs="楷体_GB2312" w:hint="eastAsia"/>
          <w:b/>
        </w:rPr>
        <w:t>（三）</w:t>
      </w:r>
      <w:proofErr w:type="gramStart"/>
      <w:r>
        <w:rPr>
          <w:rFonts w:ascii="楷体_GB2312" w:eastAsia="楷体_GB2312" w:hAnsi="楷体_GB2312" w:cs="楷体_GB2312" w:hint="eastAsia"/>
          <w:b/>
        </w:rPr>
        <w:t>须专业</w:t>
      </w:r>
      <w:proofErr w:type="gramEnd"/>
      <w:r>
        <w:rPr>
          <w:rFonts w:ascii="楷体_GB2312" w:eastAsia="楷体_GB2312" w:hAnsi="楷体_GB2312" w:cs="楷体_GB2312" w:hint="eastAsia"/>
          <w:b/>
        </w:rPr>
        <w:t>测试（含面试）的院校专业招生</w:t>
      </w:r>
    </w:p>
    <w:p w:rsidR="00020A9E" w:rsidRDefault="00932C24">
      <w:pPr>
        <w:ind w:firstLineChars="200" w:firstLine="632"/>
        <w:rPr>
          <w:rFonts w:ascii="仿宋_GB2312" w:hAnsi="仿宋_GB2312" w:cs="仿宋_GB2312"/>
        </w:rPr>
      </w:pPr>
      <w:r>
        <w:rPr>
          <w:rFonts w:ascii="仿宋_GB2312" w:hAnsi="仿宋_GB2312" w:cs="仿宋_GB2312" w:hint="eastAsia"/>
        </w:rPr>
        <w:t>1.各五年制高职院校（技师学院预备技师班）、三年制中职（技工）学校招生应尽量减少专业测试。确有必要组织专业测试的院校，应于5月10日前与市教育局、市人力资源和社会保障局沟通，并将学校专业测试招生录取工作方案（包括面试时间、地点、要求等）的电子版和盖章</w:t>
      </w:r>
      <w:proofErr w:type="gramStart"/>
      <w:r>
        <w:rPr>
          <w:rFonts w:ascii="仿宋_GB2312" w:hAnsi="仿宋_GB2312" w:cs="仿宋_GB2312" w:hint="eastAsia"/>
        </w:rPr>
        <w:t>扫描版按归口</w:t>
      </w:r>
      <w:proofErr w:type="gramEnd"/>
      <w:r>
        <w:rPr>
          <w:rFonts w:ascii="仿宋_GB2312" w:hAnsi="仿宋_GB2312" w:cs="仿宋_GB2312" w:hint="eastAsia"/>
        </w:rPr>
        <w:t>管理报市教育局、市人力资源和社会保障局备案。</w:t>
      </w:r>
    </w:p>
    <w:p w:rsidR="00020A9E" w:rsidRDefault="00932C24">
      <w:pPr>
        <w:ind w:firstLineChars="200" w:firstLine="632"/>
        <w:rPr>
          <w:rFonts w:ascii="仿宋_GB2312" w:hAnsi="仿宋_GB2312" w:cs="仿宋_GB2312"/>
        </w:rPr>
      </w:pPr>
      <w:r>
        <w:rPr>
          <w:rFonts w:ascii="仿宋_GB2312" w:hAnsi="仿宋_GB2312" w:cs="仿宋_GB2312" w:hint="eastAsia"/>
        </w:rPr>
        <w:t>2.除确有必要专业测试并按折算综合成绩录取的体育、艺术院校特殊专业外，专业测试结果呈现为“合格”或“不合格”。考生填报</w:t>
      </w:r>
      <w:proofErr w:type="gramStart"/>
      <w:r>
        <w:rPr>
          <w:rFonts w:ascii="仿宋_GB2312" w:hAnsi="仿宋_GB2312" w:cs="仿宋_GB2312" w:hint="eastAsia"/>
        </w:rPr>
        <w:t>须专业</w:t>
      </w:r>
      <w:proofErr w:type="gramEnd"/>
      <w:r>
        <w:rPr>
          <w:rFonts w:ascii="仿宋_GB2312" w:hAnsi="仿宋_GB2312" w:cs="仿宋_GB2312" w:hint="eastAsia"/>
        </w:rPr>
        <w:t>测试的志愿，但专业测试成绩不合格的，该专业志愿不予投档录取。学校应于7月20日前向市教育局提交专业测试合格学生名单电子版和盖章扫描版，供提前录入泉州市中考中招信息管理系统作为录取依据，7月20日之后测试的无效。</w:t>
      </w:r>
    </w:p>
    <w:p w:rsidR="00020A9E" w:rsidRDefault="00932C24">
      <w:pPr>
        <w:ind w:firstLineChars="200" w:firstLine="632"/>
        <w:rPr>
          <w:rFonts w:ascii="仿宋_GB2312" w:hAnsi="仿宋_GB2312" w:cs="仿宋_GB2312"/>
        </w:rPr>
      </w:pPr>
      <w:r>
        <w:rPr>
          <w:rFonts w:ascii="仿宋_GB2312" w:hAnsi="仿宋_GB2312" w:cs="仿宋_GB2312" w:hint="eastAsia"/>
        </w:rPr>
        <w:t>3.体育、艺术院校特殊专业确有必要专业测试并按折算综合</w:t>
      </w:r>
      <w:r>
        <w:rPr>
          <w:rFonts w:ascii="仿宋_GB2312" w:hAnsi="仿宋_GB2312" w:cs="仿宋_GB2312" w:hint="eastAsia"/>
        </w:rPr>
        <w:lastRenderedPageBreak/>
        <w:t>成绩录取的,学校按以上时间节点和要求与泉州市教育局（泉州市人力资源和社会保障局）沟通，报送相关备案材料和考生专业测试成绩。学校应通知考生将该专业填报在相应志愿批次的“志愿1”。如果没有填报在“志愿1”，该志愿不予投档录取。在投档录取本类考生时，先以折算综合成绩进行“志愿1”投档，如果“志愿1”未被录取，则以考生的投档分进行其它志愿投档。福建体育职业技术学院相关专业招生按照《福建省教育厅关于福建体育职业技术学院五年专运动训练专业招生工作的函》（</w:t>
      </w:r>
      <w:proofErr w:type="gramStart"/>
      <w:r>
        <w:rPr>
          <w:rFonts w:ascii="仿宋_GB2312" w:hAnsi="仿宋_GB2312" w:cs="仿宋_GB2312" w:hint="eastAsia"/>
        </w:rPr>
        <w:t>闽教学</w:t>
      </w:r>
      <w:proofErr w:type="gramEnd"/>
      <w:r>
        <w:rPr>
          <w:rFonts w:ascii="仿宋_GB2312" w:hAnsi="仿宋_GB2312" w:cs="仿宋_GB2312" w:hint="eastAsia"/>
        </w:rPr>
        <w:t>〔2021〕10号）精神进行。</w:t>
      </w:r>
    </w:p>
    <w:p w:rsidR="00020A9E" w:rsidRDefault="00932C24">
      <w:pPr>
        <w:ind w:firstLineChars="200" w:firstLine="632"/>
        <w:rPr>
          <w:rFonts w:ascii="黑体" w:eastAsia="黑体" w:hAnsi="黑体" w:cs="黑体"/>
        </w:rPr>
      </w:pPr>
      <w:r>
        <w:rPr>
          <w:rFonts w:ascii="黑体" w:eastAsia="黑体" w:hAnsi="黑体" w:cs="黑体" w:hint="eastAsia"/>
        </w:rPr>
        <w:t>五、第二类招生对象及特殊教育对象招生</w:t>
      </w:r>
    </w:p>
    <w:p w:rsidR="00020A9E" w:rsidRDefault="00932C24" w:rsidP="00686F58">
      <w:pPr>
        <w:ind w:firstLineChars="200" w:firstLine="634"/>
        <w:rPr>
          <w:rFonts w:ascii="仿宋_GB2312" w:hAnsi="仿宋_GB2312" w:cs="仿宋_GB2312"/>
        </w:rPr>
      </w:pPr>
      <w:r>
        <w:rPr>
          <w:rFonts w:ascii="楷体_GB2312" w:eastAsia="楷体_GB2312" w:hAnsi="楷体_GB2312" w:cs="楷体_GB2312" w:hint="eastAsia"/>
          <w:b/>
        </w:rPr>
        <w:t>（一）第二类招生对象招生。</w:t>
      </w:r>
      <w:r>
        <w:rPr>
          <w:rFonts w:ascii="仿宋_GB2312" w:hAnsi="仿宋_GB2312" w:cs="仿宋_GB2312" w:hint="eastAsia"/>
        </w:rPr>
        <w:t>在三年制中职、技工学校网上（泉州市中考中招信息管理系统）招生结束后，仍有剩余招生计划的三年制中职、技工学校，可向社会公布剩余招生计划，进行第二类招生对象招生。</w:t>
      </w:r>
    </w:p>
    <w:p w:rsidR="00020A9E" w:rsidRDefault="00932C24">
      <w:pPr>
        <w:ind w:firstLineChars="200" w:firstLine="632"/>
        <w:rPr>
          <w:rFonts w:ascii="仿宋_GB2312" w:hAnsi="仿宋_GB2312" w:cs="仿宋_GB2312"/>
        </w:rPr>
      </w:pPr>
      <w:r>
        <w:rPr>
          <w:rFonts w:ascii="仿宋_GB2312" w:hAnsi="仿宋_GB2312" w:cs="仿宋_GB2312" w:hint="eastAsia"/>
        </w:rPr>
        <w:t>申请及录取办法：符合条件的招生对象于8月10日-20日向中职学校、技工学校申请，由学校择优提出拟录取名单，将拟录取学生信息录入泉州市中考中招信息管理系统，按归口管理由市教育局或市人力资源和社会保障局审批。</w:t>
      </w:r>
    </w:p>
    <w:p w:rsidR="00020A9E" w:rsidRDefault="00932C24" w:rsidP="00686F58">
      <w:pPr>
        <w:ind w:firstLineChars="200" w:firstLine="634"/>
        <w:rPr>
          <w:rFonts w:ascii="仿宋_GB2312" w:hAnsi="仿宋_GB2312" w:cs="仿宋_GB2312"/>
        </w:rPr>
      </w:pPr>
      <w:r>
        <w:rPr>
          <w:rFonts w:ascii="楷体_GB2312" w:eastAsia="楷体_GB2312" w:hAnsi="楷体_GB2312" w:cs="楷体_GB2312" w:hint="eastAsia"/>
          <w:b/>
        </w:rPr>
        <w:t>（二）特殊教育学校中职班（中职学校特教班）招生。</w:t>
      </w:r>
      <w:r>
        <w:rPr>
          <w:rFonts w:ascii="仿宋_GB2312" w:hAnsi="仿宋_GB2312" w:cs="仿宋_GB2312" w:hint="eastAsia"/>
        </w:rPr>
        <w:t>符合条件的招生对象于8月5日前向招生学校申请,由学校提出拟录取名单，将拟录取学生信息录入泉州市中考中招信息管理系统，按归口管理由市教育局或市人力资源和社会保障局审批。</w:t>
      </w:r>
    </w:p>
    <w:p w:rsidR="00020A9E" w:rsidRDefault="00932C24">
      <w:pPr>
        <w:ind w:firstLineChars="200" w:firstLine="632"/>
        <w:rPr>
          <w:rFonts w:ascii="黑体" w:eastAsia="黑体" w:hAnsi="黑体" w:cs="黑体"/>
        </w:rPr>
      </w:pPr>
      <w:r>
        <w:rPr>
          <w:rFonts w:ascii="黑体" w:eastAsia="黑体" w:hAnsi="黑体" w:cs="黑体" w:hint="eastAsia"/>
        </w:rPr>
        <w:lastRenderedPageBreak/>
        <w:t>六、其它事项</w:t>
      </w:r>
    </w:p>
    <w:p w:rsidR="00020A9E" w:rsidRDefault="00932C24">
      <w:pPr>
        <w:rPr>
          <w:rFonts w:ascii="仿宋_GB2312" w:hAnsi="仿宋_GB2312" w:cs="仿宋_GB2312"/>
        </w:rPr>
      </w:pPr>
      <w:r>
        <w:rPr>
          <w:rFonts w:ascii="仿宋_GB2312" w:hAnsi="仿宋_GB2312" w:cs="仿宋_GB2312" w:hint="eastAsia"/>
          <w:b/>
        </w:rPr>
        <w:t xml:space="preserve">    </w:t>
      </w:r>
      <w:r>
        <w:rPr>
          <w:rFonts w:ascii="楷体_GB2312" w:eastAsia="楷体_GB2312" w:hAnsi="楷体_GB2312" w:cs="楷体_GB2312" w:hint="eastAsia"/>
          <w:b/>
        </w:rPr>
        <w:t>（一）做好宣传解读。</w:t>
      </w:r>
      <w:r>
        <w:rPr>
          <w:rFonts w:ascii="仿宋_GB2312" w:hAnsi="仿宋_GB2312" w:cs="仿宋_GB2312" w:hint="eastAsia"/>
        </w:rPr>
        <w:t>各地各学校要加大职业教育宣传和中职、技工学校招生政策的宣传解读。中职、技工学校要拓展宣传渠道，组织开展形式多样的宣传活动。初中校要通过毕业班学生专题培训会和家长会、</w:t>
      </w:r>
      <w:proofErr w:type="gramStart"/>
      <w:r>
        <w:rPr>
          <w:rFonts w:ascii="仿宋_GB2312" w:hAnsi="仿宋_GB2312" w:cs="仿宋_GB2312" w:hint="eastAsia"/>
        </w:rPr>
        <w:t>致家长</w:t>
      </w:r>
      <w:proofErr w:type="gramEnd"/>
      <w:r>
        <w:rPr>
          <w:rFonts w:ascii="仿宋_GB2312" w:hAnsi="仿宋_GB2312" w:cs="仿宋_GB2312" w:hint="eastAsia"/>
        </w:rPr>
        <w:t>一封信等方式，向学生及其家长宣传解读我市中职学校、技工学校招生政策，指导学生严肃审慎、认真负责地填报志愿。</w:t>
      </w:r>
    </w:p>
    <w:p w:rsidR="00020A9E" w:rsidRDefault="00932C24" w:rsidP="00686F58">
      <w:pPr>
        <w:ind w:firstLineChars="200" w:firstLine="634"/>
        <w:rPr>
          <w:rFonts w:ascii="仿宋_GB2312" w:hAnsi="仿宋_GB2312" w:cs="仿宋_GB2312"/>
        </w:rPr>
      </w:pPr>
      <w:r>
        <w:rPr>
          <w:rFonts w:ascii="楷体_GB2312" w:eastAsia="楷体_GB2312" w:hAnsi="楷体_GB2312" w:cs="楷体_GB2312" w:hint="eastAsia"/>
          <w:b/>
        </w:rPr>
        <w:t>（二）落实信息公开。</w:t>
      </w:r>
      <w:r>
        <w:rPr>
          <w:rFonts w:ascii="仿宋_GB2312" w:hAnsi="仿宋_GB2312" w:cs="仿宋_GB2312" w:hint="eastAsia"/>
        </w:rPr>
        <w:t>各县（市、区）教育局、人力资源和社会保障局、各</w:t>
      </w:r>
      <w:r>
        <w:rPr>
          <w:rFonts w:ascii="仿宋_GB2312" w:hAnsi="仿宋_GB2312" w:cs="仿宋_GB2312" w:hint="eastAsia"/>
          <w:bCs/>
        </w:rPr>
        <w:t>中职学校、技工院校（五年制高职、技师学院预备技师班）</w:t>
      </w:r>
      <w:r>
        <w:rPr>
          <w:rFonts w:ascii="仿宋_GB2312" w:hAnsi="仿宋_GB2312" w:cs="仿宋_GB2312" w:hint="eastAsia"/>
        </w:rPr>
        <w:t>要增强依法、规范、阳光招生意识，严格落实招生信息公开制度，通过相关网站、</w:t>
      </w:r>
      <w:proofErr w:type="gramStart"/>
      <w:r>
        <w:rPr>
          <w:rFonts w:ascii="仿宋_GB2312" w:hAnsi="仿宋_GB2312" w:cs="仿宋_GB2312" w:hint="eastAsia"/>
        </w:rPr>
        <w:t>微信公众号</w:t>
      </w:r>
      <w:proofErr w:type="gramEnd"/>
      <w:r>
        <w:rPr>
          <w:rFonts w:ascii="仿宋_GB2312" w:hAnsi="仿宋_GB2312" w:cs="仿宋_GB2312" w:hint="eastAsia"/>
        </w:rPr>
        <w:t>，以及新闻媒体，及时公开招生信息。要密切关注舆情，积极回应社会热点和关切，对不实报道信息要及时予以澄清。</w:t>
      </w:r>
    </w:p>
    <w:p w:rsidR="00020A9E" w:rsidRDefault="00932C24" w:rsidP="00686F58">
      <w:pPr>
        <w:ind w:firstLineChars="200" w:firstLine="634"/>
        <w:rPr>
          <w:rFonts w:ascii="仿宋_GB2312" w:hAnsi="仿宋_GB2312" w:cs="仿宋_GB2312"/>
        </w:rPr>
      </w:pPr>
      <w:r>
        <w:rPr>
          <w:rFonts w:ascii="楷体_GB2312" w:eastAsia="楷体_GB2312" w:hAnsi="楷体_GB2312" w:cs="楷体_GB2312" w:hint="eastAsia"/>
          <w:b/>
        </w:rPr>
        <w:t>（三）规范招生行为。</w:t>
      </w:r>
      <w:r>
        <w:rPr>
          <w:rFonts w:ascii="仿宋_GB2312" w:hAnsi="仿宋_GB2312" w:cs="仿宋_GB2312" w:hint="eastAsia"/>
          <w:bCs/>
        </w:rPr>
        <w:t>各中职学校、技工院校（五年制高职、技师学院预备技师班）要严格执行上级有关招生、收费和学籍管理的文件精神。</w:t>
      </w:r>
      <w:r>
        <w:rPr>
          <w:rFonts w:ascii="仿宋_GB2312" w:hAnsi="仿宋_GB2312" w:cs="仿宋_GB2312" w:hint="eastAsia"/>
        </w:rPr>
        <w:t>严禁招生虚假不实宣传、欺骗误导学生的行为；严禁招收已</w:t>
      </w:r>
      <w:proofErr w:type="gramStart"/>
      <w:r>
        <w:rPr>
          <w:rFonts w:ascii="仿宋_GB2312" w:hAnsi="仿宋_GB2312" w:cs="仿宋_GB2312" w:hint="eastAsia"/>
        </w:rPr>
        <w:t>被它校录取</w:t>
      </w:r>
      <w:proofErr w:type="gramEnd"/>
      <w:r>
        <w:rPr>
          <w:rFonts w:ascii="仿宋_GB2312" w:hAnsi="仿宋_GB2312" w:cs="仿宋_GB2312" w:hint="eastAsia"/>
        </w:rPr>
        <w:t>的学生；严禁违规争抢生源、超计划招生和提前招生；严禁无资质招生，不具备学历教育招生资格的中职、技工学校不得招生；严禁公民办中职学校、技工学校借“普高班”“社会考生班”等名义，招收无法为其注册学籍的学生到校学习；严禁学校和个人非法泄露考生有关信息。本市域以外的院校在我市进行五年制高职（技师学院预备技师班）招生的，须严格按省</w:t>
      </w:r>
      <w:r>
        <w:rPr>
          <w:rFonts w:ascii="仿宋_GB2312" w:hAnsi="仿宋_GB2312" w:cs="仿宋_GB2312" w:hint="eastAsia"/>
        </w:rPr>
        <w:lastRenderedPageBreak/>
        <w:t>教育厅或省人力资源和社会保障厅下达的招生计划执行；进行三年制中职（技工）招生的，须分别经泉州市教育局、泉州市人力资源和社会保障局同意后方可组织实施。各地各中职学校、技工学校要规范办理、严格审核新生学籍，及时将录取学生的信息分别录入“全国中等职业学校学生信息管理系统”或“全国技工院校信息管理系统”。</w:t>
      </w:r>
    </w:p>
    <w:p w:rsidR="00020A9E" w:rsidRDefault="00932C24" w:rsidP="00686F58">
      <w:pPr>
        <w:ind w:firstLineChars="200" w:firstLine="634"/>
        <w:rPr>
          <w:rFonts w:ascii="仿宋_GB2312" w:hAnsi="仿宋_GB2312" w:cs="仿宋_GB2312"/>
        </w:rPr>
      </w:pPr>
      <w:r>
        <w:rPr>
          <w:rFonts w:ascii="楷体_GB2312" w:eastAsia="楷体_GB2312" w:hAnsi="楷体_GB2312" w:cs="楷体_GB2312" w:hint="eastAsia"/>
          <w:b/>
        </w:rPr>
        <w:t>（四）严肃招生纪律。</w:t>
      </w:r>
      <w:r>
        <w:rPr>
          <w:rFonts w:ascii="仿宋_GB2312" w:hAnsi="仿宋_GB2312" w:cs="仿宋_GB2312" w:hint="eastAsia"/>
        </w:rPr>
        <w:t>加强招生工作监督，加强招生工作人员的教育。对违反招生纪律的人员要根据有关规定严肃处理，对监管不到位、履职不到位，造成不良影响或严重后果的，依法依规严肃追究相关单位和人员的责任。</w:t>
      </w:r>
    </w:p>
    <w:p w:rsidR="00020A9E" w:rsidRDefault="00020A9E">
      <w:pPr>
        <w:ind w:firstLineChars="200" w:firstLine="632"/>
        <w:rPr>
          <w:rFonts w:ascii="仿宋_GB2312" w:hAnsi="仿宋_GB2312" w:cs="仿宋_GB2312"/>
        </w:rPr>
      </w:pPr>
    </w:p>
    <w:p w:rsidR="00020A9E" w:rsidRDefault="00932C24" w:rsidP="00686F58">
      <w:pPr>
        <w:spacing w:line="560" w:lineRule="exact"/>
        <w:ind w:left="2198" w:hangingChars="696" w:hanging="2198"/>
        <w:rPr>
          <w:rFonts w:ascii="仿宋_GB2312"/>
          <w:bCs/>
        </w:rPr>
      </w:pPr>
      <w:r>
        <w:rPr>
          <w:rFonts w:ascii="仿宋_GB2312" w:hAnsi="仿宋_GB2312" w:hint="eastAsia"/>
        </w:rPr>
        <w:t xml:space="preserve">    附件：1</w:t>
      </w:r>
      <w:r>
        <w:rPr>
          <w:rFonts w:ascii="仿宋_GB2312" w:hAnsi="仿宋_GB2312"/>
        </w:rPr>
        <w:t>.</w:t>
      </w:r>
      <w:r>
        <w:rPr>
          <w:rFonts w:ascii="仿宋_GB2312" w:hint="eastAsia"/>
          <w:bCs/>
        </w:rPr>
        <w:t>2023年泉州市高中阶段学校招生（含五                   年制高职、技师学院预备技师班）考生志愿表（样表）</w:t>
      </w:r>
    </w:p>
    <w:p w:rsidR="00020A9E" w:rsidRDefault="00932C24" w:rsidP="00686F58">
      <w:pPr>
        <w:spacing w:line="560" w:lineRule="exact"/>
        <w:ind w:left="2198" w:hangingChars="696" w:hanging="2198"/>
        <w:rPr>
          <w:rFonts w:ascii="仿宋_GB2312" w:hAnsi="仿宋_GB2312"/>
        </w:rPr>
      </w:pPr>
      <w:r>
        <w:rPr>
          <w:rFonts w:ascii="仿宋_GB2312" w:hAnsi="仿宋_GB2312" w:hint="eastAsia"/>
        </w:rPr>
        <w:t xml:space="preserve">            </w:t>
      </w:r>
      <w:r>
        <w:rPr>
          <w:rFonts w:ascii="仿宋_GB2312" w:hAnsi="仿宋_GB2312"/>
        </w:rPr>
        <w:t>2.</w:t>
      </w:r>
      <w:r>
        <w:rPr>
          <w:rFonts w:ascii="仿宋_GB2312" w:hAnsi="仿宋_GB2312" w:hint="eastAsia"/>
        </w:rPr>
        <w:t>2023年</w:t>
      </w:r>
      <w:r>
        <w:rPr>
          <w:rFonts w:ascii="仿宋_GB2312" w:hint="eastAsia"/>
          <w:bCs/>
        </w:rPr>
        <w:t>泉州市三年制</w:t>
      </w:r>
      <w:r>
        <w:rPr>
          <w:rFonts w:ascii="仿宋_GB2312"/>
          <w:bCs/>
        </w:rPr>
        <w:t>中职</w:t>
      </w:r>
      <w:r>
        <w:rPr>
          <w:rFonts w:ascii="仿宋_GB2312" w:hint="eastAsia"/>
          <w:bCs/>
        </w:rPr>
        <w:t>、技工学校</w:t>
      </w:r>
      <w:r>
        <w:rPr>
          <w:rFonts w:ascii="仿宋_GB2312" w:hAnsi="仿宋_GB2312" w:hint="eastAsia"/>
        </w:rPr>
        <w:t>各专业招生计划申报表</w:t>
      </w:r>
      <w:r>
        <w:rPr>
          <w:rFonts w:ascii="仿宋_GB2312" w:hAnsi="仿宋_GB2312"/>
        </w:rPr>
        <w:t xml:space="preserve"> </w:t>
      </w:r>
    </w:p>
    <w:p w:rsidR="00020A9E" w:rsidRDefault="00932C24" w:rsidP="00686F58">
      <w:pPr>
        <w:spacing w:line="560" w:lineRule="exact"/>
        <w:ind w:leftChars="600" w:left="2198" w:hangingChars="96" w:hanging="303"/>
        <w:rPr>
          <w:rFonts w:ascii="仿宋_GB2312"/>
          <w:bCs/>
        </w:rPr>
      </w:pPr>
      <w:r>
        <w:rPr>
          <w:rFonts w:ascii="仿宋_GB2312" w:hAnsi="仿宋_GB2312" w:hint="eastAsia"/>
        </w:rPr>
        <w:t>3</w:t>
      </w:r>
      <w:r>
        <w:rPr>
          <w:rFonts w:ascii="仿宋_GB2312" w:hAnsi="仿宋_GB2312"/>
        </w:rPr>
        <w:t>.</w:t>
      </w:r>
      <w:r>
        <w:rPr>
          <w:rFonts w:ascii="仿宋_GB2312" w:hint="eastAsia"/>
          <w:bCs/>
        </w:rPr>
        <w:t>2023年泉州市中职学校、技工学校（含五年制高职、技师学院预备技师班）招生工作日程安排表</w:t>
      </w:r>
    </w:p>
    <w:p w:rsidR="00020A9E" w:rsidRDefault="00932C24">
      <w:pPr>
        <w:spacing w:line="560" w:lineRule="exact"/>
        <w:rPr>
          <w:rFonts w:ascii="黑体" w:eastAsia="黑体" w:hAnsi="黑体"/>
        </w:rPr>
      </w:pPr>
      <w:r>
        <w:rPr>
          <w:rFonts w:ascii="黑体" w:eastAsia="黑体" w:hAnsi="黑体" w:hint="eastAsia"/>
        </w:rPr>
        <w:br w:type="page"/>
      </w:r>
      <w:r>
        <w:rPr>
          <w:rFonts w:ascii="黑体" w:eastAsia="黑体" w:hAnsi="黑体" w:hint="eastAsia"/>
        </w:rPr>
        <w:lastRenderedPageBreak/>
        <w:t>附件</w:t>
      </w:r>
      <w:r>
        <w:rPr>
          <w:rFonts w:ascii="黑体" w:eastAsia="黑体" w:hAnsi="黑体"/>
        </w:rPr>
        <w:t>1</w:t>
      </w:r>
    </w:p>
    <w:p w:rsidR="00020A9E" w:rsidRDefault="00020A9E">
      <w:pPr>
        <w:pStyle w:val="2"/>
        <w:spacing w:line="160" w:lineRule="exact"/>
        <w:ind w:left="632"/>
      </w:pPr>
    </w:p>
    <w:p w:rsidR="00020A9E" w:rsidRDefault="00932C24">
      <w:pPr>
        <w:spacing w:line="540" w:lineRule="exact"/>
        <w:jc w:val="center"/>
        <w:rPr>
          <w:rFonts w:ascii="方正小标宋简体" w:eastAsia="方正小标宋简体"/>
          <w:bCs/>
          <w:sz w:val="44"/>
          <w:szCs w:val="44"/>
        </w:rPr>
      </w:pPr>
      <w:r>
        <w:rPr>
          <w:rFonts w:ascii="方正小标宋简体" w:eastAsia="方正小标宋简体" w:hint="eastAsia"/>
          <w:bCs/>
          <w:sz w:val="44"/>
          <w:szCs w:val="44"/>
        </w:rPr>
        <w:t>2023年泉州市高中阶段学校招生</w:t>
      </w:r>
    </w:p>
    <w:p w:rsidR="00020A9E" w:rsidRDefault="00932C24">
      <w:pPr>
        <w:spacing w:line="540" w:lineRule="exact"/>
        <w:jc w:val="center"/>
        <w:rPr>
          <w:rFonts w:ascii="方正小标宋简体" w:eastAsia="方正小标宋简体"/>
          <w:bCs/>
          <w:sz w:val="44"/>
          <w:szCs w:val="44"/>
        </w:rPr>
      </w:pPr>
      <w:r>
        <w:rPr>
          <w:rFonts w:ascii="方正小标宋简体" w:eastAsia="方正小标宋简体" w:hint="eastAsia"/>
          <w:bCs/>
          <w:sz w:val="44"/>
          <w:szCs w:val="44"/>
        </w:rPr>
        <w:t>（含五年制高职</w:t>
      </w:r>
      <w:r>
        <w:rPr>
          <w:rFonts w:ascii="仿宋_GB2312" w:hint="eastAsia"/>
          <w:bCs/>
        </w:rPr>
        <w:t>、</w:t>
      </w:r>
      <w:r>
        <w:rPr>
          <w:rFonts w:ascii="方正小标宋简体" w:eastAsia="方正小标宋简体" w:hint="eastAsia"/>
          <w:bCs/>
          <w:sz w:val="44"/>
          <w:szCs w:val="44"/>
        </w:rPr>
        <w:t>技师学院预备技师班）</w:t>
      </w:r>
    </w:p>
    <w:p w:rsidR="00020A9E" w:rsidRDefault="00932C24">
      <w:pPr>
        <w:spacing w:line="540" w:lineRule="exact"/>
        <w:jc w:val="center"/>
        <w:rPr>
          <w:rFonts w:ascii="方正小标宋简体" w:eastAsia="方正小标宋简体"/>
          <w:bCs/>
          <w:sz w:val="44"/>
          <w:szCs w:val="44"/>
        </w:rPr>
      </w:pPr>
      <w:r>
        <w:rPr>
          <w:rFonts w:ascii="方正小标宋简体" w:eastAsia="方正小标宋简体" w:hint="eastAsia"/>
          <w:bCs/>
          <w:sz w:val="44"/>
          <w:szCs w:val="44"/>
        </w:rPr>
        <w:t>考生志愿表（样表）</w:t>
      </w:r>
    </w:p>
    <w:p w:rsidR="00020A9E" w:rsidRDefault="00020A9E">
      <w:pPr>
        <w:pStyle w:val="2"/>
        <w:spacing w:line="200" w:lineRule="exact"/>
        <w:ind w:left="632"/>
      </w:pPr>
    </w:p>
    <w:p w:rsidR="00020A9E" w:rsidRDefault="00932C24">
      <w:pPr>
        <w:ind w:firstLineChars="200" w:firstLine="352"/>
        <w:rPr>
          <w:rFonts w:ascii="仿宋_GB2312" w:hAnsi="Times New Roman"/>
          <w:sz w:val="18"/>
          <w:szCs w:val="18"/>
          <w:u w:val="single"/>
        </w:rPr>
      </w:pPr>
      <w:r>
        <w:rPr>
          <w:rFonts w:ascii="仿宋_GB2312" w:hAnsi="Times New Roman" w:hint="eastAsia"/>
          <w:sz w:val="18"/>
          <w:szCs w:val="18"/>
        </w:rPr>
        <w:t>泉州市</w:t>
      </w:r>
      <w:r>
        <w:rPr>
          <w:rFonts w:ascii="仿宋_GB2312" w:hAnsi="Times New Roman" w:hint="eastAsia"/>
          <w:sz w:val="18"/>
          <w:szCs w:val="18"/>
          <w:u w:val="single"/>
        </w:rPr>
        <w:t xml:space="preserve">                </w:t>
      </w:r>
      <w:r>
        <w:rPr>
          <w:rFonts w:ascii="仿宋_GB2312" w:hAnsi="Times New Roman" w:hint="eastAsia"/>
          <w:sz w:val="18"/>
          <w:szCs w:val="18"/>
        </w:rPr>
        <w:t>县（区、市）                               考生号：</w:t>
      </w:r>
      <w:r>
        <w:rPr>
          <w:rFonts w:ascii="仿宋_GB2312" w:hAnsi="Times New Roman" w:hint="eastAsia"/>
          <w:sz w:val="18"/>
          <w:szCs w:val="1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92"/>
        <w:gridCol w:w="830"/>
        <w:gridCol w:w="677"/>
        <w:gridCol w:w="592"/>
        <w:gridCol w:w="698"/>
        <w:gridCol w:w="878"/>
        <w:gridCol w:w="653"/>
        <w:gridCol w:w="754"/>
        <w:gridCol w:w="348"/>
        <w:gridCol w:w="764"/>
        <w:gridCol w:w="463"/>
        <w:gridCol w:w="1450"/>
      </w:tblGrid>
      <w:tr w:rsidR="00020A9E">
        <w:trPr>
          <w:cantSplit/>
          <w:trHeight w:val="535"/>
          <w:jc w:val="center"/>
        </w:trPr>
        <w:tc>
          <w:tcPr>
            <w:tcW w:w="1422" w:type="dxa"/>
            <w:gridSpan w:val="2"/>
            <w:tcBorders>
              <w:top w:val="single" w:sz="4" w:space="0" w:color="000000"/>
              <w:left w:val="single" w:sz="4" w:space="0" w:color="000000"/>
              <w:bottom w:val="single" w:sz="4" w:space="0" w:color="000000"/>
              <w:right w:val="single" w:sz="4" w:space="0" w:color="000000"/>
            </w:tcBorders>
            <w:noWrap/>
            <w:vAlign w:val="center"/>
          </w:tcPr>
          <w:p w:rsidR="00020A9E" w:rsidRDefault="00932C24">
            <w:pPr>
              <w:spacing w:line="240" w:lineRule="exact"/>
              <w:jc w:val="center"/>
              <w:textAlignment w:val="baseline"/>
              <w:rPr>
                <w:rStyle w:val="NormalCharacter"/>
                <w:rFonts w:ascii="Times New Roman" w:hAnsi="Times New Roman"/>
                <w:sz w:val="18"/>
                <w:szCs w:val="18"/>
              </w:rPr>
            </w:pPr>
            <w:r>
              <w:rPr>
                <w:rStyle w:val="NormalCharacter"/>
                <w:rFonts w:ascii="Times New Roman" w:hAnsi="Times New Roman"/>
                <w:sz w:val="18"/>
                <w:szCs w:val="18"/>
              </w:rPr>
              <w:t>姓名</w:t>
            </w:r>
          </w:p>
        </w:tc>
        <w:tc>
          <w:tcPr>
            <w:tcW w:w="677" w:type="dxa"/>
            <w:tcBorders>
              <w:top w:val="single" w:sz="4" w:space="0" w:color="000000"/>
              <w:left w:val="single" w:sz="4" w:space="0" w:color="000000"/>
              <w:bottom w:val="single" w:sz="4" w:space="0" w:color="000000"/>
              <w:right w:val="single" w:sz="4" w:space="0" w:color="000000"/>
            </w:tcBorders>
            <w:noWrap/>
            <w:vAlign w:val="center"/>
          </w:tcPr>
          <w:p w:rsidR="00020A9E" w:rsidRDefault="00020A9E">
            <w:pPr>
              <w:spacing w:line="240" w:lineRule="exact"/>
              <w:textAlignment w:val="baseline"/>
              <w:rPr>
                <w:rStyle w:val="NormalCharacter"/>
                <w:rFonts w:ascii="Times New Roman" w:hAnsi="Times New Roman"/>
                <w:sz w:val="18"/>
                <w:szCs w:val="18"/>
              </w:rPr>
            </w:pPr>
          </w:p>
        </w:tc>
        <w:tc>
          <w:tcPr>
            <w:tcW w:w="592" w:type="dxa"/>
            <w:tcBorders>
              <w:top w:val="single" w:sz="4" w:space="0" w:color="000000"/>
              <w:left w:val="single" w:sz="4" w:space="0" w:color="000000"/>
              <w:bottom w:val="single" w:sz="4" w:space="0" w:color="000000"/>
              <w:right w:val="single" w:sz="4" w:space="0" w:color="000000"/>
            </w:tcBorders>
            <w:noWrap/>
            <w:vAlign w:val="center"/>
          </w:tcPr>
          <w:p w:rsidR="00020A9E" w:rsidRDefault="00932C24">
            <w:pPr>
              <w:spacing w:line="240" w:lineRule="exact"/>
              <w:ind w:hanging="81"/>
              <w:jc w:val="center"/>
              <w:textAlignment w:val="baseline"/>
              <w:rPr>
                <w:rStyle w:val="NormalCharacter"/>
                <w:rFonts w:ascii="Times New Roman" w:hAnsi="Times New Roman"/>
                <w:sz w:val="18"/>
                <w:szCs w:val="18"/>
              </w:rPr>
            </w:pPr>
            <w:r>
              <w:rPr>
                <w:rStyle w:val="NormalCharacter"/>
                <w:rFonts w:ascii="Times New Roman" w:hAnsi="Times New Roman"/>
                <w:sz w:val="18"/>
                <w:szCs w:val="18"/>
              </w:rPr>
              <w:t>性别</w:t>
            </w:r>
          </w:p>
        </w:tc>
        <w:tc>
          <w:tcPr>
            <w:tcW w:w="698" w:type="dxa"/>
            <w:tcBorders>
              <w:top w:val="single" w:sz="4" w:space="0" w:color="000000"/>
              <w:left w:val="single" w:sz="4" w:space="0" w:color="000000"/>
              <w:bottom w:val="single" w:sz="4" w:space="0" w:color="000000"/>
              <w:right w:val="single" w:sz="4" w:space="0" w:color="000000"/>
            </w:tcBorders>
            <w:noWrap/>
            <w:vAlign w:val="center"/>
          </w:tcPr>
          <w:p w:rsidR="00020A9E" w:rsidRDefault="00020A9E">
            <w:pPr>
              <w:spacing w:line="240" w:lineRule="exact"/>
              <w:jc w:val="center"/>
              <w:textAlignment w:val="baseline"/>
              <w:rPr>
                <w:rStyle w:val="NormalCharacter"/>
                <w:rFonts w:ascii="Times New Roman" w:hAnsi="Times New Roman"/>
                <w:sz w:val="18"/>
                <w:szCs w:val="18"/>
              </w:rPr>
            </w:pPr>
          </w:p>
        </w:tc>
        <w:tc>
          <w:tcPr>
            <w:tcW w:w="878" w:type="dxa"/>
            <w:tcBorders>
              <w:top w:val="single" w:sz="4" w:space="0" w:color="000000"/>
              <w:left w:val="single" w:sz="4" w:space="0" w:color="000000"/>
              <w:bottom w:val="single" w:sz="4" w:space="0" w:color="000000"/>
              <w:right w:val="single" w:sz="4" w:space="0" w:color="000000"/>
            </w:tcBorders>
            <w:noWrap/>
            <w:vAlign w:val="center"/>
          </w:tcPr>
          <w:p w:rsidR="00020A9E" w:rsidRDefault="00932C24">
            <w:pPr>
              <w:spacing w:line="240" w:lineRule="exact"/>
              <w:jc w:val="center"/>
              <w:textAlignment w:val="baseline"/>
              <w:rPr>
                <w:rStyle w:val="NormalCharacter"/>
                <w:rFonts w:ascii="Times New Roman" w:hAnsi="Times New Roman"/>
                <w:sz w:val="18"/>
                <w:szCs w:val="18"/>
              </w:rPr>
            </w:pPr>
            <w:r>
              <w:rPr>
                <w:rStyle w:val="NormalCharacter"/>
                <w:rFonts w:ascii="Times New Roman" w:hAnsi="Times New Roman"/>
                <w:sz w:val="18"/>
                <w:szCs w:val="18"/>
              </w:rPr>
              <w:t>民族</w:t>
            </w:r>
          </w:p>
        </w:tc>
        <w:tc>
          <w:tcPr>
            <w:tcW w:w="653" w:type="dxa"/>
            <w:tcBorders>
              <w:top w:val="single" w:sz="4" w:space="0" w:color="000000"/>
              <w:left w:val="single" w:sz="4" w:space="0" w:color="000000"/>
              <w:bottom w:val="single" w:sz="4" w:space="0" w:color="000000"/>
              <w:right w:val="single" w:sz="4" w:space="0" w:color="000000"/>
            </w:tcBorders>
            <w:noWrap/>
            <w:vAlign w:val="center"/>
          </w:tcPr>
          <w:p w:rsidR="00020A9E" w:rsidRDefault="00020A9E">
            <w:pPr>
              <w:spacing w:line="240" w:lineRule="exact"/>
              <w:jc w:val="right"/>
              <w:textAlignment w:val="baseline"/>
              <w:rPr>
                <w:rStyle w:val="NormalCharacter"/>
                <w:rFonts w:ascii="Times New Roman" w:hAnsi="Times New Roman"/>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noWrap/>
            <w:vAlign w:val="center"/>
          </w:tcPr>
          <w:p w:rsidR="00020A9E" w:rsidRDefault="00932C24">
            <w:pPr>
              <w:spacing w:line="240" w:lineRule="exact"/>
              <w:jc w:val="center"/>
              <w:textAlignment w:val="baseline"/>
              <w:rPr>
                <w:rStyle w:val="NormalCharacter"/>
                <w:rFonts w:ascii="Times New Roman" w:hAnsi="Times New Roman"/>
                <w:sz w:val="18"/>
                <w:szCs w:val="18"/>
              </w:rPr>
            </w:pPr>
            <w:r>
              <w:rPr>
                <w:rStyle w:val="NormalCharacter"/>
                <w:rFonts w:ascii="Times New Roman" w:hAnsi="Times New Roman"/>
                <w:sz w:val="18"/>
                <w:szCs w:val="18"/>
              </w:rPr>
              <w:t>出生年月</w:t>
            </w:r>
          </w:p>
        </w:tc>
        <w:tc>
          <w:tcPr>
            <w:tcW w:w="1227" w:type="dxa"/>
            <w:gridSpan w:val="2"/>
            <w:tcBorders>
              <w:top w:val="single" w:sz="4" w:space="0" w:color="000000"/>
              <w:left w:val="single" w:sz="4" w:space="0" w:color="000000"/>
              <w:bottom w:val="single" w:sz="4" w:space="0" w:color="000000"/>
              <w:right w:val="single" w:sz="4" w:space="0" w:color="000000"/>
            </w:tcBorders>
            <w:noWrap/>
            <w:vAlign w:val="center"/>
          </w:tcPr>
          <w:p w:rsidR="00020A9E" w:rsidRDefault="00932C24">
            <w:pPr>
              <w:spacing w:line="240" w:lineRule="exact"/>
              <w:jc w:val="right"/>
              <w:textAlignment w:val="baseline"/>
              <w:rPr>
                <w:rStyle w:val="NormalCharacter"/>
                <w:rFonts w:ascii="Times New Roman" w:hAnsi="Times New Roman"/>
                <w:sz w:val="18"/>
                <w:szCs w:val="18"/>
              </w:rPr>
            </w:pPr>
            <w:r>
              <w:rPr>
                <w:rStyle w:val="NormalCharacter"/>
                <w:rFonts w:ascii="Times New Roman" w:hAnsi="Times New Roman"/>
                <w:sz w:val="18"/>
                <w:szCs w:val="18"/>
              </w:rPr>
              <w:t xml:space="preserve"> </w:t>
            </w:r>
          </w:p>
        </w:tc>
        <w:tc>
          <w:tcPr>
            <w:tcW w:w="1450" w:type="dxa"/>
            <w:vMerge w:val="restart"/>
            <w:tcBorders>
              <w:top w:val="single" w:sz="4" w:space="0" w:color="000000"/>
              <w:left w:val="single" w:sz="4" w:space="0" w:color="000000"/>
              <w:bottom w:val="single" w:sz="4" w:space="0" w:color="000000"/>
              <w:right w:val="single" w:sz="4" w:space="0" w:color="000000"/>
            </w:tcBorders>
            <w:noWrap/>
            <w:vAlign w:val="center"/>
          </w:tcPr>
          <w:p w:rsidR="00020A9E" w:rsidRDefault="00932C24">
            <w:pPr>
              <w:spacing w:line="240" w:lineRule="exact"/>
              <w:jc w:val="center"/>
              <w:textAlignment w:val="baseline"/>
              <w:rPr>
                <w:rStyle w:val="NormalCharacter"/>
                <w:rFonts w:ascii="Times New Roman" w:hAnsi="Times New Roman"/>
                <w:sz w:val="18"/>
                <w:szCs w:val="18"/>
              </w:rPr>
            </w:pPr>
            <w:r>
              <w:rPr>
                <w:rStyle w:val="NormalCharacter"/>
                <w:rFonts w:ascii="Times New Roman" w:hAnsi="Times New Roman"/>
                <w:sz w:val="18"/>
                <w:szCs w:val="18"/>
              </w:rPr>
              <w:t>相</w:t>
            </w:r>
            <w:r>
              <w:rPr>
                <w:rStyle w:val="NormalCharacter"/>
                <w:rFonts w:ascii="Times New Roman" w:hAnsi="Times New Roman"/>
                <w:sz w:val="18"/>
                <w:szCs w:val="18"/>
              </w:rPr>
              <w:t xml:space="preserve">  </w:t>
            </w:r>
            <w:r>
              <w:rPr>
                <w:rStyle w:val="NormalCharacter"/>
                <w:rFonts w:ascii="Times New Roman" w:hAnsi="Times New Roman"/>
                <w:sz w:val="18"/>
                <w:szCs w:val="18"/>
              </w:rPr>
              <w:t>片</w:t>
            </w:r>
          </w:p>
        </w:tc>
      </w:tr>
      <w:tr w:rsidR="00020A9E">
        <w:trPr>
          <w:cantSplit/>
          <w:trHeight w:val="510"/>
          <w:jc w:val="center"/>
        </w:trPr>
        <w:tc>
          <w:tcPr>
            <w:tcW w:w="1422" w:type="dxa"/>
            <w:gridSpan w:val="2"/>
            <w:tcBorders>
              <w:top w:val="single" w:sz="4" w:space="0" w:color="000000"/>
              <w:left w:val="single" w:sz="4" w:space="0" w:color="000000"/>
              <w:bottom w:val="single" w:sz="4" w:space="0" w:color="000000"/>
              <w:right w:val="single" w:sz="4" w:space="0" w:color="000000"/>
            </w:tcBorders>
            <w:noWrap/>
            <w:vAlign w:val="center"/>
          </w:tcPr>
          <w:p w:rsidR="00020A9E" w:rsidRDefault="00932C24">
            <w:pPr>
              <w:spacing w:line="240" w:lineRule="exact"/>
              <w:jc w:val="center"/>
              <w:textAlignment w:val="baseline"/>
              <w:rPr>
                <w:rStyle w:val="NormalCharacter"/>
                <w:rFonts w:ascii="Times New Roman" w:hAnsi="Times New Roman"/>
                <w:sz w:val="18"/>
                <w:szCs w:val="18"/>
              </w:rPr>
            </w:pPr>
            <w:r>
              <w:rPr>
                <w:rStyle w:val="NormalCharacter"/>
                <w:rFonts w:ascii="Times New Roman" w:hAnsi="Times New Roman"/>
                <w:sz w:val="18"/>
                <w:szCs w:val="18"/>
              </w:rPr>
              <w:t>全国学籍号</w:t>
            </w:r>
          </w:p>
        </w:tc>
        <w:tc>
          <w:tcPr>
            <w:tcW w:w="1967" w:type="dxa"/>
            <w:gridSpan w:val="3"/>
            <w:tcBorders>
              <w:top w:val="single" w:sz="4" w:space="0" w:color="000000"/>
              <w:left w:val="single" w:sz="4" w:space="0" w:color="000000"/>
              <w:bottom w:val="single" w:sz="4" w:space="0" w:color="000000"/>
              <w:right w:val="single" w:sz="4" w:space="0" w:color="000000"/>
            </w:tcBorders>
            <w:noWrap/>
            <w:vAlign w:val="center"/>
          </w:tcPr>
          <w:p w:rsidR="00020A9E" w:rsidRDefault="00020A9E">
            <w:pPr>
              <w:spacing w:line="240" w:lineRule="exact"/>
              <w:textAlignment w:val="baseline"/>
              <w:rPr>
                <w:rStyle w:val="NormalCharacter"/>
                <w:rFonts w:ascii="Times New Roman" w:hAnsi="Times New Roman"/>
                <w:sz w:val="18"/>
                <w:szCs w:val="18"/>
              </w:rPr>
            </w:pPr>
          </w:p>
        </w:tc>
        <w:tc>
          <w:tcPr>
            <w:tcW w:w="1531" w:type="dxa"/>
            <w:gridSpan w:val="2"/>
            <w:tcBorders>
              <w:top w:val="single" w:sz="4" w:space="0" w:color="000000"/>
              <w:left w:val="single" w:sz="4" w:space="0" w:color="000000"/>
              <w:bottom w:val="single" w:sz="4" w:space="0" w:color="000000"/>
              <w:right w:val="single" w:sz="4" w:space="0" w:color="000000"/>
            </w:tcBorders>
            <w:noWrap/>
            <w:vAlign w:val="center"/>
          </w:tcPr>
          <w:p w:rsidR="00020A9E" w:rsidRDefault="00932C24">
            <w:pPr>
              <w:spacing w:line="240" w:lineRule="exact"/>
              <w:jc w:val="center"/>
              <w:textAlignment w:val="baseline"/>
              <w:rPr>
                <w:rStyle w:val="NormalCharacter"/>
                <w:rFonts w:ascii="Times New Roman" w:hAnsi="Times New Roman"/>
                <w:sz w:val="18"/>
                <w:szCs w:val="18"/>
              </w:rPr>
            </w:pPr>
            <w:r>
              <w:rPr>
                <w:rStyle w:val="NormalCharacter"/>
                <w:rFonts w:ascii="Times New Roman" w:hAnsi="Times New Roman"/>
                <w:sz w:val="18"/>
                <w:szCs w:val="18"/>
              </w:rPr>
              <w:t>报名点</w:t>
            </w:r>
          </w:p>
        </w:tc>
        <w:tc>
          <w:tcPr>
            <w:tcW w:w="2329" w:type="dxa"/>
            <w:gridSpan w:val="4"/>
            <w:tcBorders>
              <w:top w:val="single" w:sz="4" w:space="0" w:color="000000"/>
              <w:left w:val="single" w:sz="4" w:space="0" w:color="000000"/>
              <w:bottom w:val="single" w:sz="4" w:space="0" w:color="000000"/>
              <w:right w:val="single" w:sz="4" w:space="0" w:color="000000"/>
            </w:tcBorders>
            <w:noWrap/>
            <w:vAlign w:val="center"/>
          </w:tcPr>
          <w:p w:rsidR="00020A9E" w:rsidRDefault="00020A9E">
            <w:pPr>
              <w:spacing w:line="240" w:lineRule="exact"/>
              <w:textAlignment w:val="baseline"/>
              <w:rPr>
                <w:rStyle w:val="NormalCharacter"/>
                <w:rFonts w:ascii="Times New Roman" w:hAnsi="Times New Roman"/>
                <w:sz w:val="18"/>
                <w:szCs w:val="18"/>
              </w:rPr>
            </w:pP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020A9E" w:rsidRDefault="00020A9E">
            <w:pPr>
              <w:spacing w:line="240" w:lineRule="exact"/>
              <w:jc w:val="center"/>
              <w:textAlignment w:val="baseline"/>
              <w:rPr>
                <w:rStyle w:val="NormalCharacter"/>
                <w:rFonts w:ascii="Times New Roman" w:hAnsi="Times New Roman"/>
                <w:sz w:val="18"/>
                <w:szCs w:val="18"/>
              </w:rPr>
            </w:pPr>
          </w:p>
        </w:tc>
      </w:tr>
      <w:tr w:rsidR="00020A9E">
        <w:trPr>
          <w:cantSplit/>
          <w:trHeight w:val="477"/>
          <w:jc w:val="center"/>
        </w:trPr>
        <w:tc>
          <w:tcPr>
            <w:tcW w:w="1422" w:type="dxa"/>
            <w:gridSpan w:val="2"/>
            <w:tcBorders>
              <w:top w:val="single" w:sz="4" w:space="0" w:color="000000"/>
              <w:left w:val="single" w:sz="4" w:space="0" w:color="000000"/>
              <w:bottom w:val="single" w:sz="4" w:space="0" w:color="000000"/>
              <w:right w:val="single" w:sz="4" w:space="0" w:color="000000"/>
            </w:tcBorders>
            <w:noWrap/>
            <w:vAlign w:val="center"/>
          </w:tcPr>
          <w:p w:rsidR="00020A9E" w:rsidRDefault="00932C24">
            <w:pPr>
              <w:spacing w:line="240" w:lineRule="exact"/>
              <w:jc w:val="center"/>
              <w:textAlignment w:val="baseline"/>
              <w:rPr>
                <w:rStyle w:val="NormalCharacter"/>
                <w:rFonts w:ascii="Times New Roman" w:hAnsi="Times New Roman"/>
                <w:sz w:val="18"/>
                <w:szCs w:val="18"/>
              </w:rPr>
            </w:pPr>
            <w:r>
              <w:rPr>
                <w:rStyle w:val="NormalCharacter"/>
                <w:rFonts w:ascii="Times New Roman" w:hAnsi="Times New Roman"/>
                <w:sz w:val="18"/>
                <w:szCs w:val="18"/>
              </w:rPr>
              <w:t>证件号码</w:t>
            </w:r>
          </w:p>
        </w:tc>
        <w:tc>
          <w:tcPr>
            <w:tcW w:w="1967" w:type="dxa"/>
            <w:gridSpan w:val="3"/>
            <w:tcBorders>
              <w:top w:val="single" w:sz="4" w:space="0" w:color="000000"/>
              <w:left w:val="single" w:sz="4" w:space="0" w:color="000000"/>
              <w:bottom w:val="single" w:sz="4" w:space="0" w:color="000000"/>
              <w:right w:val="single" w:sz="4" w:space="0" w:color="000000"/>
            </w:tcBorders>
            <w:noWrap/>
            <w:vAlign w:val="center"/>
          </w:tcPr>
          <w:p w:rsidR="00020A9E" w:rsidRDefault="00020A9E">
            <w:pPr>
              <w:spacing w:line="240" w:lineRule="exact"/>
              <w:textAlignment w:val="baseline"/>
              <w:rPr>
                <w:rStyle w:val="NormalCharacter"/>
                <w:rFonts w:ascii="Times New Roman" w:hAnsi="Times New Roman"/>
                <w:sz w:val="18"/>
                <w:szCs w:val="18"/>
              </w:rPr>
            </w:pPr>
          </w:p>
        </w:tc>
        <w:tc>
          <w:tcPr>
            <w:tcW w:w="1531" w:type="dxa"/>
            <w:gridSpan w:val="2"/>
            <w:tcBorders>
              <w:top w:val="single" w:sz="4" w:space="0" w:color="000000"/>
              <w:left w:val="single" w:sz="4" w:space="0" w:color="000000"/>
              <w:bottom w:val="single" w:sz="4" w:space="0" w:color="000000"/>
              <w:right w:val="single" w:sz="4" w:space="0" w:color="000000"/>
            </w:tcBorders>
            <w:noWrap/>
            <w:vAlign w:val="center"/>
          </w:tcPr>
          <w:p w:rsidR="00020A9E" w:rsidRDefault="00932C24">
            <w:pPr>
              <w:spacing w:line="240" w:lineRule="exact"/>
              <w:jc w:val="center"/>
              <w:textAlignment w:val="baseline"/>
              <w:rPr>
                <w:rStyle w:val="NormalCharacter"/>
                <w:rFonts w:ascii="Times New Roman" w:hAnsi="Times New Roman"/>
                <w:sz w:val="18"/>
                <w:szCs w:val="18"/>
              </w:rPr>
            </w:pPr>
            <w:r>
              <w:rPr>
                <w:rStyle w:val="NormalCharacter"/>
                <w:rFonts w:ascii="Times New Roman" w:hAnsi="Times New Roman"/>
                <w:sz w:val="18"/>
                <w:szCs w:val="18"/>
              </w:rPr>
              <w:t>户籍地</w:t>
            </w:r>
          </w:p>
        </w:tc>
        <w:tc>
          <w:tcPr>
            <w:tcW w:w="2329" w:type="dxa"/>
            <w:gridSpan w:val="4"/>
            <w:tcBorders>
              <w:top w:val="single" w:sz="4" w:space="0" w:color="000000"/>
              <w:left w:val="single" w:sz="4" w:space="0" w:color="000000"/>
              <w:bottom w:val="single" w:sz="4" w:space="0" w:color="000000"/>
              <w:right w:val="single" w:sz="4" w:space="0" w:color="000000"/>
            </w:tcBorders>
            <w:noWrap/>
            <w:vAlign w:val="center"/>
          </w:tcPr>
          <w:p w:rsidR="00020A9E" w:rsidRDefault="00020A9E">
            <w:pPr>
              <w:spacing w:line="240" w:lineRule="exact"/>
              <w:textAlignment w:val="baseline"/>
              <w:rPr>
                <w:rStyle w:val="NormalCharacter"/>
                <w:rFonts w:ascii="Times New Roman" w:hAnsi="Times New Roman"/>
                <w:sz w:val="18"/>
                <w:szCs w:val="18"/>
              </w:rPr>
            </w:pP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020A9E" w:rsidRDefault="00020A9E">
            <w:pPr>
              <w:spacing w:line="240" w:lineRule="exact"/>
              <w:jc w:val="center"/>
              <w:textAlignment w:val="baseline"/>
              <w:rPr>
                <w:rStyle w:val="NormalCharacter"/>
                <w:rFonts w:ascii="Times New Roman" w:hAnsi="Times New Roman"/>
                <w:sz w:val="18"/>
                <w:szCs w:val="18"/>
              </w:rPr>
            </w:pPr>
          </w:p>
        </w:tc>
      </w:tr>
      <w:tr w:rsidR="00020A9E">
        <w:trPr>
          <w:cantSplit/>
          <w:trHeight w:val="476"/>
          <w:jc w:val="center"/>
        </w:trPr>
        <w:tc>
          <w:tcPr>
            <w:tcW w:w="1422" w:type="dxa"/>
            <w:gridSpan w:val="2"/>
            <w:tcBorders>
              <w:top w:val="single" w:sz="4" w:space="0" w:color="000000"/>
              <w:left w:val="single" w:sz="4" w:space="0" w:color="000000"/>
              <w:bottom w:val="single" w:sz="4" w:space="0" w:color="000000"/>
              <w:right w:val="single" w:sz="4" w:space="0" w:color="000000"/>
            </w:tcBorders>
            <w:noWrap/>
            <w:vAlign w:val="center"/>
          </w:tcPr>
          <w:p w:rsidR="00020A9E" w:rsidRDefault="00932C24">
            <w:pPr>
              <w:spacing w:line="240" w:lineRule="exact"/>
              <w:jc w:val="center"/>
              <w:textAlignment w:val="baseline"/>
              <w:rPr>
                <w:rStyle w:val="NormalCharacter"/>
                <w:rFonts w:ascii="Times New Roman" w:hAnsi="Times New Roman"/>
                <w:sz w:val="18"/>
                <w:szCs w:val="18"/>
              </w:rPr>
            </w:pPr>
            <w:r>
              <w:rPr>
                <w:rStyle w:val="NormalCharacter"/>
                <w:rFonts w:ascii="Times New Roman" w:hAnsi="Times New Roman"/>
                <w:sz w:val="18"/>
                <w:szCs w:val="18"/>
              </w:rPr>
              <w:t>现居住地址</w:t>
            </w:r>
          </w:p>
        </w:tc>
        <w:tc>
          <w:tcPr>
            <w:tcW w:w="3498" w:type="dxa"/>
            <w:gridSpan w:val="5"/>
            <w:tcBorders>
              <w:top w:val="single" w:sz="4" w:space="0" w:color="000000"/>
              <w:left w:val="single" w:sz="4" w:space="0" w:color="000000"/>
              <w:bottom w:val="single" w:sz="4" w:space="0" w:color="000000"/>
              <w:right w:val="single" w:sz="4" w:space="0" w:color="000000"/>
            </w:tcBorders>
            <w:noWrap/>
            <w:vAlign w:val="center"/>
          </w:tcPr>
          <w:p w:rsidR="00020A9E" w:rsidRDefault="00020A9E">
            <w:pPr>
              <w:spacing w:line="240" w:lineRule="exact"/>
              <w:textAlignment w:val="baseline"/>
              <w:rPr>
                <w:rStyle w:val="NormalCharacter"/>
                <w:rFonts w:ascii="Times New Roman" w:hAnsi="Times New Roman"/>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noWrap/>
            <w:vAlign w:val="center"/>
          </w:tcPr>
          <w:p w:rsidR="00020A9E" w:rsidRDefault="00932C24">
            <w:pPr>
              <w:spacing w:line="240" w:lineRule="exact"/>
              <w:jc w:val="center"/>
              <w:textAlignment w:val="baseline"/>
              <w:rPr>
                <w:rStyle w:val="NormalCharacter"/>
                <w:rFonts w:ascii="Times New Roman" w:hAnsi="Times New Roman"/>
                <w:sz w:val="18"/>
                <w:szCs w:val="18"/>
              </w:rPr>
            </w:pPr>
            <w:r>
              <w:rPr>
                <w:rStyle w:val="NormalCharacter"/>
                <w:rFonts w:ascii="Times New Roman" w:hAnsi="Times New Roman"/>
                <w:sz w:val="18"/>
                <w:szCs w:val="18"/>
              </w:rPr>
              <w:t>邮编</w:t>
            </w:r>
          </w:p>
        </w:tc>
        <w:tc>
          <w:tcPr>
            <w:tcW w:w="1227" w:type="dxa"/>
            <w:gridSpan w:val="2"/>
            <w:tcBorders>
              <w:top w:val="single" w:sz="4" w:space="0" w:color="000000"/>
              <w:left w:val="single" w:sz="4" w:space="0" w:color="000000"/>
              <w:bottom w:val="single" w:sz="4" w:space="0" w:color="000000"/>
              <w:right w:val="single" w:sz="4" w:space="0" w:color="000000"/>
            </w:tcBorders>
            <w:noWrap/>
            <w:vAlign w:val="center"/>
          </w:tcPr>
          <w:p w:rsidR="00020A9E" w:rsidRDefault="00020A9E">
            <w:pPr>
              <w:spacing w:line="240" w:lineRule="exact"/>
              <w:textAlignment w:val="baseline"/>
              <w:rPr>
                <w:rStyle w:val="NormalCharacter"/>
                <w:rFonts w:ascii="Times New Roman" w:hAnsi="Times New Roman"/>
                <w:sz w:val="18"/>
                <w:szCs w:val="18"/>
              </w:rPr>
            </w:pP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020A9E" w:rsidRDefault="00020A9E">
            <w:pPr>
              <w:spacing w:line="240" w:lineRule="exact"/>
              <w:jc w:val="center"/>
              <w:textAlignment w:val="baseline"/>
              <w:rPr>
                <w:rStyle w:val="NormalCharacter"/>
                <w:rFonts w:ascii="Times New Roman" w:hAnsi="Times New Roman"/>
                <w:sz w:val="18"/>
                <w:szCs w:val="18"/>
              </w:rPr>
            </w:pPr>
          </w:p>
        </w:tc>
      </w:tr>
      <w:tr w:rsidR="00020A9E">
        <w:trPr>
          <w:cantSplit/>
          <w:trHeight w:val="459"/>
          <w:jc w:val="center"/>
        </w:trPr>
        <w:tc>
          <w:tcPr>
            <w:tcW w:w="1422" w:type="dxa"/>
            <w:gridSpan w:val="2"/>
            <w:tcBorders>
              <w:top w:val="single" w:sz="4" w:space="0" w:color="000000"/>
              <w:left w:val="single" w:sz="4" w:space="0" w:color="000000"/>
              <w:bottom w:val="single" w:sz="4" w:space="0" w:color="000000"/>
              <w:right w:val="single" w:sz="4" w:space="0" w:color="000000"/>
            </w:tcBorders>
            <w:noWrap/>
            <w:vAlign w:val="center"/>
          </w:tcPr>
          <w:p w:rsidR="00020A9E" w:rsidRDefault="00932C24">
            <w:pPr>
              <w:spacing w:line="240" w:lineRule="exact"/>
              <w:jc w:val="center"/>
              <w:textAlignment w:val="baseline"/>
              <w:rPr>
                <w:rStyle w:val="NormalCharacter"/>
                <w:rFonts w:ascii="Times New Roman" w:hAnsi="Times New Roman"/>
                <w:sz w:val="18"/>
                <w:szCs w:val="18"/>
              </w:rPr>
            </w:pPr>
            <w:r>
              <w:rPr>
                <w:rStyle w:val="NormalCharacter"/>
                <w:rFonts w:ascii="Times New Roman" w:hAnsi="Times New Roman"/>
                <w:sz w:val="18"/>
                <w:szCs w:val="18"/>
              </w:rPr>
              <w:t>联系电话</w:t>
            </w:r>
          </w:p>
        </w:tc>
        <w:tc>
          <w:tcPr>
            <w:tcW w:w="5827" w:type="dxa"/>
            <w:gridSpan w:val="9"/>
            <w:tcBorders>
              <w:top w:val="single" w:sz="4" w:space="0" w:color="000000"/>
              <w:left w:val="single" w:sz="4" w:space="0" w:color="000000"/>
              <w:bottom w:val="single" w:sz="4" w:space="0" w:color="000000"/>
              <w:right w:val="single" w:sz="4" w:space="0" w:color="000000"/>
            </w:tcBorders>
            <w:noWrap/>
            <w:vAlign w:val="center"/>
          </w:tcPr>
          <w:p w:rsidR="00020A9E" w:rsidRDefault="00020A9E">
            <w:pPr>
              <w:spacing w:line="240" w:lineRule="exact"/>
              <w:jc w:val="center"/>
              <w:textAlignment w:val="baseline"/>
              <w:rPr>
                <w:rStyle w:val="NormalCharacter"/>
                <w:rFonts w:ascii="Times New Roman" w:hAnsi="Times New Roman"/>
                <w:sz w:val="18"/>
                <w:szCs w:val="18"/>
              </w:rPr>
            </w:pPr>
          </w:p>
        </w:tc>
        <w:tc>
          <w:tcPr>
            <w:tcW w:w="1450" w:type="dxa"/>
            <w:vMerge/>
            <w:tcBorders>
              <w:top w:val="single" w:sz="4" w:space="0" w:color="000000"/>
              <w:left w:val="single" w:sz="4" w:space="0" w:color="000000"/>
              <w:bottom w:val="single" w:sz="4" w:space="0" w:color="000000"/>
              <w:right w:val="single" w:sz="4" w:space="0" w:color="000000"/>
            </w:tcBorders>
            <w:noWrap/>
            <w:vAlign w:val="center"/>
          </w:tcPr>
          <w:p w:rsidR="00020A9E" w:rsidRDefault="00020A9E">
            <w:pPr>
              <w:spacing w:line="240" w:lineRule="exact"/>
              <w:jc w:val="center"/>
              <w:textAlignment w:val="baseline"/>
              <w:rPr>
                <w:rStyle w:val="NormalCharacter"/>
                <w:rFonts w:ascii="Times New Roman" w:hAnsi="Times New Roman"/>
                <w:sz w:val="18"/>
                <w:szCs w:val="18"/>
              </w:rPr>
            </w:pPr>
          </w:p>
        </w:tc>
      </w:tr>
      <w:tr w:rsidR="00020A9E">
        <w:trPr>
          <w:cantSplit/>
          <w:trHeight w:val="530"/>
          <w:jc w:val="center"/>
        </w:trPr>
        <w:tc>
          <w:tcPr>
            <w:tcW w:w="1422" w:type="dxa"/>
            <w:gridSpan w:val="2"/>
            <w:tcBorders>
              <w:top w:val="single" w:sz="4" w:space="0" w:color="000000"/>
              <w:left w:val="single" w:sz="4" w:space="0" w:color="000000"/>
              <w:bottom w:val="single" w:sz="4" w:space="0" w:color="000000"/>
              <w:right w:val="single" w:sz="4" w:space="0" w:color="000000"/>
            </w:tcBorders>
            <w:noWrap/>
            <w:vAlign w:val="center"/>
          </w:tcPr>
          <w:p w:rsidR="00020A9E" w:rsidRDefault="00932C24">
            <w:pPr>
              <w:spacing w:line="240" w:lineRule="exact"/>
              <w:jc w:val="center"/>
              <w:textAlignment w:val="baseline"/>
              <w:rPr>
                <w:rStyle w:val="NormalCharacter"/>
                <w:rFonts w:ascii="Times New Roman" w:hAnsi="Times New Roman"/>
                <w:sz w:val="18"/>
                <w:szCs w:val="18"/>
              </w:rPr>
            </w:pPr>
            <w:r>
              <w:rPr>
                <w:rStyle w:val="NormalCharacter"/>
                <w:rFonts w:ascii="Times New Roman" w:hAnsi="Times New Roman"/>
                <w:sz w:val="18"/>
                <w:szCs w:val="18"/>
              </w:rPr>
              <w:t>照顾加分类别</w:t>
            </w:r>
          </w:p>
        </w:tc>
        <w:tc>
          <w:tcPr>
            <w:tcW w:w="3498" w:type="dxa"/>
            <w:gridSpan w:val="5"/>
            <w:tcBorders>
              <w:top w:val="single" w:sz="4" w:space="0" w:color="000000"/>
              <w:left w:val="single" w:sz="4" w:space="0" w:color="000000"/>
              <w:bottom w:val="single" w:sz="4" w:space="0" w:color="000000"/>
              <w:right w:val="single" w:sz="4" w:space="0" w:color="000000"/>
            </w:tcBorders>
            <w:noWrap/>
            <w:vAlign w:val="center"/>
          </w:tcPr>
          <w:p w:rsidR="00020A9E" w:rsidRDefault="00020A9E">
            <w:pPr>
              <w:spacing w:line="240" w:lineRule="exact"/>
              <w:jc w:val="center"/>
              <w:textAlignment w:val="baseline"/>
              <w:rPr>
                <w:rStyle w:val="NormalCharacter"/>
                <w:rFonts w:ascii="Times New Roman" w:hAnsi="Times New Roman"/>
                <w:sz w:val="18"/>
                <w:szCs w:val="18"/>
              </w:rPr>
            </w:pPr>
          </w:p>
        </w:tc>
        <w:tc>
          <w:tcPr>
            <w:tcW w:w="1102" w:type="dxa"/>
            <w:gridSpan w:val="2"/>
            <w:tcBorders>
              <w:top w:val="single" w:sz="4" w:space="0" w:color="000000"/>
              <w:left w:val="single" w:sz="4" w:space="0" w:color="000000"/>
              <w:bottom w:val="single" w:sz="4" w:space="0" w:color="000000"/>
              <w:right w:val="single" w:sz="4" w:space="0" w:color="000000"/>
            </w:tcBorders>
            <w:noWrap/>
            <w:vAlign w:val="center"/>
          </w:tcPr>
          <w:p w:rsidR="00020A9E" w:rsidRDefault="00932C24">
            <w:pPr>
              <w:spacing w:line="240" w:lineRule="exact"/>
              <w:jc w:val="center"/>
              <w:textAlignment w:val="baseline"/>
              <w:rPr>
                <w:rStyle w:val="NormalCharacter"/>
                <w:rFonts w:ascii="Times New Roman" w:hAnsi="Times New Roman"/>
                <w:sz w:val="18"/>
                <w:szCs w:val="18"/>
              </w:rPr>
            </w:pPr>
            <w:r>
              <w:rPr>
                <w:rStyle w:val="NormalCharacter"/>
                <w:rFonts w:ascii="Times New Roman" w:hAnsi="Times New Roman"/>
                <w:sz w:val="18"/>
                <w:szCs w:val="18"/>
              </w:rPr>
              <w:t>考生类别</w:t>
            </w:r>
          </w:p>
        </w:tc>
        <w:tc>
          <w:tcPr>
            <w:tcW w:w="2677" w:type="dxa"/>
            <w:gridSpan w:val="3"/>
            <w:tcBorders>
              <w:top w:val="single" w:sz="4" w:space="0" w:color="000000"/>
              <w:left w:val="single" w:sz="4" w:space="0" w:color="000000"/>
              <w:bottom w:val="single" w:sz="4" w:space="0" w:color="000000"/>
              <w:right w:val="single" w:sz="4" w:space="0" w:color="000000"/>
            </w:tcBorders>
            <w:noWrap/>
            <w:vAlign w:val="center"/>
          </w:tcPr>
          <w:p w:rsidR="00020A9E" w:rsidRDefault="00020A9E">
            <w:pPr>
              <w:spacing w:line="240" w:lineRule="exact"/>
              <w:jc w:val="center"/>
              <w:textAlignment w:val="baseline"/>
              <w:rPr>
                <w:rStyle w:val="NormalCharacter"/>
                <w:rFonts w:ascii="Times New Roman" w:hAnsi="Times New Roman"/>
                <w:sz w:val="18"/>
                <w:szCs w:val="18"/>
              </w:rPr>
            </w:pPr>
          </w:p>
        </w:tc>
      </w:tr>
      <w:tr w:rsidR="00020A9E">
        <w:trPr>
          <w:cantSplit/>
          <w:trHeight w:val="487"/>
          <w:jc w:val="center"/>
        </w:trPr>
        <w:tc>
          <w:tcPr>
            <w:tcW w:w="8699" w:type="dxa"/>
            <w:gridSpan w:val="12"/>
            <w:tcBorders>
              <w:top w:val="single" w:sz="4" w:space="0" w:color="000000"/>
              <w:left w:val="single" w:sz="4" w:space="0" w:color="000000"/>
              <w:bottom w:val="single" w:sz="4" w:space="0" w:color="000000"/>
              <w:right w:val="single" w:sz="4" w:space="0" w:color="000000"/>
            </w:tcBorders>
            <w:shd w:val="clear" w:color="auto" w:fill="E6E6E6"/>
            <w:noWrap/>
            <w:vAlign w:val="center"/>
          </w:tcPr>
          <w:p w:rsidR="00020A9E" w:rsidRDefault="00932C24">
            <w:pPr>
              <w:spacing w:line="240" w:lineRule="exact"/>
              <w:jc w:val="center"/>
              <w:textAlignment w:val="baseline"/>
              <w:rPr>
                <w:rStyle w:val="NormalCharacter"/>
                <w:rFonts w:ascii="Times New Roman" w:hAnsi="Times New Roman"/>
                <w:b/>
                <w:sz w:val="18"/>
                <w:szCs w:val="18"/>
              </w:rPr>
            </w:pPr>
            <w:r>
              <w:rPr>
                <w:rStyle w:val="NormalCharacter"/>
                <w:rFonts w:ascii="Times New Roman" w:hAnsi="Times New Roman"/>
                <w:b/>
                <w:sz w:val="21"/>
                <w:szCs w:val="21"/>
              </w:rPr>
              <w:t>志</w:t>
            </w:r>
            <w:r>
              <w:rPr>
                <w:rStyle w:val="NormalCharacter"/>
                <w:rFonts w:ascii="Times New Roman" w:hAnsi="Times New Roman"/>
                <w:b/>
                <w:sz w:val="21"/>
                <w:szCs w:val="21"/>
              </w:rPr>
              <w:t xml:space="preserve"> </w:t>
            </w:r>
            <w:r>
              <w:rPr>
                <w:rStyle w:val="NormalCharacter"/>
                <w:rFonts w:ascii="Times New Roman" w:hAnsi="Times New Roman"/>
                <w:b/>
                <w:sz w:val="21"/>
                <w:szCs w:val="21"/>
              </w:rPr>
              <w:t>愿</w:t>
            </w:r>
            <w:r>
              <w:rPr>
                <w:rStyle w:val="NormalCharacter"/>
                <w:rFonts w:ascii="Times New Roman" w:hAnsi="Times New Roman"/>
                <w:b/>
                <w:sz w:val="21"/>
                <w:szCs w:val="21"/>
              </w:rPr>
              <w:t xml:space="preserve"> </w:t>
            </w:r>
            <w:r>
              <w:rPr>
                <w:rStyle w:val="NormalCharacter"/>
                <w:rFonts w:ascii="Times New Roman" w:hAnsi="Times New Roman"/>
                <w:b/>
                <w:sz w:val="21"/>
                <w:szCs w:val="21"/>
              </w:rPr>
              <w:t>信</w:t>
            </w:r>
            <w:r>
              <w:rPr>
                <w:rStyle w:val="NormalCharacter"/>
                <w:rFonts w:ascii="Times New Roman" w:hAnsi="Times New Roman"/>
                <w:b/>
                <w:sz w:val="21"/>
                <w:szCs w:val="21"/>
              </w:rPr>
              <w:t xml:space="preserve"> </w:t>
            </w:r>
            <w:r>
              <w:rPr>
                <w:rStyle w:val="NormalCharacter"/>
                <w:rFonts w:ascii="Times New Roman" w:hAnsi="Times New Roman"/>
                <w:b/>
                <w:sz w:val="21"/>
                <w:szCs w:val="21"/>
              </w:rPr>
              <w:t>息</w:t>
            </w:r>
          </w:p>
        </w:tc>
      </w:tr>
      <w:tr w:rsidR="00020A9E">
        <w:trPr>
          <w:cantSplit/>
          <w:trHeight w:val="330"/>
          <w:jc w:val="center"/>
        </w:trPr>
        <w:tc>
          <w:tcPr>
            <w:tcW w:w="592" w:type="dxa"/>
            <w:vMerge w:val="restart"/>
            <w:tcBorders>
              <w:top w:val="single" w:sz="4" w:space="0" w:color="000000"/>
              <w:left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bCs/>
                <w:sz w:val="18"/>
                <w:szCs w:val="18"/>
              </w:rPr>
            </w:pPr>
            <w:r>
              <w:rPr>
                <w:rStyle w:val="NormalCharacter"/>
                <w:rFonts w:ascii="Times New Roman" w:hAnsi="Times New Roman"/>
                <w:bCs/>
                <w:sz w:val="18"/>
                <w:szCs w:val="18"/>
              </w:rPr>
              <w:t>普通</w:t>
            </w:r>
          </w:p>
          <w:p w:rsidR="00020A9E" w:rsidRDefault="00932C24">
            <w:pPr>
              <w:spacing w:line="240" w:lineRule="exact"/>
              <w:jc w:val="center"/>
              <w:textAlignment w:val="baseline"/>
              <w:rPr>
                <w:rStyle w:val="NormalCharacter"/>
                <w:rFonts w:ascii="Times New Roman" w:hAnsi="Times New Roman"/>
                <w:bCs/>
                <w:sz w:val="18"/>
                <w:szCs w:val="18"/>
              </w:rPr>
            </w:pPr>
            <w:r>
              <w:rPr>
                <w:rStyle w:val="NormalCharacter"/>
                <w:rFonts w:ascii="Times New Roman" w:hAnsi="Times New Roman"/>
                <w:bCs/>
                <w:sz w:val="18"/>
                <w:szCs w:val="18"/>
              </w:rPr>
              <w:t>高中</w:t>
            </w:r>
          </w:p>
        </w:tc>
        <w:tc>
          <w:tcPr>
            <w:tcW w:w="830" w:type="dxa"/>
            <w:vMerge w:val="restart"/>
            <w:tcBorders>
              <w:top w:val="single" w:sz="4" w:space="0" w:color="000000"/>
              <w:left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bCs/>
                <w:sz w:val="18"/>
                <w:szCs w:val="18"/>
              </w:rPr>
            </w:pPr>
            <w:r>
              <w:rPr>
                <w:rStyle w:val="NormalCharacter"/>
                <w:rFonts w:ascii="Times New Roman" w:hAnsi="Times New Roman"/>
                <w:bCs/>
                <w:sz w:val="18"/>
                <w:szCs w:val="18"/>
              </w:rPr>
              <w:t>提前批</w:t>
            </w:r>
          </w:p>
        </w:tc>
        <w:tc>
          <w:tcPr>
            <w:tcW w:w="1967" w:type="dxa"/>
            <w:gridSpan w:val="3"/>
            <w:vMerge w:val="restart"/>
            <w:tcBorders>
              <w:top w:val="single" w:sz="4" w:space="0" w:color="000000"/>
              <w:left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普通高中自主招生</w:t>
            </w:r>
          </w:p>
        </w:tc>
        <w:tc>
          <w:tcPr>
            <w:tcW w:w="878" w:type="dxa"/>
            <w:vMerge w:val="restart"/>
            <w:tcBorders>
              <w:top w:val="single" w:sz="4" w:space="0" w:color="000000"/>
              <w:left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1</w:t>
            </w:r>
            <w:r>
              <w:rPr>
                <w:rStyle w:val="NormalCharacter"/>
                <w:rFonts w:ascii="Times New Roman" w:hAnsi="Times New Roman"/>
                <w:bCs/>
                <w:sz w:val="18"/>
                <w:szCs w:val="18"/>
              </w:rPr>
              <w:t>：</w:t>
            </w:r>
          </w:p>
        </w:tc>
        <w:tc>
          <w:tcPr>
            <w:tcW w:w="4432" w:type="dxa"/>
            <w:gridSpan w:val="6"/>
            <w:tcBorders>
              <w:top w:val="single" w:sz="4" w:space="0" w:color="000000"/>
              <w:left w:val="single" w:sz="4" w:space="0" w:color="000000"/>
              <w:bottom w:val="single" w:sz="4" w:space="0" w:color="000000"/>
              <w:right w:val="single" w:sz="4" w:space="0" w:color="auto"/>
            </w:tcBorders>
            <w:shd w:val="clear" w:color="auto" w:fill="FFFFFF"/>
            <w:noWrap/>
            <w:vAlign w:val="center"/>
          </w:tcPr>
          <w:p w:rsidR="00020A9E" w:rsidRDefault="00932C24">
            <w:pPr>
              <w:spacing w:line="240" w:lineRule="exact"/>
              <w:textAlignment w:val="baseline"/>
              <w:rPr>
                <w:rStyle w:val="NormalCharacter"/>
                <w:rFonts w:ascii="Times New Roman" w:eastAsia="宋体" w:hAnsi="Times New Roman"/>
                <w:bCs/>
                <w:sz w:val="18"/>
                <w:szCs w:val="18"/>
              </w:rPr>
            </w:pPr>
            <w:r>
              <w:rPr>
                <w:rStyle w:val="NormalCharacter"/>
                <w:rFonts w:ascii="Times New Roman" w:eastAsia="宋体" w:hAnsi="Times New Roman"/>
                <w:bCs/>
                <w:sz w:val="15"/>
                <w:szCs w:val="15"/>
              </w:rPr>
              <w:t>（注意：考生须查阅自主招生学校公布的自主招生方案，若欲报考学校需要线下资格审核，考生须在欲报考学校规定时间内递交审核材料，通过学校资格审核后方可报名）</w:t>
            </w:r>
          </w:p>
        </w:tc>
      </w:tr>
      <w:tr w:rsidR="00020A9E">
        <w:trPr>
          <w:cantSplit/>
          <w:trHeight w:val="330"/>
          <w:jc w:val="center"/>
        </w:trPr>
        <w:tc>
          <w:tcPr>
            <w:tcW w:w="592"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830"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18"/>
                <w:szCs w:val="18"/>
              </w:rPr>
            </w:pPr>
          </w:p>
        </w:tc>
        <w:tc>
          <w:tcPr>
            <w:tcW w:w="878" w:type="dxa"/>
            <w:vMerge/>
            <w:tcBorders>
              <w:left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18"/>
                <w:szCs w:val="18"/>
              </w:rPr>
            </w:pPr>
          </w:p>
        </w:tc>
        <w:tc>
          <w:tcPr>
            <w:tcW w:w="140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 xml:space="preserve">  </w:t>
            </w:r>
            <w:r>
              <w:rPr>
                <w:rStyle w:val="NormalCharacter"/>
                <w:rFonts w:ascii="Times New Roman" w:hAnsi="Times New Roman"/>
                <w:bCs/>
                <w:sz w:val="18"/>
                <w:szCs w:val="18"/>
              </w:rPr>
              <w:t>单项类</w:t>
            </w:r>
          </w:p>
        </w:tc>
        <w:tc>
          <w:tcPr>
            <w:tcW w:w="3025" w:type="dxa"/>
            <w:gridSpan w:val="4"/>
            <w:tcBorders>
              <w:top w:val="single" w:sz="4" w:space="0" w:color="000000"/>
              <w:left w:val="single" w:sz="4" w:space="0" w:color="000000"/>
              <w:bottom w:val="single" w:sz="4" w:space="0" w:color="000000"/>
              <w:right w:val="single" w:sz="4" w:space="0" w:color="auto"/>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18"/>
                <w:szCs w:val="18"/>
              </w:rPr>
            </w:pPr>
          </w:p>
        </w:tc>
      </w:tr>
      <w:tr w:rsidR="00020A9E">
        <w:trPr>
          <w:cantSplit/>
          <w:trHeight w:val="367"/>
          <w:jc w:val="center"/>
        </w:trPr>
        <w:tc>
          <w:tcPr>
            <w:tcW w:w="592"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830" w:type="dxa"/>
            <w:vMerge/>
            <w:tcBorders>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18"/>
                <w:szCs w:val="18"/>
              </w:rPr>
            </w:pPr>
          </w:p>
        </w:tc>
        <w:tc>
          <w:tcPr>
            <w:tcW w:w="1967" w:type="dxa"/>
            <w:gridSpan w:val="3"/>
            <w:vMerge/>
            <w:tcBorders>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18"/>
                <w:szCs w:val="18"/>
              </w:rPr>
            </w:pPr>
          </w:p>
        </w:tc>
        <w:tc>
          <w:tcPr>
            <w:tcW w:w="878" w:type="dxa"/>
            <w:vMerge/>
            <w:tcBorders>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18"/>
                <w:szCs w:val="18"/>
              </w:rPr>
            </w:pPr>
          </w:p>
        </w:tc>
        <w:tc>
          <w:tcPr>
            <w:tcW w:w="1407"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ind w:firstLineChars="100" w:firstLine="176"/>
              <w:textAlignment w:val="baseline"/>
              <w:rPr>
                <w:rStyle w:val="NormalCharacter"/>
                <w:rFonts w:ascii="Times New Roman" w:hAnsi="Times New Roman"/>
                <w:bCs/>
                <w:sz w:val="18"/>
                <w:szCs w:val="18"/>
              </w:rPr>
            </w:pPr>
            <w:r>
              <w:rPr>
                <w:rStyle w:val="NormalCharacter"/>
                <w:rFonts w:ascii="Times New Roman" w:hAnsi="Times New Roman"/>
                <w:bCs/>
                <w:sz w:val="18"/>
                <w:szCs w:val="18"/>
              </w:rPr>
              <w:t>综合类</w:t>
            </w:r>
          </w:p>
        </w:tc>
        <w:tc>
          <w:tcPr>
            <w:tcW w:w="3025"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18"/>
                <w:szCs w:val="18"/>
              </w:rPr>
            </w:pPr>
          </w:p>
        </w:tc>
      </w:tr>
      <w:tr w:rsidR="00020A9E">
        <w:trPr>
          <w:cantSplit/>
          <w:trHeight w:hRule="exact" w:val="893"/>
          <w:jc w:val="center"/>
        </w:trPr>
        <w:tc>
          <w:tcPr>
            <w:tcW w:w="592"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830" w:type="dxa"/>
            <w:vMerge w:val="restart"/>
            <w:tcBorders>
              <w:top w:val="single" w:sz="4" w:space="0" w:color="000000"/>
              <w:left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bCs/>
                <w:sz w:val="18"/>
                <w:szCs w:val="18"/>
              </w:rPr>
            </w:pPr>
            <w:r>
              <w:rPr>
                <w:rStyle w:val="NormalCharacter"/>
                <w:rFonts w:ascii="Times New Roman" w:hAnsi="Times New Roman"/>
                <w:bCs/>
                <w:sz w:val="18"/>
                <w:szCs w:val="18"/>
              </w:rPr>
              <w:t>第一批</w:t>
            </w:r>
          </w:p>
        </w:tc>
        <w:tc>
          <w:tcPr>
            <w:tcW w:w="1967" w:type="dxa"/>
            <w:gridSpan w:val="3"/>
            <w:vMerge w:val="restart"/>
            <w:tcBorders>
              <w:top w:val="single" w:sz="4" w:space="0" w:color="000000"/>
              <w:left w:val="single" w:sz="4" w:space="0" w:color="000000"/>
              <w:right w:val="single" w:sz="4" w:space="0" w:color="000000"/>
            </w:tcBorders>
            <w:shd w:val="clear" w:color="auto" w:fill="FFFFFF"/>
            <w:noWrap/>
            <w:vAlign w:val="center"/>
          </w:tcPr>
          <w:p w:rsidR="00020A9E" w:rsidRDefault="00932C24">
            <w:pPr>
              <w:spacing w:line="240" w:lineRule="exact"/>
              <w:jc w:val="left"/>
              <w:textAlignment w:val="baseline"/>
              <w:rPr>
                <w:rStyle w:val="NormalCharacter"/>
                <w:rFonts w:ascii="Times New Roman" w:hAnsi="Times New Roman"/>
                <w:bCs/>
                <w:sz w:val="18"/>
                <w:szCs w:val="18"/>
              </w:rPr>
            </w:pPr>
            <w:r>
              <w:rPr>
                <w:rStyle w:val="NormalCharacter"/>
                <w:rFonts w:ascii="Times New Roman" w:hAnsi="Times New Roman"/>
                <w:bCs/>
                <w:sz w:val="18"/>
                <w:szCs w:val="18"/>
              </w:rPr>
              <w:t>面向全市招生的省达标高中中外高中课程实验班及民办高中</w:t>
            </w:r>
          </w:p>
        </w:tc>
        <w:tc>
          <w:tcPr>
            <w:tcW w:w="5310"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（注意：欲报中外高中课程实验班的考生须在相关学校规定时间内到欲报考学校现场确认并签订承诺书，否则无法报考中外课程实验班）。</w:t>
            </w:r>
          </w:p>
        </w:tc>
      </w:tr>
      <w:tr w:rsidR="00020A9E">
        <w:trPr>
          <w:cantSplit/>
          <w:trHeight w:hRule="exact" w:val="390"/>
          <w:jc w:val="center"/>
        </w:trPr>
        <w:tc>
          <w:tcPr>
            <w:tcW w:w="592"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830" w:type="dxa"/>
            <w:vMerge/>
            <w:tcBorders>
              <w:left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18"/>
                <w:szCs w:val="18"/>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left"/>
              <w:textAlignment w:val="baseline"/>
              <w:rPr>
                <w:rStyle w:val="NormalCharacter"/>
                <w:rFonts w:ascii="Times New Roman" w:hAnsi="Times New Roman"/>
                <w:bCs/>
                <w:sz w:val="18"/>
                <w:szCs w:val="18"/>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1</w:t>
            </w:r>
            <w:r>
              <w:rPr>
                <w:rStyle w:val="NormalCharacter"/>
                <w:rFonts w:ascii="Times New Roman" w:hAnsi="Times New Roman"/>
                <w:bCs/>
                <w:sz w:val="18"/>
                <w:szCs w:val="18"/>
              </w:rPr>
              <w:t>：</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2</w:t>
            </w:r>
            <w:r>
              <w:rPr>
                <w:rStyle w:val="NormalCharacter"/>
                <w:rFonts w:ascii="Times New Roman" w:hAnsi="Times New Roman"/>
                <w:bCs/>
                <w:sz w:val="18"/>
                <w:szCs w:val="18"/>
              </w:rPr>
              <w:t>：</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3</w:t>
            </w:r>
            <w:r>
              <w:rPr>
                <w:rStyle w:val="NormalCharacter"/>
                <w:rFonts w:ascii="Times New Roman" w:hAnsi="Times New Roman"/>
                <w:bCs/>
                <w:sz w:val="18"/>
                <w:szCs w:val="18"/>
              </w:rPr>
              <w:t>：</w:t>
            </w:r>
          </w:p>
        </w:tc>
      </w:tr>
      <w:tr w:rsidR="00020A9E">
        <w:trPr>
          <w:cantSplit/>
          <w:trHeight w:hRule="exact" w:val="410"/>
          <w:jc w:val="center"/>
        </w:trPr>
        <w:tc>
          <w:tcPr>
            <w:tcW w:w="592"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830" w:type="dxa"/>
            <w:vMerge/>
            <w:tcBorders>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1967" w:type="dxa"/>
            <w:gridSpan w:val="3"/>
            <w:vMerge/>
            <w:tcBorders>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4</w:t>
            </w:r>
            <w:r>
              <w:rPr>
                <w:rStyle w:val="NormalCharacter"/>
                <w:rFonts w:ascii="Times New Roman" w:hAnsi="Times New Roman"/>
                <w:bCs/>
                <w:sz w:val="18"/>
                <w:szCs w:val="18"/>
              </w:rPr>
              <w:t>：</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5</w:t>
            </w:r>
            <w:r>
              <w:rPr>
                <w:rStyle w:val="NormalCharacter"/>
                <w:rFonts w:ascii="Times New Roman" w:hAnsi="Times New Roman"/>
                <w:bCs/>
                <w:sz w:val="18"/>
                <w:szCs w:val="18"/>
              </w:rPr>
              <w:t>：</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6</w:t>
            </w:r>
            <w:r>
              <w:rPr>
                <w:rStyle w:val="NormalCharacter"/>
                <w:rFonts w:ascii="Times New Roman" w:hAnsi="Times New Roman"/>
                <w:bCs/>
                <w:sz w:val="18"/>
                <w:szCs w:val="18"/>
              </w:rPr>
              <w:t>：</w:t>
            </w:r>
          </w:p>
        </w:tc>
      </w:tr>
      <w:tr w:rsidR="00020A9E">
        <w:trPr>
          <w:cantSplit/>
          <w:trHeight w:hRule="exact" w:val="386"/>
          <w:jc w:val="center"/>
        </w:trPr>
        <w:tc>
          <w:tcPr>
            <w:tcW w:w="592"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830" w:type="dxa"/>
            <w:vMerge w:val="restart"/>
            <w:tcBorders>
              <w:top w:val="single" w:sz="4" w:space="0" w:color="000000"/>
              <w:left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bCs/>
                <w:sz w:val="18"/>
                <w:szCs w:val="18"/>
              </w:rPr>
            </w:pPr>
            <w:r>
              <w:rPr>
                <w:rStyle w:val="NormalCharacter"/>
                <w:rFonts w:ascii="Times New Roman" w:hAnsi="Times New Roman"/>
                <w:bCs/>
                <w:sz w:val="18"/>
                <w:szCs w:val="18"/>
              </w:rPr>
              <w:t>第二批</w:t>
            </w:r>
          </w:p>
        </w:tc>
        <w:tc>
          <w:tcPr>
            <w:tcW w:w="1269" w:type="dxa"/>
            <w:gridSpan w:val="2"/>
            <w:vMerge w:val="restart"/>
            <w:tcBorders>
              <w:top w:val="single" w:sz="4" w:space="0" w:color="000000"/>
              <w:left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bCs/>
                <w:sz w:val="18"/>
                <w:szCs w:val="18"/>
              </w:rPr>
            </w:pPr>
            <w:r>
              <w:rPr>
                <w:rStyle w:val="NormalCharacter"/>
                <w:rFonts w:ascii="Times New Roman" w:hAnsi="Times New Roman"/>
                <w:bCs/>
                <w:sz w:val="18"/>
                <w:szCs w:val="18"/>
              </w:rPr>
              <w:t>省一级达标高中等优质高中</w:t>
            </w:r>
          </w:p>
        </w:tc>
        <w:tc>
          <w:tcPr>
            <w:tcW w:w="698"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bCs/>
                <w:sz w:val="18"/>
                <w:szCs w:val="18"/>
              </w:rPr>
            </w:pPr>
            <w:r>
              <w:rPr>
                <w:rStyle w:val="NormalCharacter"/>
                <w:rFonts w:ascii="Times New Roman" w:hAnsi="Times New Roman"/>
                <w:bCs/>
                <w:sz w:val="18"/>
                <w:szCs w:val="18"/>
              </w:rPr>
              <w:t>统招</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1</w:t>
            </w:r>
            <w:r>
              <w:rPr>
                <w:rStyle w:val="NormalCharacter"/>
                <w:rFonts w:ascii="Times New Roman" w:hAnsi="Times New Roman"/>
                <w:bCs/>
                <w:sz w:val="18"/>
                <w:szCs w:val="18"/>
              </w:rPr>
              <w:t>：</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2</w:t>
            </w:r>
            <w:r>
              <w:rPr>
                <w:rStyle w:val="NormalCharacter"/>
                <w:rFonts w:ascii="Times New Roman" w:hAnsi="Times New Roman"/>
                <w:bCs/>
                <w:sz w:val="18"/>
                <w:szCs w:val="18"/>
              </w:rPr>
              <w:t>：</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3</w:t>
            </w:r>
            <w:r>
              <w:rPr>
                <w:rStyle w:val="NormalCharacter"/>
                <w:rFonts w:ascii="Times New Roman" w:hAnsi="Times New Roman"/>
                <w:bCs/>
                <w:sz w:val="18"/>
                <w:szCs w:val="18"/>
              </w:rPr>
              <w:t>：</w:t>
            </w:r>
          </w:p>
        </w:tc>
      </w:tr>
      <w:tr w:rsidR="00020A9E">
        <w:trPr>
          <w:cantSplit/>
          <w:trHeight w:hRule="exact" w:val="454"/>
          <w:jc w:val="center"/>
        </w:trPr>
        <w:tc>
          <w:tcPr>
            <w:tcW w:w="592"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830"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1269"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69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4</w:t>
            </w:r>
            <w:r>
              <w:rPr>
                <w:rStyle w:val="NormalCharacter"/>
                <w:rFonts w:ascii="Times New Roman" w:hAnsi="Times New Roman"/>
                <w:bCs/>
                <w:sz w:val="18"/>
                <w:szCs w:val="18"/>
              </w:rPr>
              <w:t>：</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5</w:t>
            </w:r>
            <w:r>
              <w:rPr>
                <w:rStyle w:val="NormalCharacter"/>
                <w:rFonts w:ascii="Times New Roman" w:hAnsi="Times New Roman"/>
                <w:bCs/>
                <w:sz w:val="18"/>
                <w:szCs w:val="18"/>
              </w:rPr>
              <w:t>：</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6</w:t>
            </w:r>
            <w:r>
              <w:rPr>
                <w:rStyle w:val="NormalCharacter"/>
                <w:rFonts w:ascii="Times New Roman" w:hAnsi="Times New Roman"/>
                <w:bCs/>
                <w:sz w:val="18"/>
                <w:szCs w:val="18"/>
              </w:rPr>
              <w:t>：</w:t>
            </w:r>
          </w:p>
        </w:tc>
      </w:tr>
      <w:tr w:rsidR="00020A9E">
        <w:trPr>
          <w:cantSplit/>
          <w:trHeight w:hRule="exact" w:val="486"/>
          <w:jc w:val="center"/>
        </w:trPr>
        <w:tc>
          <w:tcPr>
            <w:tcW w:w="592"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830"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1269"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698" w:type="dxa"/>
            <w:vMerge w:val="restart"/>
            <w:tcBorders>
              <w:top w:val="single" w:sz="4" w:space="0" w:color="000000"/>
              <w:left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bCs/>
                <w:sz w:val="18"/>
                <w:szCs w:val="18"/>
              </w:rPr>
            </w:pPr>
            <w:r>
              <w:rPr>
                <w:rStyle w:val="NormalCharacter"/>
                <w:rFonts w:ascii="Times New Roman" w:hAnsi="Times New Roman"/>
                <w:bCs/>
                <w:sz w:val="18"/>
                <w:szCs w:val="18"/>
              </w:rPr>
              <w:t>定向</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1</w:t>
            </w:r>
            <w:r>
              <w:rPr>
                <w:rStyle w:val="NormalCharacter"/>
                <w:rFonts w:ascii="Times New Roman" w:hAnsi="Times New Roman"/>
                <w:bCs/>
                <w:sz w:val="18"/>
                <w:szCs w:val="18"/>
              </w:rPr>
              <w:t>：</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2</w:t>
            </w:r>
            <w:r>
              <w:rPr>
                <w:rStyle w:val="NormalCharacter"/>
                <w:rFonts w:ascii="Times New Roman" w:hAnsi="Times New Roman"/>
                <w:bCs/>
                <w:sz w:val="18"/>
                <w:szCs w:val="18"/>
              </w:rPr>
              <w:t>：</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3</w:t>
            </w:r>
            <w:r>
              <w:rPr>
                <w:rStyle w:val="NormalCharacter"/>
                <w:rFonts w:ascii="Times New Roman" w:hAnsi="Times New Roman"/>
                <w:bCs/>
                <w:sz w:val="18"/>
                <w:szCs w:val="18"/>
              </w:rPr>
              <w:t>：</w:t>
            </w:r>
          </w:p>
        </w:tc>
      </w:tr>
      <w:tr w:rsidR="00020A9E">
        <w:trPr>
          <w:cantSplit/>
          <w:trHeight w:hRule="exact" w:val="478"/>
          <w:jc w:val="center"/>
        </w:trPr>
        <w:tc>
          <w:tcPr>
            <w:tcW w:w="592"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830"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1269"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698"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4</w:t>
            </w:r>
            <w:r>
              <w:rPr>
                <w:rStyle w:val="NormalCharacter"/>
                <w:rFonts w:ascii="Times New Roman" w:hAnsi="Times New Roman"/>
                <w:bCs/>
                <w:sz w:val="18"/>
                <w:szCs w:val="18"/>
              </w:rPr>
              <w:t>：</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5</w:t>
            </w:r>
            <w:r>
              <w:rPr>
                <w:rStyle w:val="NormalCharacter"/>
                <w:rFonts w:ascii="Times New Roman" w:hAnsi="Times New Roman"/>
                <w:bCs/>
                <w:sz w:val="18"/>
                <w:szCs w:val="18"/>
              </w:rPr>
              <w:t>：</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6</w:t>
            </w:r>
            <w:r>
              <w:rPr>
                <w:rStyle w:val="NormalCharacter"/>
                <w:rFonts w:ascii="Times New Roman" w:hAnsi="Times New Roman"/>
                <w:bCs/>
                <w:sz w:val="18"/>
                <w:szCs w:val="18"/>
              </w:rPr>
              <w:t>：</w:t>
            </w:r>
          </w:p>
        </w:tc>
      </w:tr>
      <w:tr w:rsidR="00020A9E">
        <w:trPr>
          <w:cantSplit/>
          <w:trHeight w:hRule="exact" w:val="546"/>
          <w:jc w:val="center"/>
        </w:trPr>
        <w:tc>
          <w:tcPr>
            <w:tcW w:w="592"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830" w:type="dxa"/>
            <w:vMerge/>
            <w:tcBorders>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1269" w:type="dxa"/>
            <w:gridSpan w:val="2"/>
            <w:vMerge/>
            <w:tcBorders>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698" w:type="dxa"/>
            <w:vMerge/>
            <w:tcBorders>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7</w:t>
            </w:r>
            <w:r>
              <w:rPr>
                <w:rStyle w:val="NormalCharacter"/>
                <w:rFonts w:ascii="Times New Roman" w:hAnsi="Times New Roman"/>
                <w:bCs/>
                <w:sz w:val="18"/>
                <w:szCs w:val="18"/>
              </w:rPr>
              <w:t>：</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8</w:t>
            </w:r>
            <w:r>
              <w:rPr>
                <w:rStyle w:val="NormalCharacter"/>
                <w:rFonts w:ascii="Times New Roman" w:hAnsi="Times New Roman"/>
                <w:bCs/>
                <w:sz w:val="18"/>
                <w:szCs w:val="18"/>
              </w:rPr>
              <w:t>：</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9</w:t>
            </w:r>
            <w:r>
              <w:rPr>
                <w:rStyle w:val="NormalCharacter"/>
                <w:rFonts w:ascii="Times New Roman" w:hAnsi="Times New Roman"/>
                <w:bCs/>
                <w:sz w:val="18"/>
                <w:szCs w:val="18"/>
              </w:rPr>
              <w:t>：</w:t>
            </w:r>
          </w:p>
        </w:tc>
      </w:tr>
      <w:tr w:rsidR="00020A9E">
        <w:trPr>
          <w:cantSplit/>
          <w:trHeight w:hRule="exact" w:val="454"/>
          <w:jc w:val="center"/>
        </w:trPr>
        <w:tc>
          <w:tcPr>
            <w:tcW w:w="592"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830" w:type="dxa"/>
            <w:vMerge w:val="restart"/>
            <w:tcBorders>
              <w:top w:val="single" w:sz="4" w:space="0" w:color="000000"/>
              <w:left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bCs/>
                <w:sz w:val="18"/>
                <w:szCs w:val="18"/>
              </w:rPr>
            </w:pPr>
            <w:r>
              <w:rPr>
                <w:rStyle w:val="NormalCharacter"/>
                <w:rFonts w:ascii="Times New Roman" w:hAnsi="Times New Roman"/>
                <w:bCs/>
                <w:sz w:val="18"/>
                <w:szCs w:val="18"/>
              </w:rPr>
              <w:t>第三批</w:t>
            </w:r>
          </w:p>
        </w:tc>
        <w:tc>
          <w:tcPr>
            <w:tcW w:w="1967" w:type="dxa"/>
            <w:gridSpan w:val="3"/>
            <w:vMerge w:val="restart"/>
            <w:tcBorders>
              <w:top w:val="single" w:sz="4" w:space="0" w:color="000000"/>
              <w:left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bCs/>
                <w:sz w:val="18"/>
                <w:szCs w:val="18"/>
              </w:rPr>
            </w:pPr>
            <w:r>
              <w:rPr>
                <w:rStyle w:val="NormalCharacter"/>
                <w:rFonts w:ascii="Times New Roman" w:hAnsi="Times New Roman"/>
                <w:bCs/>
                <w:sz w:val="18"/>
                <w:szCs w:val="18"/>
              </w:rPr>
              <w:t>省二级达标高中及以下公民办高中（</w:t>
            </w:r>
            <w:proofErr w:type="gramStart"/>
            <w:r>
              <w:rPr>
                <w:rStyle w:val="NormalCharacter"/>
                <w:rFonts w:ascii="Times New Roman" w:hAnsi="Times New Roman"/>
                <w:bCs/>
                <w:sz w:val="18"/>
                <w:szCs w:val="18"/>
              </w:rPr>
              <w:t>含省达标</w:t>
            </w:r>
            <w:proofErr w:type="gramEnd"/>
            <w:r>
              <w:rPr>
                <w:rStyle w:val="NormalCharacter"/>
                <w:rFonts w:ascii="Times New Roman" w:hAnsi="Times New Roman"/>
                <w:bCs/>
                <w:sz w:val="18"/>
                <w:szCs w:val="18"/>
              </w:rPr>
              <w:t>高中中外高中课程实验班）</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1</w:t>
            </w:r>
            <w:r>
              <w:rPr>
                <w:rStyle w:val="NormalCharacter"/>
                <w:rFonts w:ascii="Times New Roman" w:hAnsi="Times New Roman"/>
                <w:bCs/>
                <w:sz w:val="18"/>
                <w:szCs w:val="18"/>
              </w:rPr>
              <w:t>：</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2</w:t>
            </w:r>
            <w:r>
              <w:rPr>
                <w:rStyle w:val="NormalCharacter"/>
                <w:rFonts w:ascii="Times New Roman" w:hAnsi="Times New Roman"/>
                <w:bCs/>
                <w:sz w:val="18"/>
                <w:szCs w:val="18"/>
              </w:rPr>
              <w:t>：</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3</w:t>
            </w:r>
            <w:r>
              <w:rPr>
                <w:rStyle w:val="NormalCharacter"/>
                <w:rFonts w:ascii="Times New Roman" w:hAnsi="Times New Roman"/>
                <w:bCs/>
                <w:sz w:val="18"/>
                <w:szCs w:val="18"/>
              </w:rPr>
              <w:t>：</w:t>
            </w:r>
          </w:p>
        </w:tc>
      </w:tr>
      <w:tr w:rsidR="00020A9E">
        <w:trPr>
          <w:cantSplit/>
          <w:trHeight w:hRule="exact" w:val="454"/>
          <w:jc w:val="center"/>
        </w:trPr>
        <w:tc>
          <w:tcPr>
            <w:tcW w:w="592"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830"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1531" w:type="dxa"/>
            <w:gridSpan w:val="2"/>
            <w:tcBorders>
              <w:top w:val="single" w:sz="4" w:space="0" w:color="000000"/>
              <w:left w:val="single" w:sz="4" w:space="0" w:color="000000"/>
              <w:bottom w:val="single" w:sz="4" w:space="0" w:color="auto"/>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4</w:t>
            </w:r>
            <w:r>
              <w:rPr>
                <w:rStyle w:val="NormalCharacter"/>
                <w:rFonts w:ascii="Times New Roman" w:hAnsi="Times New Roman"/>
                <w:bCs/>
                <w:sz w:val="18"/>
                <w:szCs w:val="18"/>
              </w:rPr>
              <w:t>：</w:t>
            </w:r>
          </w:p>
        </w:tc>
        <w:tc>
          <w:tcPr>
            <w:tcW w:w="1866" w:type="dxa"/>
            <w:gridSpan w:val="3"/>
            <w:tcBorders>
              <w:top w:val="single" w:sz="4" w:space="0" w:color="000000"/>
              <w:left w:val="single" w:sz="4" w:space="0" w:color="000000"/>
              <w:bottom w:val="single" w:sz="4" w:space="0" w:color="auto"/>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5</w:t>
            </w:r>
            <w:r>
              <w:rPr>
                <w:rStyle w:val="NormalCharacter"/>
                <w:rFonts w:ascii="Times New Roman" w:hAnsi="Times New Roman"/>
                <w:bCs/>
                <w:sz w:val="18"/>
                <w:szCs w:val="18"/>
              </w:rPr>
              <w:t>：</w:t>
            </w:r>
          </w:p>
        </w:tc>
        <w:tc>
          <w:tcPr>
            <w:tcW w:w="1913" w:type="dxa"/>
            <w:gridSpan w:val="2"/>
            <w:tcBorders>
              <w:top w:val="single" w:sz="4" w:space="0" w:color="000000"/>
              <w:left w:val="single" w:sz="4" w:space="0" w:color="000000"/>
              <w:bottom w:val="single" w:sz="4" w:space="0" w:color="auto"/>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6</w:t>
            </w:r>
            <w:r>
              <w:rPr>
                <w:rStyle w:val="NormalCharacter"/>
                <w:rFonts w:ascii="Times New Roman" w:hAnsi="Times New Roman"/>
                <w:bCs/>
                <w:sz w:val="18"/>
                <w:szCs w:val="18"/>
              </w:rPr>
              <w:t>：</w:t>
            </w:r>
          </w:p>
        </w:tc>
      </w:tr>
      <w:tr w:rsidR="00020A9E">
        <w:trPr>
          <w:cantSplit/>
          <w:trHeight w:hRule="exact" w:val="454"/>
          <w:jc w:val="center"/>
        </w:trPr>
        <w:tc>
          <w:tcPr>
            <w:tcW w:w="592"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830"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1531" w:type="dxa"/>
            <w:gridSpan w:val="2"/>
            <w:tcBorders>
              <w:top w:val="single" w:sz="4" w:space="0" w:color="auto"/>
              <w:left w:val="single" w:sz="4" w:space="0" w:color="000000"/>
              <w:bottom w:val="single" w:sz="4" w:space="0" w:color="auto"/>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7</w:t>
            </w:r>
            <w:r>
              <w:rPr>
                <w:rStyle w:val="NormalCharacter"/>
                <w:rFonts w:ascii="Times New Roman" w:hAnsi="Times New Roman"/>
                <w:bCs/>
                <w:sz w:val="18"/>
                <w:szCs w:val="18"/>
              </w:rPr>
              <w:t>：</w:t>
            </w:r>
          </w:p>
        </w:tc>
        <w:tc>
          <w:tcPr>
            <w:tcW w:w="1866" w:type="dxa"/>
            <w:gridSpan w:val="3"/>
            <w:tcBorders>
              <w:top w:val="single" w:sz="4" w:space="0" w:color="auto"/>
              <w:left w:val="single" w:sz="4" w:space="0" w:color="000000"/>
              <w:bottom w:val="single" w:sz="4" w:space="0" w:color="auto"/>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8</w:t>
            </w:r>
            <w:r>
              <w:rPr>
                <w:rStyle w:val="NormalCharacter"/>
                <w:rFonts w:ascii="Times New Roman" w:hAnsi="Times New Roman"/>
                <w:bCs/>
                <w:sz w:val="18"/>
                <w:szCs w:val="18"/>
              </w:rPr>
              <w:t>：</w:t>
            </w:r>
          </w:p>
        </w:tc>
        <w:tc>
          <w:tcPr>
            <w:tcW w:w="1913" w:type="dxa"/>
            <w:gridSpan w:val="2"/>
            <w:tcBorders>
              <w:top w:val="single" w:sz="4" w:space="0" w:color="auto"/>
              <w:left w:val="single" w:sz="4" w:space="0" w:color="000000"/>
              <w:bottom w:val="single" w:sz="4" w:space="0" w:color="auto"/>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9</w:t>
            </w:r>
            <w:r>
              <w:rPr>
                <w:rStyle w:val="NormalCharacter"/>
                <w:rFonts w:ascii="Times New Roman" w:hAnsi="Times New Roman"/>
                <w:bCs/>
                <w:sz w:val="18"/>
                <w:szCs w:val="18"/>
              </w:rPr>
              <w:t>：</w:t>
            </w:r>
          </w:p>
        </w:tc>
      </w:tr>
      <w:tr w:rsidR="00020A9E">
        <w:trPr>
          <w:cantSplit/>
          <w:trHeight w:hRule="exact" w:val="454"/>
          <w:jc w:val="center"/>
        </w:trPr>
        <w:tc>
          <w:tcPr>
            <w:tcW w:w="592"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830"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1531" w:type="dxa"/>
            <w:gridSpan w:val="2"/>
            <w:tcBorders>
              <w:top w:val="single" w:sz="4" w:space="0" w:color="auto"/>
              <w:left w:val="single" w:sz="4" w:space="0" w:color="000000"/>
              <w:bottom w:val="single" w:sz="4" w:space="0" w:color="auto"/>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10</w:t>
            </w:r>
            <w:r>
              <w:rPr>
                <w:rStyle w:val="NormalCharacter"/>
                <w:rFonts w:ascii="Times New Roman" w:hAnsi="Times New Roman"/>
                <w:bCs/>
                <w:sz w:val="18"/>
                <w:szCs w:val="18"/>
              </w:rPr>
              <w:t>：</w:t>
            </w:r>
          </w:p>
        </w:tc>
        <w:tc>
          <w:tcPr>
            <w:tcW w:w="1866" w:type="dxa"/>
            <w:gridSpan w:val="3"/>
            <w:tcBorders>
              <w:top w:val="single" w:sz="4" w:space="0" w:color="auto"/>
              <w:left w:val="single" w:sz="4" w:space="0" w:color="000000"/>
              <w:bottom w:val="single" w:sz="4" w:space="0" w:color="auto"/>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11</w:t>
            </w:r>
            <w:r>
              <w:rPr>
                <w:rStyle w:val="NormalCharacter"/>
                <w:rFonts w:ascii="Times New Roman" w:hAnsi="Times New Roman"/>
                <w:bCs/>
                <w:sz w:val="18"/>
                <w:szCs w:val="18"/>
              </w:rPr>
              <w:t>：</w:t>
            </w:r>
          </w:p>
        </w:tc>
        <w:tc>
          <w:tcPr>
            <w:tcW w:w="1913" w:type="dxa"/>
            <w:gridSpan w:val="2"/>
            <w:tcBorders>
              <w:top w:val="single" w:sz="4" w:space="0" w:color="auto"/>
              <w:left w:val="single" w:sz="4" w:space="0" w:color="000000"/>
              <w:bottom w:val="single" w:sz="4" w:space="0" w:color="auto"/>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12</w:t>
            </w:r>
            <w:r>
              <w:rPr>
                <w:rStyle w:val="NormalCharacter"/>
                <w:rFonts w:ascii="Times New Roman" w:hAnsi="Times New Roman"/>
                <w:bCs/>
                <w:sz w:val="18"/>
                <w:szCs w:val="18"/>
              </w:rPr>
              <w:t>：</w:t>
            </w:r>
          </w:p>
        </w:tc>
      </w:tr>
      <w:tr w:rsidR="00020A9E">
        <w:trPr>
          <w:cantSplit/>
          <w:trHeight w:hRule="exact" w:val="390"/>
          <w:jc w:val="center"/>
        </w:trPr>
        <w:tc>
          <w:tcPr>
            <w:tcW w:w="592"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830" w:type="dxa"/>
            <w:vMerge/>
            <w:tcBorders>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1967" w:type="dxa"/>
            <w:gridSpan w:val="3"/>
            <w:vMerge/>
            <w:tcBorders>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1531" w:type="dxa"/>
            <w:gridSpan w:val="2"/>
            <w:tcBorders>
              <w:top w:val="single" w:sz="4" w:space="0" w:color="auto"/>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13</w:t>
            </w:r>
            <w:r>
              <w:rPr>
                <w:rStyle w:val="NormalCharacter"/>
                <w:rFonts w:ascii="Times New Roman" w:hAnsi="Times New Roman"/>
                <w:bCs/>
                <w:sz w:val="18"/>
                <w:szCs w:val="18"/>
              </w:rPr>
              <w:t>：</w:t>
            </w:r>
          </w:p>
        </w:tc>
        <w:tc>
          <w:tcPr>
            <w:tcW w:w="1866" w:type="dxa"/>
            <w:gridSpan w:val="3"/>
            <w:tcBorders>
              <w:top w:val="single" w:sz="4" w:space="0" w:color="auto"/>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14</w:t>
            </w:r>
            <w:r>
              <w:rPr>
                <w:rStyle w:val="NormalCharacter"/>
                <w:rFonts w:ascii="Times New Roman" w:hAnsi="Times New Roman"/>
                <w:bCs/>
                <w:sz w:val="18"/>
                <w:szCs w:val="18"/>
              </w:rPr>
              <w:t>：</w:t>
            </w:r>
          </w:p>
        </w:tc>
        <w:tc>
          <w:tcPr>
            <w:tcW w:w="1913" w:type="dxa"/>
            <w:gridSpan w:val="2"/>
            <w:tcBorders>
              <w:top w:val="single" w:sz="4" w:space="0" w:color="auto"/>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15</w:t>
            </w:r>
            <w:r>
              <w:rPr>
                <w:rStyle w:val="NormalCharacter"/>
                <w:rFonts w:ascii="Times New Roman" w:hAnsi="Times New Roman"/>
                <w:bCs/>
                <w:sz w:val="18"/>
                <w:szCs w:val="18"/>
              </w:rPr>
              <w:t>：</w:t>
            </w:r>
          </w:p>
        </w:tc>
      </w:tr>
      <w:tr w:rsidR="00020A9E">
        <w:trPr>
          <w:cantSplit/>
          <w:trHeight w:hRule="exact" w:val="1040"/>
          <w:jc w:val="center"/>
        </w:trPr>
        <w:tc>
          <w:tcPr>
            <w:tcW w:w="592" w:type="dxa"/>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83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bCs/>
                <w:sz w:val="18"/>
                <w:szCs w:val="18"/>
              </w:rPr>
            </w:pPr>
            <w:r>
              <w:rPr>
                <w:rStyle w:val="NormalCharacter"/>
                <w:rFonts w:ascii="Times New Roman" w:hAnsi="Times New Roman"/>
                <w:bCs/>
                <w:sz w:val="18"/>
                <w:szCs w:val="18"/>
              </w:rPr>
              <w:t>征求志愿批（该批次在常规志愿批次未被录取后填报）</w:t>
            </w:r>
          </w:p>
        </w:tc>
        <w:tc>
          <w:tcPr>
            <w:tcW w:w="1967"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bCs/>
                <w:sz w:val="18"/>
                <w:szCs w:val="18"/>
              </w:rPr>
            </w:pPr>
            <w:r>
              <w:rPr>
                <w:rStyle w:val="NormalCharacter"/>
                <w:rFonts w:ascii="Times New Roman" w:hAnsi="Times New Roman"/>
                <w:bCs/>
                <w:sz w:val="18"/>
                <w:szCs w:val="18"/>
              </w:rPr>
              <w:t>招生计划未完成的普通高中</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1</w:t>
            </w:r>
            <w:r>
              <w:rPr>
                <w:rStyle w:val="NormalCharacter"/>
                <w:rFonts w:ascii="Times New Roman" w:hAnsi="Times New Roman"/>
                <w:bCs/>
                <w:sz w:val="18"/>
                <w:szCs w:val="18"/>
              </w:rPr>
              <w:t>：</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2</w:t>
            </w:r>
            <w:r>
              <w:rPr>
                <w:rStyle w:val="NormalCharacter"/>
                <w:rFonts w:ascii="Times New Roman" w:hAnsi="Times New Roman"/>
                <w:bCs/>
                <w:sz w:val="18"/>
                <w:szCs w:val="18"/>
              </w:rPr>
              <w:t>：</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3</w:t>
            </w:r>
            <w:r>
              <w:rPr>
                <w:rStyle w:val="NormalCharacter"/>
                <w:rFonts w:ascii="Times New Roman" w:hAnsi="Times New Roman"/>
                <w:bCs/>
                <w:sz w:val="18"/>
                <w:szCs w:val="18"/>
              </w:rPr>
              <w:t>：</w:t>
            </w:r>
          </w:p>
        </w:tc>
      </w:tr>
      <w:tr w:rsidR="00020A9E">
        <w:trPr>
          <w:cantSplit/>
          <w:trHeight w:hRule="exact" w:val="1155"/>
          <w:jc w:val="center"/>
        </w:trPr>
        <w:tc>
          <w:tcPr>
            <w:tcW w:w="592" w:type="dxa"/>
            <w:vMerge/>
            <w:tcBorders>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83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1967"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18"/>
                <w:szCs w:val="18"/>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4</w:t>
            </w:r>
            <w:r>
              <w:rPr>
                <w:rStyle w:val="NormalCharacter"/>
                <w:rFonts w:ascii="Times New Roman" w:hAnsi="Times New Roman"/>
                <w:bCs/>
                <w:sz w:val="18"/>
                <w:szCs w:val="18"/>
              </w:rPr>
              <w:t>：</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5</w:t>
            </w:r>
            <w:r>
              <w:rPr>
                <w:rStyle w:val="NormalCharacter"/>
                <w:rFonts w:ascii="Times New Roman" w:hAnsi="Times New Roman"/>
                <w:bCs/>
                <w:sz w:val="18"/>
                <w:szCs w:val="18"/>
              </w:rPr>
              <w:t>：</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textAlignment w:val="baseline"/>
              <w:rPr>
                <w:rStyle w:val="NormalCharacter"/>
                <w:rFonts w:ascii="Times New Roman" w:hAnsi="Times New Roman"/>
                <w:bCs/>
                <w:sz w:val="18"/>
                <w:szCs w:val="18"/>
              </w:rPr>
            </w:pPr>
            <w:r>
              <w:rPr>
                <w:rStyle w:val="NormalCharacter"/>
                <w:rFonts w:ascii="Times New Roman" w:hAnsi="Times New Roman"/>
                <w:bCs/>
                <w:sz w:val="18"/>
                <w:szCs w:val="18"/>
              </w:rPr>
              <w:t>志愿</w:t>
            </w:r>
            <w:r>
              <w:rPr>
                <w:rStyle w:val="NormalCharacter"/>
                <w:rFonts w:ascii="Times New Roman" w:hAnsi="Times New Roman"/>
                <w:bCs/>
                <w:sz w:val="18"/>
                <w:szCs w:val="18"/>
              </w:rPr>
              <w:t>6</w:t>
            </w:r>
            <w:r>
              <w:rPr>
                <w:rStyle w:val="NormalCharacter"/>
                <w:rFonts w:ascii="Times New Roman" w:hAnsi="Times New Roman"/>
                <w:bCs/>
                <w:sz w:val="18"/>
                <w:szCs w:val="18"/>
              </w:rPr>
              <w:t>：</w:t>
            </w:r>
          </w:p>
        </w:tc>
      </w:tr>
      <w:tr w:rsidR="00020A9E">
        <w:trPr>
          <w:cantSplit/>
          <w:trHeight w:val="524"/>
          <w:jc w:val="center"/>
        </w:trPr>
        <w:tc>
          <w:tcPr>
            <w:tcW w:w="142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五年制高职</w:t>
            </w:r>
            <w:r>
              <w:rPr>
                <w:rStyle w:val="NormalCharacter"/>
                <w:rFonts w:ascii="Times New Roman" w:hAnsi="Times New Roman" w:hint="eastAsia"/>
                <w:sz w:val="21"/>
                <w:szCs w:val="21"/>
              </w:rPr>
              <w:t>(</w:t>
            </w:r>
            <w:r>
              <w:rPr>
                <w:rStyle w:val="NormalCharacter"/>
                <w:rFonts w:ascii="Times New Roman" w:hAnsi="Times New Roman"/>
                <w:sz w:val="21"/>
                <w:szCs w:val="21"/>
              </w:rPr>
              <w:t>技师学院预备技师班</w:t>
            </w:r>
            <w:r>
              <w:rPr>
                <w:rStyle w:val="NormalCharacter"/>
                <w:rFonts w:ascii="Times New Roman" w:hAnsi="Times New Roman" w:hint="eastAsia"/>
                <w:sz w:val="21"/>
                <w:szCs w:val="21"/>
              </w:rPr>
              <w:t>)</w:t>
            </w:r>
          </w:p>
        </w:tc>
        <w:tc>
          <w:tcPr>
            <w:tcW w:w="1967"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rPr>
                <w:rFonts w:ascii="Times New Roman" w:eastAsia="宋体" w:hAnsi="Times New Roman"/>
                <w:sz w:val="21"/>
                <w:szCs w:val="21"/>
              </w:rPr>
            </w:pPr>
            <w:r>
              <w:rPr>
                <w:rStyle w:val="NormalCharacter"/>
                <w:rFonts w:ascii="Times New Roman" w:hAnsi="Times New Roman"/>
                <w:sz w:val="21"/>
                <w:szCs w:val="21"/>
              </w:rPr>
              <w:t>常规志愿批次</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志愿序号</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院校代码</w:t>
            </w:r>
          </w:p>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及专业代码</w:t>
            </w: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院校名称</w:t>
            </w:r>
          </w:p>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及专业名称</w:t>
            </w:r>
          </w:p>
        </w:tc>
      </w:tr>
      <w:tr w:rsidR="00020A9E">
        <w:trPr>
          <w:cantSplit/>
          <w:trHeight w:val="392"/>
          <w:jc w:val="center"/>
        </w:trPr>
        <w:tc>
          <w:tcPr>
            <w:tcW w:w="1422"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r>
      <w:tr w:rsidR="00020A9E">
        <w:trPr>
          <w:cantSplit/>
          <w:trHeight w:val="392"/>
          <w:jc w:val="center"/>
        </w:trPr>
        <w:tc>
          <w:tcPr>
            <w:tcW w:w="1422"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2</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r>
      <w:tr w:rsidR="00020A9E">
        <w:trPr>
          <w:cantSplit/>
          <w:trHeight w:val="347"/>
          <w:jc w:val="center"/>
        </w:trPr>
        <w:tc>
          <w:tcPr>
            <w:tcW w:w="1422"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3</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r>
      <w:tr w:rsidR="00020A9E">
        <w:trPr>
          <w:cantSplit/>
          <w:trHeight w:val="362"/>
          <w:jc w:val="center"/>
        </w:trPr>
        <w:tc>
          <w:tcPr>
            <w:tcW w:w="1422"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4</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r>
      <w:tr w:rsidR="00020A9E">
        <w:trPr>
          <w:cantSplit/>
          <w:trHeight w:val="362"/>
          <w:jc w:val="center"/>
        </w:trPr>
        <w:tc>
          <w:tcPr>
            <w:tcW w:w="1422"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5</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r>
      <w:tr w:rsidR="00020A9E">
        <w:trPr>
          <w:cantSplit/>
          <w:trHeight w:val="397"/>
          <w:jc w:val="center"/>
        </w:trPr>
        <w:tc>
          <w:tcPr>
            <w:tcW w:w="1422"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6</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r>
      <w:tr w:rsidR="00020A9E">
        <w:trPr>
          <w:cantSplit/>
          <w:trHeight w:val="422"/>
          <w:jc w:val="center"/>
        </w:trPr>
        <w:tc>
          <w:tcPr>
            <w:tcW w:w="1422"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7</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r>
      <w:tr w:rsidR="00020A9E">
        <w:trPr>
          <w:cantSplit/>
          <w:trHeight w:val="392"/>
          <w:jc w:val="center"/>
        </w:trPr>
        <w:tc>
          <w:tcPr>
            <w:tcW w:w="1422"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8</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r>
      <w:tr w:rsidR="00020A9E">
        <w:trPr>
          <w:cantSplit/>
          <w:trHeight w:val="377"/>
          <w:jc w:val="center"/>
        </w:trPr>
        <w:tc>
          <w:tcPr>
            <w:tcW w:w="1422"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9</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r>
      <w:tr w:rsidR="00020A9E">
        <w:trPr>
          <w:cantSplit/>
          <w:trHeight w:val="392"/>
          <w:jc w:val="center"/>
        </w:trPr>
        <w:tc>
          <w:tcPr>
            <w:tcW w:w="1422"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10</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r>
      <w:tr w:rsidR="00020A9E">
        <w:trPr>
          <w:cantSplit/>
          <w:trHeight w:val="422"/>
          <w:jc w:val="center"/>
        </w:trPr>
        <w:tc>
          <w:tcPr>
            <w:tcW w:w="1422"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11</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r>
      <w:tr w:rsidR="00020A9E">
        <w:trPr>
          <w:cantSplit/>
          <w:trHeight w:val="362"/>
          <w:jc w:val="center"/>
        </w:trPr>
        <w:tc>
          <w:tcPr>
            <w:tcW w:w="1422"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12</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r>
      <w:tr w:rsidR="00020A9E">
        <w:trPr>
          <w:cantSplit/>
          <w:trHeight w:val="377"/>
          <w:jc w:val="center"/>
        </w:trPr>
        <w:tc>
          <w:tcPr>
            <w:tcW w:w="1422"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13</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r>
      <w:tr w:rsidR="00020A9E">
        <w:trPr>
          <w:cantSplit/>
          <w:trHeight w:val="377"/>
          <w:jc w:val="center"/>
        </w:trPr>
        <w:tc>
          <w:tcPr>
            <w:tcW w:w="1422"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14</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r>
      <w:tr w:rsidR="00020A9E">
        <w:trPr>
          <w:cantSplit/>
          <w:trHeight w:val="377"/>
          <w:jc w:val="center"/>
        </w:trPr>
        <w:tc>
          <w:tcPr>
            <w:tcW w:w="1422" w:type="dxa"/>
            <w:gridSpan w:val="2"/>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Style w:val="NormalCharacte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15</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textAlignment w:val="baseline"/>
              <w:rPr>
                <w:rStyle w:val="NormalCharacter"/>
                <w:rFonts w:ascii="Times New Roman" w:hAnsi="Times New Roman"/>
                <w:bCs/>
                <w:sz w:val="21"/>
                <w:szCs w:val="21"/>
              </w:rPr>
            </w:pPr>
          </w:p>
        </w:tc>
      </w:tr>
      <w:tr w:rsidR="00020A9E">
        <w:trPr>
          <w:cantSplit/>
          <w:trHeight w:val="377"/>
          <w:jc w:val="center"/>
        </w:trPr>
        <w:tc>
          <w:tcPr>
            <w:tcW w:w="1422" w:type="dxa"/>
            <w:gridSpan w:val="2"/>
            <w:vMerge w:val="restart"/>
            <w:tcBorders>
              <w:top w:val="single" w:sz="4" w:space="0" w:color="000000"/>
              <w:left w:val="single" w:sz="4" w:space="0" w:color="000000"/>
              <w:right w:val="single" w:sz="4" w:space="0" w:color="000000"/>
            </w:tcBorders>
            <w:shd w:val="clear" w:color="auto" w:fill="FFFFFF"/>
            <w:noWrap/>
            <w:vAlign w:val="center"/>
          </w:tcPr>
          <w:p w:rsidR="00020A9E" w:rsidRDefault="00932C24">
            <w:pPr>
              <w:spacing w:line="240" w:lineRule="exact"/>
              <w:jc w:val="center"/>
              <w:rPr>
                <w:rFonts w:ascii="Times New Roman" w:hAnsi="Times New Roman"/>
                <w:sz w:val="21"/>
                <w:szCs w:val="21"/>
              </w:rPr>
            </w:pPr>
            <w:r>
              <w:rPr>
                <w:rFonts w:ascii="Times New Roman" w:hAnsi="Times New Roman"/>
                <w:sz w:val="21"/>
                <w:szCs w:val="21"/>
              </w:rPr>
              <w:t>三年制中职、技工学校</w:t>
            </w:r>
          </w:p>
        </w:tc>
        <w:tc>
          <w:tcPr>
            <w:tcW w:w="1967" w:type="dxa"/>
            <w:gridSpan w:val="3"/>
            <w:vMerge w:val="restart"/>
            <w:tcBorders>
              <w:top w:val="single" w:sz="4" w:space="0" w:color="000000"/>
              <w:left w:val="single" w:sz="4" w:space="0" w:color="000000"/>
              <w:right w:val="single" w:sz="4" w:space="0" w:color="000000"/>
            </w:tcBorders>
            <w:shd w:val="clear" w:color="auto" w:fill="FFFFFF"/>
            <w:noWrap/>
            <w:vAlign w:val="center"/>
          </w:tcPr>
          <w:p w:rsidR="00020A9E" w:rsidRDefault="00932C24">
            <w:pPr>
              <w:spacing w:line="240" w:lineRule="exact"/>
              <w:jc w:val="center"/>
              <w:rPr>
                <w:rFonts w:ascii="Times New Roman" w:hAnsi="Times New Roman"/>
                <w:sz w:val="21"/>
                <w:szCs w:val="21"/>
              </w:rPr>
            </w:pPr>
            <w:r>
              <w:rPr>
                <w:rFonts w:ascii="Times New Roman" w:hAnsi="Times New Roman"/>
                <w:sz w:val="21"/>
                <w:szCs w:val="21"/>
              </w:rPr>
              <w:t>常规志愿第一批次</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2</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3</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4</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5</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6</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7</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8</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9</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10</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11</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12</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13</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14</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15</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val="restart"/>
            <w:tcBorders>
              <w:top w:val="single" w:sz="4" w:space="0" w:color="000000"/>
              <w:left w:val="single" w:sz="4" w:space="0" w:color="000000"/>
              <w:right w:val="single" w:sz="4" w:space="0" w:color="000000"/>
            </w:tcBorders>
            <w:shd w:val="clear" w:color="auto" w:fill="FFFFFF"/>
            <w:noWrap/>
            <w:vAlign w:val="center"/>
          </w:tcPr>
          <w:p w:rsidR="00020A9E" w:rsidRDefault="00932C24">
            <w:pPr>
              <w:spacing w:line="240" w:lineRule="exact"/>
              <w:jc w:val="center"/>
              <w:rPr>
                <w:rFonts w:ascii="Times New Roman" w:hAnsi="Times New Roman"/>
                <w:bCs/>
                <w:sz w:val="21"/>
                <w:szCs w:val="21"/>
              </w:rPr>
            </w:pPr>
            <w:r>
              <w:rPr>
                <w:rFonts w:ascii="Times New Roman" w:hAnsi="Times New Roman"/>
                <w:sz w:val="21"/>
                <w:szCs w:val="21"/>
              </w:rPr>
              <w:t>常规志愿第二批次</w:t>
            </w: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2</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3</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4</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5</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6</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7</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8</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9</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10</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11</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12</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13</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14</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15</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val="restart"/>
            <w:tcBorders>
              <w:top w:val="single" w:sz="4" w:space="0" w:color="000000"/>
              <w:left w:val="single" w:sz="4" w:space="0" w:color="000000"/>
              <w:right w:val="single" w:sz="4" w:space="0" w:color="000000"/>
            </w:tcBorders>
            <w:shd w:val="clear" w:color="auto" w:fill="FFFFFF"/>
            <w:noWrap/>
            <w:vAlign w:val="center"/>
          </w:tcPr>
          <w:p w:rsidR="00020A9E" w:rsidRDefault="00932C24">
            <w:pPr>
              <w:spacing w:line="240" w:lineRule="exact"/>
              <w:jc w:val="center"/>
              <w:rPr>
                <w:rFonts w:ascii="Times New Roman" w:hAnsi="Times New Roman"/>
                <w:bCs/>
                <w:sz w:val="21"/>
                <w:szCs w:val="21"/>
              </w:rPr>
            </w:pPr>
            <w:r>
              <w:rPr>
                <w:rFonts w:ascii="Times New Roman" w:hAnsi="Times New Roman"/>
                <w:sz w:val="21"/>
                <w:szCs w:val="21"/>
              </w:rPr>
              <w:t>五年制高职</w:t>
            </w:r>
            <w:r>
              <w:rPr>
                <w:rFonts w:ascii="Times New Roman" w:hAnsi="Times New Roman" w:hint="eastAsia"/>
                <w:sz w:val="21"/>
                <w:szCs w:val="21"/>
              </w:rPr>
              <w:t>(</w:t>
            </w:r>
            <w:r>
              <w:rPr>
                <w:rFonts w:ascii="Times New Roman" w:hAnsi="Times New Roman"/>
                <w:sz w:val="21"/>
                <w:szCs w:val="21"/>
              </w:rPr>
              <w:t>技师学院预备技师班</w:t>
            </w:r>
            <w:r>
              <w:rPr>
                <w:rFonts w:ascii="Times New Roman" w:hAnsi="Times New Roman" w:hint="eastAsia"/>
                <w:sz w:val="21"/>
                <w:szCs w:val="21"/>
              </w:rPr>
              <w:t>)</w:t>
            </w:r>
          </w:p>
          <w:p w:rsidR="00020A9E" w:rsidRDefault="00020A9E">
            <w:pPr>
              <w:spacing w:line="240" w:lineRule="exact"/>
              <w:jc w:val="center"/>
              <w:rPr>
                <w:rFonts w:ascii="Times New Roman" w:hAnsi="Times New Roman"/>
                <w:bCs/>
                <w:sz w:val="21"/>
                <w:szCs w:val="21"/>
              </w:rPr>
            </w:pPr>
          </w:p>
        </w:tc>
        <w:tc>
          <w:tcPr>
            <w:tcW w:w="1967" w:type="dxa"/>
            <w:gridSpan w:val="3"/>
            <w:vMerge w:val="restart"/>
            <w:tcBorders>
              <w:top w:val="single" w:sz="4" w:space="0" w:color="000000"/>
              <w:left w:val="single" w:sz="4" w:space="0" w:color="000000"/>
              <w:right w:val="single" w:sz="4" w:space="0" w:color="000000"/>
            </w:tcBorders>
            <w:shd w:val="clear" w:color="auto" w:fill="FFFFFF"/>
            <w:noWrap/>
            <w:vAlign w:val="center"/>
          </w:tcPr>
          <w:p w:rsidR="00020A9E" w:rsidRDefault="00932C24">
            <w:pPr>
              <w:spacing w:line="240" w:lineRule="exact"/>
              <w:jc w:val="center"/>
              <w:rPr>
                <w:rFonts w:ascii="Times New Roman" w:hAnsi="Times New Roman"/>
                <w:bCs/>
                <w:sz w:val="21"/>
                <w:szCs w:val="21"/>
              </w:rPr>
            </w:pPr>
            <w:r>
              <w:rPr>
                <w:rFonts w:ascii="Times New Roman" w:hAnsi="Times New Roman"/>
                <w:sz w:val="21"/>
                <w:szCs w:val="21"/>
              </w:rPr>
              <w:t>征求志愿批次</w:t>
            </w:r>
          </w:p>
          <w:p w:rsidR="00020A9E" w:rsidRDefault="00020A9E">
            <w:pPr>
              <w:spacing w:line="240" w:lineRule="exact"/>
              <w:jc w:val="center"/>
              <w:rP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2</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3</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4</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5</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6</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7</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8</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9</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10</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hint="eastAsia"/>
                <w:sz w:val="21"/>
                <w:szCs w:val="21"/>
              </w:rPr>
              <w:t>11</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hint="eastAsia"/>
                <w:sz w:val="21"/>
                <w:szCs w:val="21"/>
              </w:rPr>
              <w:t>12</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hint="eastAsia"/>
                <w:sz w:val="21"/>
                <w:szCs w:val="21"/>
              </w:rPr>
              <w:t>13</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hint="eastAsia"/>
                <w:sz w:val="21"/>
                <w:szCs w:val="21"/>
              </w:rPr>
              <w:t>14</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hint="eastAsia"/>
                <w:sz w:val="21"/>
                <w:szCs w:val="21"/>
              </w:rPr>
              <w:t>15</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val="restart"/>
            <w:tcBorders>
              <w:top w:val="single" w:sz="4" w:space="0" w:color="000000"/>
              <w:left w:val="single" w:sz="4" w:space="0" w:color="000000"/>
              <w:right w:val="single" w:sz="4" w:space="0" w:color="000000"/>
            </w:tcBorders>
            <w:shd w:val="clear" w:color="auto" w:fill="FFFFFF"/>
            <w:noWrap/>
            <w:vAlign w:val="center"/>
          </w:tcPr>
          <w:p w:rsidR="00020A9E" w:rsidRDefault="00932C24">
            <w:pPr>
              <w:spacing w:line="240" w:lineRule="exact"/>
              <w:jc w:val="center"/>
              <w:rPr>
                <w:rFonts w:ascii="Times New Roman" w:hAnsi="Times New Roman"/>
                <w:bCs/>
                <w:sz w:val="21"/>
                <w:szCs w:val="21"/>
              </w:rPr>
            </w:pPr>
            <w:r>
              <w:rPr>
                <w:rFonts w:ascii="Times New Roman" w:hAnsi="Times New Roman"/>
                <w:sz w:val="21"/>
                <w:szCs w:val="21"/>
              </w:rPr>
              <w:t>三年制中职、技工学校</w:t>
            </w:r>
          </w:p>
        </w:tc>
        <w:tc>
          <w:tcPr>
            <w:tcW w:w="1967" w:type="dxa"/>
            <w:gridSpan w:val="3"/>
            <w:vMerge w:val="restart"/>
            <w:tcBorders>
              <w:top w:val="single" w:sz="4" w:space="0" w:color="000000"/>
              <w:left w:val="single" w:sz="4" w:space="0" w:color="000000"/>
              <w:right w:val="single" w:sz="4" w:space="0" w:color="000000"/>
            </w:tcBorders>
            <w:shd w:val="clear" w:color="auto" w:fill="FFFFFF"/>
            <w:noWrap/>
            <w:vAlign w:val="center"/>
          </w:tcPr>
          <w:p w:rsidR="00020A9E" w:rsidRDefault="00932C24">
            <w:pPr>
              <w:spacing w:line="240" w:lineRule="exact"/>
              <w:jc w:val="center"/>
              <w:rPr>
                <w:rFonts w:ascii="Times New Roman" w:hAnsi="Times New Roman"/>
                <w:bCs/>
                <w:sz w:val="21"/>
                <w:szCs w:val="21"/>
              </w:rPr>
            </w:pPr>
            <w:r>
              <w:rPr>
                <w:rFonts w:ascii="Times New Roman" w:hAnsi="Times New Roman" w:hint="eastAsia"/>
                <w:sz w:val="21"/>
                <w:szCs w:val="21"/>
              </w:rPr>
              <w:t>第一次</w:t>
            </w:r>
            <w:r>
              <w:rPr>
                <w:rFonts w:ascii="Times New Roman" w:hAnsi="Times New Roman"/>
                <w:sz w:val="21"/>
                <w:szCs w:val="21"/>
              </w:rPr>
              <w:t>征求志愿批次</w:t>
            </w:r>
          </w:p>
          <w:p w:rsidR="00020A9E" w:rsidRDefault="00020A9E">
            <w:pPr>
              <w:spacing w:line="240" w:lineRule="exact"/>
              <w:jc w:val="center"/>
              <w:rP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2</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3</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4</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5</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6</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7</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8</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9</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10</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hint="eastAsia"/>
                <w:sz w:val="21"/>
                <w:szCs w:val="21"/>
              </w:rPr>
              <w:t>11</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hint="eastAsia"/>
                <w:sz w:val="21"/>
                <w:szCs w:val="21"/>
              </w:rPr>
              <w:t>12</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hint="eastAsia"/>
                <w:sz w:val="21"/>
                <w:szCs w:val="21"/>
              </w:rPr>
              <w:t>13</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hint="eastAsia"/>
                <w:sz w:val="21"/>
                <w:szCs w:val="21"/>
              </w:rPr>
              <w:t>14</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hint="eastAsia"/>
                <w:sz w:val="21"/>
                <w:szCs w:val="21"/>
              </w:rPr>
              <w:t>15</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val="restart"/>
            <w:tcBorders>
              <w:left w:val="single" w:sz="4" w:space="0" w:color="000000"/>
              <w:right w:val="single" w:sz="4" w:space="0" w:color="000000"/>
            </w:tcBorders>
            <w:shd w:val="clear" w:color="auto" w:fill="FFFFFF"/>
            <w:noWrap/>
            <w:vAlign w:val="center"/>
          </w:tcPr>
          <w:p w:rsidR="00020A9E" w:rsidRDefault="00932C24">
            <w:pPr>
              <w:spacing w:line="240" w:lineRule="exact"/>
              <w:jc w:val="center"/>
              <w:rPr>
                <w:rFonts w:ascii="Times New Roman" w:hAnsi="Times New Roman"/>
                <w:bCs/>
                <w:sz w:val="21"/>
                <w:szCs w:val="21"/>
              </w:rPr>
            </w:pPr>
            <w:r>
              <w:rPr>
                <w:rFonts w:ascii="Times New Roman" w:hAnsi="Times New Roman" w:hint="eastAsia"/>
                <w:sz w:val="21"/>
                <w:szCs w:val="21"/>
              </w:rPr>
              <w:t>第二次</w:t>
            </w:r>
            <w:r>
              <w:rPr>
                <w:rFonts w:ascii="Times New Roman" w:hAnsi="Times New Roman"/>
                <w:sz w:val="21"/>
                <w:szCs w:val="21"/>
              </w:rPr>
              <w:t>征求志愿批次</w:t>
            </w:r>
          </w:p>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2</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3</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4</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5</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6</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7</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8</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9</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sz w:val="21"/>
                <w:szCs w:val="21"/>
              </w:rPr>
              <w:t>10</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hint="eastAsia"/>
                <w:sz w:val="21"/>
                <w:szCs w:val="21"/>
              </w:rPr>
              <w:t>11</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hint="eastAsia"/>
                <w:sz w:val="21"/>
                <w:szCs w:val="21"/>
              </w:rPr>
              <w:t>12</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hint="eastAsia"/>
                <w:sz w:val="21"/>
                <w:szCs w:val="21"/>
              </w:rPr>
              <w:t>13</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hint="eastAsia"/>
                <w:sz w:val="21"/>
                <w:szCs w:val="21"/>
              </w:rPr>
              <w:t>14</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r w:rsidR="00020A9E">
        <w:trPr>
          <w:cantSplit/>
          <w:trHeight w:val="377"/>
          <w:jc w:val="center"/>
        </w:trPr>
        <w:tc>
          <w:tcPr>
            <w:tcW w:w="1422" w:type="dxa"/>
            <w:gridSpan w:val="2"/>
            <w:vMerge/>
            <w:tcBorders>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967" w:type="dxa"/>
            <w:gridSpan w:val="3"/>
            <w:vMerge/>
            <w:tcBorders>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jc w:val="center"/>
              <w:textAlignment w:val="baseline"/>
              <w:rPr>
                <w:rStyle w:val="NormalCharacter"/>
                <w:rFonts w:ascii="Times New Roman" w:hAnsi="Times New Roman"/>
                <w:bCs/>
                <w:sz w:val="21"/>
                <w:szCs w:val="21"/>
              </w:rPr>
            </w:pPr>
          </w:p>
        </w:tc>
        <w:tc>
          <w:tcPr>
            <w:tcW w:w="1531"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932C24">
            <w:pPr>
              <w:spacing w:line="240" w:lineRule="exact"/>
              <w:jc w:val="center"/>
              <w:textAlignment w:val="baseline"/>
              <w:rPr>
                <w:rFonts w:ascii="Times New Roman" w:hAnsi="Times New Roman"/>
                <w:sz w:val="21"/>
                <w:szCs w:val="21"/>
              </w:rPr>
            </w:pPr>
            <w:r>
              <w:rPr>
                <w:rStyle w:val="NormalCharacter"/>
                <w:rFonts w:ascii="Times New Roman" w:hAnsi="Times New Roman"/>
                <w:sz w:val="21"/>
                <w:szCs w:val="21"/>
              </w:rPr>
              <w:t>志愿</w:t>
            </w:r>
            <w:r>
              <w:rPr>
                <w:rStyle w:val="NormalCharacter"/>
                <w:rFonts w:ascii="Times New Roman" w:hAnsi="Times New Roman" w:hint="eastAsia"/>
                <w:sz w:val="21"/>
                <w:szCs w:val="21"/>
              </w:rPr>
              <w:t>15</w:t>
            </w:r>
          </w:p>
        </w:tc>
        <w:tc>
          <w:tcPr>
            <w:tcW w:w="186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c>
          <w:tcPr>
            <w:tcW w:w="19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20A9E" w:rsidRDefault="00020A9E">
            <w:pPr>
              <w:spacing w:line="240" w:lineRule="exact"/>
              <w:rPr>
                <w:rFonts w:ascii="Times New Roman" w:hAnsi="Times New Roman"/>
                <w:bCs/>
                <w:sz w:val="21"/>
                <w:szCs w:val="21"/>
              </w:rPr>
            </w:pPr>
          </w:p>
        </w:tc>
      </w:tr>
    </w:tbl>
    <w:p w:rsidR="00020A9E" w:rsidRDefault="00020A9E">
      <w:pPr>
        <w:spacing w:line="320" w:lineRule="exact"/>
        <w:ind w:firstLineChars="200" w:firstLine="412"/>
        <w:jc w:val="left"/>
        <w:rPr>
          <w:rFonts w:ascii="仿宋_GB2312" w:hAnsi="Times New Roman"/>
          <w:sz w:val="21"/>
          <w:szCs w:val="21"/>
        </w:rPr>
      </w:pPr>
    </w:p>
    <w:p w:rsidR="00020A9E" w:rsidRDefault="00932C24">
      <w:pPr>
        <w:spacing w:line="320" w:lineRule="exact"/>
        <w:ind w:firstLineChars="200" w:firstLine="412"/>
        <w:jc w:val="left"/>
        <w:rPr>
          <w:rFonts w:ascii="仿宋_GB2312" w:hAnsi="Times New Roman"/>
          <w:sz w:val="21"/>
          <w:szCs w:val="21"/>
        </w:rPr>
      </w:pPr>
      <w:r>
        <w:rPr>
          <w:rFonts w:ascii="仿宋_GB2312" w:hAnsi="Times New Roman" w:hint="eastAsia"/>
          <w:sz w:val="21"/>
          <w:szCs w:val="21"/>
        </w:rPr>
        <w:t>备注：此为样表，具体格式以泉州市中考中招信息管理系统中的考生志愿表为准。考生和家长应按规定时间和要求填报志愿，并对所填报志愿的真实性和准确性承担责任。</w:t>
      </w:r>
    </w:p>
    <w:p w:rsidR="00020A9E" w:rsidRDefault="00020A9E">
      <w:pPr>
        <w:spacing w:line="320" w:lineRule="exact"/>
        <w:ind w:firstLineChars="200" w:firstLine="412"/>
        <w:jc w:val="left"/>
        <w:rPr>
          <w:rFonts w:ascii="仿宋_GB2312" w:hAnsi="Times New Roman"/>
          <w:sz w:val="21"/>
          <w:szCs w:val="21"/>
        </w:rPr>
      </w:pPr>
    </w:p>
    <w:p w:rsidR="00020A9E" w:rsidRDefault="00020A9E">
      <w:pPr>
        <w:rPr>
          <w:rFonts w:ascii="黑体" w:eastAsia="黑体" w:hAnsi="黑体"/>
        </w:rPr>
        <w:sectPr w:rsidR="00020A9E">
          <w:headerReference w:type="default" r:id="rId8"/>
          <w:footerReference w:type="even" r:id="rId9"/>
          <w:footerReference w:type="default" r:id="rId10"/>
          <w:pgSz w:w="11906" w:h="16838"/>
          <w:pgMar w:top="2098" w:right="1474" w:bottom="1985" w:left="1588" w:header="851" w:footer="1531" w:gutter="0"/>
          <w:pgNumType w:start="1"/>
          <w:cols w:space="720"/>
          <w:docGrid w:type="linesAndChars" w:linePitch="579" w:charSpace="-849"/>
        </w:sectPr>
      </w:pPr>
    </w:p>
    <w:p w:rsidR="00020A9E" w:rsidRDefault="00932C24">
      <w:pPr>
        <w:rPr>
          <w:rFonts w:ascii="黑体" w:eastAsia="黑体" w:hAnsi="黑体"/>
        </w:rPr>
      </w:pPr>
      <w:r>
        <w:rPr>
          <w:rFonts w:ascii="黑体" w:eastAsia="黑体" w:hAnsi="黑体" w:hint="eastAsia"/>
        </w:rPr>
        <w:lastRenderedPageBreak/>
        <w:t>附件2</w:t>
      </w:r>
    </w:p>
    <w:p w:rsidR="00020A9E" w:rsidRDefault="00932C24">
      <w:pPr>
        <w:ind w:firstLineChars="200" w:firstLine="872"/>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w:t>
      </w:r>
      <w:r>
        <w:rPr>
          <w:rFonts w:ascii="方正小标宋简体" w:eastAsia="方正小标宋简体" w:hAnsi="方正小标宋简体" w:cs="方正小标宋简体" w:hint="eastAsia"/>
          <w:bCs/>
          <w:sz w:val="44"/>
          <w:szCs w:val="44"/>
        </w:rPr>
        <w:t>泉州市三年制中职、技工学校各</w:t>
      </w:r>
      <w:r>
        <w:rPr>
          <w:rFonts w:ascii="方正小标宋简体" w:eastAsia="方正小标宋简体" w:hAnsi="方正小标宋简体" w:cs="方正小标宋简体" w:hint="eastAsia"/>
          <w:sz w:val="44"/>
          <w:szCs w:val="44"/>
        </w:rPr>
        <w:t>专业招生计划申报表</w:t>
      </w:r>
    </w:p>
    <w:p w:rsidR="00020A9E" w:rsidRDefault="00932C24">
      <w:pPr>
        <w:rPr>
          <w:rFonts w:ascii="仿宋_GB2312" w:hAnsi="仿宋_GB2312"/>
          <w:sz w:val="24"/>
          <w:szCs w:val="24"/>
        </w:rPr>
      </w:pPr>
      <w:r>
        <w:rPr>
          <w:rFonts w:ascii="仿宋_GB2312" w:hAnsi="仿宋_GB2312" w:hint="eastAsia"/>
          <w:sz w:val="24"/>
          <w:szCs w:val="24"/>
        </w:rPr>
        <w:t>填报学校：</w:t>
      </w:r>
      <w:r>
        <w:rPr>
          <w:rFonts w:ascii="仿宋_GB2312" w:hAnsi="仿宋_GB2312" w:hint="eastAsia"/>
          <w:sz w:val="24"/>
          <w:szCs w:val="24"/>
          <w:u w:val="single"/>
        </w:rPr>
        <w:t xml:space="preserve">            </w:t>
      </w:r>
      <w:r>
        <w:rPr>
          <w:rFonts w:ascii="仿宋_GB2312" w:hAnsi="仿宋_GB2312" w:hint="eastAsia"/>
          <w:sz w:val="24"/>
          <w:szCs w:val="24"/>
        </w:rPr>
        <w:t xml:space="preserve">（盖  章）      </w:t>
      </w:r>
      <w:r>
        <w:rPr>
          <w:rFonts w:ascii="仿宋_GB2312" w:hAnsi="仿宋_GB2312"/>
          <w:sz w:val="24"/>
          <w:szCs w:val="24"/>
        </w:rPr>
        <w:t xml:space="preserve">                             </w:t>
      </w:r>
      <w:r>
        <w:rPr>
          <w:rFonts w:ascii="仿宋_GB2312" w:hAnsi="仿宋_GB2312" w:hint="eastAsia"/>
          <w:sz w:val="24"/>
          <w:szCs w:val="24"/>
        </w:rPr>
        <w:t xml:space="preserve">     主管部门：</w:t>
      </w:r>
      <w:r>
        <w:rPr>
          <w:rFonts w:ascii="仿宋_GB2312" w:hAnsi="仿宋_GB2312" w:hint="eastAsia"/>
          <w:sz w:val="24"/>
          <w:szCs w:val="24"/>
          <w:u w:val="single"/>
        </w:rPr>
        <w:t xml:space="preserve">            </w:t>
      </w:r>
      <w:r>
        <w:rPr>
          <w:rFonts w:ascii="仿宋_GB2312" w:hAnsi="仿宋_GB2312" w:hint="eastAsia"/>
          <w:sz w:val="24"/>
          <w:szCs w:val="24"/>
        </w:rPr>
        <w:t>（盖   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82"/>
        <w:gridCol w:w="1276"/>
        <w:gridCol w:w="992"/>
        <w:gridCol w:w="990"/>
        <w:gridCol w:w="994"/>
        <w:gridCol w:w="994"/>
        <w:gridCol w:w="1016"/>
        <w:gridCol w:w="1047"/>
        <w:gridCol w:w="858"/>
        <w:gridCol w:w="1050"/>
        <w:gridCol w:w="1125"/>
        <w:gridCol w:w="1113"/>
        <w:gridCol w:w="911"/>
      </w:tblGrid>
      <w:tr w:rsidR="00020A9E">
        <w:trPr>
          <w:trHeight w:val="1576"/>
          <w:jc w:val="center"/>
        </w:trPr>
        <w:tc>
          <w:tcPr>
            <w:tcW w:w="1242" w:type="dxa"/>
            <w:noWrap/>
            <w:vAlign w:val="center"/>
          </w:tcPr>
          <w:p w:rsidR="00020A9E" w:rsidRDefault="00932C24">
            <w:pPr>
              <w:rPr>
                <w:rFonts w:ascii="仿宋_GB2312" w:hAnsi="仿宋_GB2312"/>
                <w:sz w:val="24"/>
                <w:szCs w:val="24"/>
              </w:rPr>
            </w:pPr>
            <w:r>
              <w:rPr>
                <w:rFonts w:ascii="仿宋_GB2312" w:hAnsi="仿宋_GB2312" w:hint="eastAsia"/>
                <w:sz w:val="24"/>
                <w:szCs w:val="24"/>
              </w:rPr>
              <w:t>学校名称</w:t>
            </w:r>
          </w:p>
        </w:tc>
        <w:tc>
          <w:tcPr>
            <w:tcW w:w="1282" w:type="dxa"/>
            <w:noWrap/>
            <w:vAlign w:val="center"/>
          </w:tcPr>
          <w:p w:rsidR="00020A9E" w:rsidRDefault="00932C24">
            <w:pPr>
              <w:rPr>
                <w:rFonts w:ascii="仿宋_GB2312" w:hAnsi="仿宋_GB2312"/>
                <w:sz w:val="24"/>
                <w:szCs w:val="24"/>
              </w:rPr>
            </w:pPr>
            <w:r>
              <w:rPr>
                <w:rFonts w:ascii="仿宋_GB2312" w:hAnsi="仿宋_GB2312" w:hint="eastAsia"/>
                <w:sz w:val="24"/>
                <w:szCs w:val="24"/>
              </w:rPr>
              <w:t>学校代码</w:t>
            </w:r>
          </w:p>
        </w:tc>
        <w:tc>
          <w:tcPr>
            <w:tcW w:w="1276" w:type="dxa"/>
            <w:noWrap/>
            <w:vAlign w:val="center"/>
          </w:tcPr>
          <w:p w:rsidR="00020A9E" w:rsidRDefault="00932C24">
            <w:pPr>
              <w:rPr>
                <w:rFonts w:ascii="仿宋_GB2312" w:hAnsi="仿宋_GB2312"/>
                <w:sz w:val="24"/>
                <w:szCs w:val="24"/>
              </w:rPr>
            </w:pPr>
            <w:r>
              <w:rPr>
                <w:rFonts w:ascii="仿宋_GB2312" w:hAnsi="仿宋_GB2312" w:hint="eastAsia"/>
                <w:sz w:val="24"/>
                <w:szCs w:val="24"/>
              </w:rPr>
              <w:t>主管部门</w:t>
            </w:r>
          </w:p>
        </w:tc>
        <w:tc>
          <w:tcPr>
            <w:tcW w:w="992" w:type="dxa"/>
            <w:noWrap/>
            <w:vAlign w:val="center"/>
          </w:tcPr>
          <w:p w:rsidR="00020A9E" w:rsidRDefault="00932C24">
            <w:pPr>
              <w:rPr>
                <w:rFonts w:ascii="仿宋_GB2312" w:hAnsi="仿宋_GB2312"/>
                <w:sz w:val="24"/>
                <w:szCs w:val="24"/>
              </w:rPr>
            </w:pPr>
            <w:r>
              <w:rPr>
                <w:rFonts w:ascii="仿宋_GB2312" w:hAnsi="仿宋_GB2312" w:hint="eastAsia"/>
                <w:sz w:val="24"/>
                <w:szCs w:val="24"/>
              </w:rPr>
              <w:t>办学性质（公办/民办）</w:t>
            </w:r>
          </w:p>
        </w:tc>
        <w:tc>
          <w:tcPr>
            <w:tcW w:w="990" w:type="dxa"/>
            <w:noWrap/>
            <w:vAlign w:val="center"/>
          </w:tcPr>
          <w:p w:rsidR="00020A9E" w:rsidRDefault="00932C24">
            <w:pPr>
              <w:rPr>
                <w:rFonts w:ascii="仿宋_GB2312" w:hAnsi="仿宋_GB2312"/>
                <w:sz w:val="24"/>
                <w:szCs w:val="24"/>
              </w:rPr>
            </w:pPr>
            <w:r>
              <w:rPr>
                <w:rFonts w:ascii="仿宋_GB2312" w:hAnsi="仿宋_GB2312" w:hint="eastAsia"/>
                <w:sz w:val="24"/>
                <w:szCs w:val="24"/>
              </w:rPr>
              <w:t>学校办学水平荣誉（双高校/双高专业</w:t>
            </w:r>
            <w:proofErr w:type="gramStart"/>
            <w:r>
              <w:rPr>
                <w:rFonts w:ascii="仿宋_GB2312" w:hAnsi="仿宋_GB2312" w:hint="eastAsia"/>
                <w:sz w:val="24"/>
                <w:szCs w:val="24"/>
              </w:rPr>
              <w:t>群学校</w:t>
            </w:r>
            <w:proofErr w:type="gramEnd"/>
            <w:r>
              <w:rPr>
                <w:rFonts w:ascii="仿宋_GB2312" w:hAnsi="仿宋_GB2312" w:hint="eastAsia"/>
                <w:sz w:val="24"/>
                <w:szCs w:val="24"/>
              </w:rPr>
              <w:t>/规范校/达标校）</w:t>
            </w:r>
          </w:p>
        </w:tc>
        <w:tc>
          <w:tcPr>
            <w:tcW w:w="994" w:type="dxa"/>
            <w:noWrap/>
            <w:vAlign w:val="center"/>
          </w:tcPr>
          <w:p w:rsidR="00020A9E" w:rsidRDefault="00932C24">
            <w:pPr>
              <w:rPr>
                <w:rFonts w:ascii="仿宋_GB2312" w:hAnsi="仿宋_GB2312"/>
                <w:sz w:val="24"/>
                <w:szCs w:val="24"/>
              </w:rPr>
            </w:pPr>
            <w:r>
              <w:rPr>
                <w:rFonts w:ascii="仿宋_GB2312" w:hAnsi="仿宋_GB2312" w:hint="eastAsia"/>
                <w:sz w:val="24"/>
                <w:szCs w:val="24"/>
              </w:rPr>
              <w:t>学校招生负责人</w:t>
            </w:r>
          </w:p>
        </w:tc>
        <w:tc>
          <w:tcPr>
            <w:tcW w:w="994" w:type="dxa"/>
            <w:noWrap/>
            <w:vAlign w:val="center"/>
          </w:tcPr>
          <w:p w:rsidR="00020A9E" w:rsidRDefault="00932C24">
            <w:pPr>
              <w:rPr>
                <w:rFonts w:ascii="仿宋_GB2312" w:hAnsi="仿宋_GB2312"/>
                <w:sz w:val="24"/>
                <w:szCs w:val="24"/>
              </w:rPr>
            </w:pPr>
            <w:r>
              <w:rPr>
                <w:rFonts w:ascii="仿宋_GB2312" w:hAnsi="仿宋_GB2312" w:hint="eastAsia"/>
                <w:sz w:val="24"/>
                <w:szCs w:val="24"/>
              </w:rPr>
              <w:t>招生负责人联系电话</w:t>
            </w:r>
          </w:p>
        </w:tc>
        <w:tc>
          <w:tcPr>
            <w:tcW w:w="1016" w:type="dxa"/>
            <w:noWrap/>
            <w:vAlign w:val="center"/>
          </w:tcPr>
          <w:p w:rsidR="00020A9E" w:rsidRDefault="00932C24">
            <w:pPr>
              <w:rPr>
                <w:rFonts w:ascii="仿宋_GB2312" w:hAnsi="仿宋_GB2312"/>
                <w:sz w:val="24"/>
                <w:szCs w:val="24"/>
              </w:rPr>
            </w:pPr>
            <w:r>
              <w:rPr>
                <w:rFonts w:ascii="仿宋_GB2312" w:hAnsi="仿宋_GB2312" w:hint="eastAsia"/>
                <w:sz w:val="24"/>
                <w:szCs w:val="24"/>
              </w:rPr>
              <w:t>招生专业名称</w:t>
            </w:r>
          </w:p>
        </w:tc>
        <w:tc>
          <w:tcPr>
            <w:tcW w:w="1047" w:type="dxa"/>
            <w:noWrap/>
            <w:vAlign w:val="center"/>
          </w:tcPr>
          <w:p w:rsidR="00020A9E" w:rsidRDefault="00932C24">
            <w:pPr>
              <w:rPr>
                <w:rFonts w:ascii="仿宋_GB2312" w:hAnsi="仿宋_GB2312"/>
                <w:sz w:val="24"/>
                <w:szCs w:val="24"/>
              </w:rPr>
            </w:pPr>
            <w:r>
              <w:rPr>
                <w:rFonts w:ascii="仿宋_GB2312" w:hAnsi="仿宋_GB2312" w:hint="eastAsia"/>
                <w:sz w:val="24"/>
                <w:szCs w:val="24"/>
              </w:rPr>
              <w:t>招生专业代码</w:t>
            </w:r>
          </w:p>
        </w:tc>
        <w:tc>
          <w:tcPr>
            <w:tcW w:w="858" w:type="dxa"/>
            <w:noWrap/>
            <w:vAlign w:val="center"/>
          </w:tcPr>
          <w:p w:rsidR="00020A9E" w:rsidRDefault="00932C24">
            <w:pPr>
              <w:rPr>
                <w:rFonts w:ascii="仿宋_GB2312" w:hAnsi="仿宋_GB2312"/>
                <w:sz w:val="24"/>
                <w:szCs w:val="24"/>
              </w:rPr>
            </w:pPr>
            <w:r>
              <w:rPr>
                <w:rFonts w:ascii="仿宋_GB2312" w:hAnsi="仿宋_GB2312" w:hint="eastAsia"/>
                <w:sz w:val="24"/>
                <w:szCs w:val="24"/>
              </w:rPr>
              <w:t>专业总招生计划数</w:t>
            </w:r>
          </w:p>
        </w:tc>
        <w:tc>
          <w:tcPr>
            <w:tcW w:w="1050" w:type="dxa"/>
            <w:noWrap/>
            <w:vAlign w:val="center"/>
          </w:tcPr>
          <w:p w:rsidR="00020A9E" w:rsidRDefault="00932C24">
            <w:pPr>
              <w:rPr>
                <w:rFonts w:ascii="仿宋_GB2312" w:hAnsi="仿宋_GB2312"/>
                <w:sz w:val="24"/>
                <w:szCs w:val="24"/>
              </w:rPr>
            </w:pPr>
            <w:r>
              <w:rPr>
                <w:rFonts w:ascii="仿宋_GB2312" w:hAnsi="仿宋_GB2312" w:hint="eastAsia"/>
                <w:sz w:val="24"/>
                <w:szCs w:val="24"/>
              </w:rPr>
              <w:t>学费标准（元</w:t>
            </w:r>
            <w:r>
              <w:rPr>
                <w:rFonts w:ascii="仿宋_GB2312" w:hAnsi="仿宋_GB2312"/>
                <w:sz w:val="24"/>
                <w:szCs w:val="24"/>
              </w:rPr>
              <w:t>/</w:t>
            </w:r>
            <w:r>
              <w:rPr>
                <w:rFonts w:ascii="仿宋_GB2312" w:hAnsi="仿宋_GB2312" w:hint="eastAsia"/>
                <w:sz w:val="24"/>
                <w:szCs w:val="24"/>
              </w:rPr>
              <w:t>学年）</w:t>
            </w:r>
          </w:p>
        </w:tc>
        <w:tc>
          <w:tcPr>
            <w:tcW w:w="1125" w:type="dxa"/>
            <w:noWrap/>
            <w:vAlign w:val="center"/>
          </w:tcPr>
          <w:p w:rsidR="00020A9E" w:rsidRDefault="00932C24">
            <w:pPr>
              <w:rPr>
                <w:rFonts w:ascii="仿宋_GB2312" w:hAnsi="仿宋_GB2312"/>
                <w:sz w:val="24"/>
                <w:szCs w:val="24"/>
              </w:rPr>
            </w:pPr>
            <w:r>
              <w:rPr>
                <w:rFonts w:ascii="仿宋_GB2312" w:hAnsi="仿宋_GB2312" w:hint="eastAsia"/>
                <w:sz w:val="24"/>
                <w:szCs w:val="24"/>
              </w:rPr>
              <w:t>住宿费费标准（元</w:t>
            </w:r>
            <w:r>
              <w:rPr>
                <w:rFonts w:ascii="仿宋_GB2312" w:hAnsi="仿宋_GB2312"/>
                <w:sz w:val="24"/>
                <w:szCs w:val="24"/>
              </w:rPr>
              <w:t>/</w:t>
            </w:r>
            <w:r>
              <w:rPr>
                <w:rFonts w:ascii="仿宋_GB2312" w:hAnsi="仿宋_GB2312" w:hint="eastAsia"/>
                <w:sz w:val="24"/>
                <w:szCs w:val="24"/>
              </w:rPr>
              <w:t>学年）</w:t>
            </w:r>
          </w:p>
        </w:tc>
        <w:tc>
          <w:tcPr>
            <w:tcW w:w="1113" w:type="dxa"/>
            <w:noWrap/>
            <w:vAlign w:val="center"/>
          </w:tcPr>
          <w:p w:rsidR="00020A9E" w:rsidRDefault="00932C24">
            <w:pPr>
              <w:rPr>
                <w:rFonts w:ascii="仿宋_GB2312" w:hAnsi="仿宋_GB2312"/>
                <w:sz w:val="24"/>
                <w:szCs w:val="24"/>
              </w:rPr>
            </w:pPr>
            <w:r>
              <w:rPr>
                <w:rFonts w:ascii="仿宋_GB2312" w:hAnsi="仿宋_GB2312" w:hint="eastAsia"/>
                <w:sz w:val="24"/>
                <w:szCs w:val="24"/>
              </w:rPr>
              <w:t>学校网址</w:t>
            </w:r>
          </w:p>
        </w:tc>
        <w:tc>
          <w:tcPr>
            <w:tcW w:w="911" w:type="dxa"/>
            <w:noWrap/>
            <w:vAlign w:val="center"/>
          </w:tcPr>
          <w:p w:rsidR="00020A9E" w:rsidRDefault="00932C24">
            <w:pPr>
              <w:ind w:firstLineChars="100" w:firstLine="236"/>
              <w:rPr>
                <w:rFonts w:ascii="仿宋_GB2312" w:hAnsi="仿宋_GB2312"/>
                <w:sz w:val="24"/>
                <w:szCs w:val="24"/>
              </w:rPr>
            </w:pPr>
            <w:r>
              <w:rPr>
                <w:rFonts w:ascii="仿宋_GB2312" w:hAnsi="仿宋_GB2312" w:hint="eastAsia"/>
                <w:sz w:val="24"/>
                <w:szCs w:val="24"/>
              </w:rPr>
              <w:t>备注（</w:t>
            </w:r>
            <w:proofErr w:type="gramStart"/>
            <w:r>
              <w:rPr>
                <w:rFonts w:ascii="仿宋_GB2312" w:hAnsi="仿宋_GB2312" w:hint="eastAsia"/>
                <w:sz w:val="24"/>
                <w:szCs w:val="24"/>
              </w:rPr>
              <w:t>含是否</w:t>
            </w:r>
            <w:proofErr w:type="gramEnd"/>
            <w:r>
              <w:rPr>
                <w:rFonts w:ascii="仿宋_GB2312" w:hAnsi="仿宋_GB2312" w:hint="eastAsia"/>
                <w:sz w:val="24"/>
                <w:szCs w:val="24"/>
              </w:rPr>
              <w:t>需要面试等）</w:t>
            </w:r>
          </w:p>
        </w:tc>
      </w:tr>
      <w:tr w:rsidR="00020A9E">
        <w:trPr>
          <w:jc w:val="center"/>
        </w:trPr>
        <w:tc>
          <w:tcPr>
            <w:tcW w:w="1242" w:type="dxa"/>
            <w:noWrap/>
          </w:tcPr>
          <w:p w:rsidR="00020A9E" w:rsidRDefault="00020A9E">
            <w:pPr>
              <w:jc w:val="center"/>
              <w:rPr>
                <w:rFonts w:ascii="仿宋_GB2312" w:hAnsi="仿宋_GB2312"/>
                <w:sz w:val="28"/>
                <w:szCs w:val="28"/>
              </w:rPr>
            </w:pPr>
          </w:p>
        </w:tc>
        <w:tc>
          <w:tcPr>
            <w:tcW w:w="1282" w:type="dxa"/>
            <w:noWrap/>
          </w:tcPr>
          <w:p w:rsidR="00020A9E" w:rsidRDefault="00020A9E">
            <w:pPr>
              <w:jc w:val="center"/>
              <w:rPr>
                <w:rFonts w:ascii="仿宋_GB2312" w:hAnsi="仿宋_GB2312"/>
                <w:sz w:val="28"/>
                <w:szCs w:val="28"/>
              </w:rPr>
            </w:pPr>
          </w:p>
        </w:tc>
        <w:tc>
          <w:tcPr>
            <w:tcW w:w="1276" w:type="dxa"/>
            <w:noWrap/>
          </w:tcPr>
          <w:p w:rsidR="00020A9E" w:rsidRDefault="00020A9E">
            <w:pPr>
              <w:jc w:val="center"/>
              <w:rPr>
                <w:rFonts w:ascii="仿宋_GB2312" w:hAnsi="仿宋_GB2312"/>
                <w:sz w:val="28"/>
                <w:szCs w:val="28"/>
              </w:rPr>
            </w:pPr>
          </w:p>
        </w:tc>
        <w:tc>
          <w:tcPr>
            <w:tcW w:w="992" w:type="dxa"/>
            <w:noWrap/>
          </w:tcPr>
          <w:p w:rsidR="00020A9E" w:rsidRDefault="00020A9E">
            <w:pPr>
              <w:jc w:val="center"/>
              <w:rPr>
                <w:rFonts w:ascii="仿宋_GB2312" w:hAnsi="仿宋_GB2312"/>
                <w:sz w:val="28"/>
                <w:szCs w:val="28"/>
              </w:rPr>
            </w:pPr>
          </w:p>
        </w:tc>
        <w:tc>
          <w:tcPr>
            <w:tcW w:w="990" w:type="dxa"/>
            <w:noWrap/>
          </w:tcPr>
          <w:p w:rsidR="00020A9E" w:rsidRDefault="00020A9E">
            <w:pPr>
              <w:jc w:val="center"/>
              <w:rPr>
                <w:rFonts w:ascii="仿宋_GB2312" w:hAnsi="仿宋_GB2312"/>
                <w:sz w:val="28"/>
                <w:szCs w:val="28"/>
              </w:rPr>
            </w:pPr>
          </w:p>
        </w:tc>
        <w:tc>
          <w:tcPr>
            <w:tcW w:w="994" w:type="dxa"/>
            <w:noWrap/>
          </w:tcPr>
          <w:p w:rsidR="00020A9E" w:rsidRDefault="00020A9E">
            <w:pPr>
              <w:jc w:val="center"/>
              <w:rPr>
                <w:rFonts w:ascii="仿宋_GB2312" w:hAnsi="仿宋_GB2312"/>
                <w:sz w:val="28"/>
                <w:szCs w:val="28"/>
              </w:rPr>
            </w:pPr>
          </w:p>
        </w:tc>
        <w:tc>
          <w:tcPr>
            <w:tcW w:w="994" w:type="dxa"/>
            <w:noWrap/>
          </w:tcPr>
          <w:p w:rsidR="00020A9E" w:rsidRDefault="00020A9E">
            <w:pPr>
              <w:jc w:val="center"/>
              <w:rPr>
                <w:rFonts w:ascii="仿宋_GB2312" w:hAnsi="仿宋_GB2312"/>
                <w:sz w:val="28"/>
                <w:szCs w:val="28"/>
              </w:rPr>
            </w:pPr>
          </w:p>
        </w:tc>
        <w:tc>
          <w:tcPr>
            <w:tcW w:w="1016" w:type="dxa"/>
            <w:noWrap/>
          </w:tcPr>
          <w:p w:rsidR="00020A9E" w:rsidRDefault="00020A9E">
            <w:pPr>
              <w:jc w:val="center"/>
              <w:rPr>
                <w:rFonts w:ascii="仿宋_GB2312" w:hAnsi="仿宋_GB2312"/>
                <w:sz w:val="28"/>
                <w:szCs w:val="28"/>
              </w:rPr>
            </w:pPr>
          </w:p>
        </w:tc>
        <w:tc>
          <w:tcPr>
            <w:tcW w:w="1047" w:type="dxa"/>
            <w:noWrap/>
          </w:tcPr>
          <w:p w:rsidR="00020A9E" w:rsidRDefault="00020A9E">
            <w:pPr>
              <w:jc w:val="center"/>
              <w:rPr>
                <w:rFonts w:ascii="仿宋_GB2312" w:hAnsi="仿宋_GB2312"/>
                <w:sz w:val="28"/>
                <w:szCs w:val="28"/>
              </w:rPr>
            </w:pPr>
          </w:p>
        </w:tc>
        <w:tc>
          <w:tcPr>
            <w:tcW w:w="858" w:type="dxa"/>
            <w:noWrap/>
          </w:tcPr>
          <w:p w:rsidR="00020A9E" w:rsidRDefault="00020A9E">
            <w:pPr>
              <w:jc w:val="center"/>
              <w:rPr>
                <w:rFonts w:ascii="仿宋_GB2312" w:hAnsi="仿宋_GB2312"/>
                <w:sz w:val="28"/>
                <w:szCs w:val="28"/>
              </w:rPr>
            </w:pPr>
          </w:p>
        </w:tc>
        <w:tc>
          <w:tcPr>
            <w:tcW w:w="1050" w:type="dxa"/>
            <w:noWrap/>
          </w:tcPr>
          <w:p w:rsidR="00020A9E" w:rsidRDefault="00020A9E">
            <w:pPr>
              <w:jc w:val="center"/>
              <w:rPr>
                <w:rFonts w:ascii="仿宋_GB2312" w:hAnsi="仿宋_GB2312"/>
                <w:sz w:val="28"/>
                <w:szCs w:val="28"/>
              </w:rPr>
            </w:pPr>
          </w:p>
        </w:tc>
        <w:tc>
          <w:tcPr>
            <w:tcW w:w="1125" w:type="dxa"/>
            <w:noWrap/>
          </w:tcPr>
          <w:p w:rsidR="00020A9E" w:rsidRDefault="00020A9E">
            <w:pPr>
              <w:jc w:val="center"/>
              <w:rPr>
                <w:rFonts w:ascii="仿宋_GB2312" w:hAnsi="仿宋_GB2312"/>
                <w:sz w:val="28"/>
                <w:szCs w:val="28"/>
              </w:rPr>
            </w:pPr>
          </w:p>
        </w:tc>
        <w:tc>
          <w:tcPr>
            <w:tcW w:w="1113" w:type="dxa"/>
            <w:noWrap/>
          </w:tcPr>
          <w:p w:rsidR="00020A9E" w:rsidRDefault="00020A9E">
            <w:pPr>
              <w:jc w:val="center"/>
              <w:rPr>
                <w:rFonts w:ascii="仿宋_GB2312" w:hAnsi="仿宋_GB2312"/>
                <w:sz w:val="28"/>
                <w:szCs w:val="28"/>
              </w:rPr>
            </w:pPr>
          </w:p>
        </w:tc>
        <w:tc>
          <w:tcPr>
            <w:tcW w:w="911" w:type="dxa"/>
            <w:noWrap/>
          </w:tcPr>
          <w:p w:rsidR="00020A9E" w:rsidRDefault="00020A9E">
            <w:pPr>
              <w:jc w:val="center"/>
              <w:rPr>
                <w:rFonts w:ascii="仿宋_GB2312" w:hAnsi="仿宋_GB2312"/>
                <w:sz w:val="28"/>
                <w:szCs w:val="28"/>
              </w:rPr>
            </w:pPr>
          </w:p>
        </w:tc>
      </w:tr>
      <w:tr w:rsidR="00020A9E">
        <w:trPr>
          <w:jc w:val="center"/>
        </w:trPr>
        <w:tc>
          <w:tcPr>
            <w:tcW w:w="1242" w:type="dxa"/>
            <w:noWrap/>
          </w:tcPr>
          <w:p w:rsidR="00020A9E" w:rsidRDefault="00020A9E">
            <w:pPr>
              <w:rPr>
                <w:rFonts w:ascii="仿宋_GB2312" w:hAnsi="仿宋_GB2312"/>
                <w:sz w:val="28"/>
                <w:szCs w:val="28"/>
              </w:rPr>
            </w:pPr>
          </w:p>
        </w:tc>
        <w:tc>
          <w:tcPr>
            <w:tcW w:w="1282" w:type="dxa"/>
            <w:noWrap/>
          </w:tcPr>
          <w:p w:rsidR="00020A9E" w:rsidRDefault="00020A9E">
            <w:pPr>
              <w:rPr>
                <w:rFonts w:ascii="仿宋_GB2312" w:hAnsi="仿宋_GB2312"/>
                <w:sz w:val="28"/>
                <w:szCs w:val="28"/>
              </w:rPr>
            </w:pPr>
          </w:p>
        </w:tc>
        <w:tc>
          <w:tcPr>
            <w:tcW w:w="1276" w:type="dxa"/>
            <w:noWrap/>
          </w:tcPr>
          <w:p w:rsidR="00020A9E" w:rsidRDefault="00020A9E">
            <w:pPr>
              <w:rPr>
                <w:rFonts w:ascii="仿宋_GB2312" w:hAnsi="仿宋_GB2312"/>
                <w:sz w:val="28"/>
                <w:szCs w:val="28"/>
              </w:rPr>
            </w:pPr>
          </w:p>
        </w:tc>
        <w:tc>
          <w:tcPr>
            <w:tcW w:w="992" w:type="dxa"/>
            <w:noWrap/>
          </w:tcPr>
          <w:p w:rsidR="00020A9E" w:rsidRDefault="00020A9E">
            <w:pPr>
              <w:rPr>
                <w:rFonts w:ascii="仿宋_GB2312" w:hAnsi="仿宋_GB2312"/>
                <w:sz w:val="28"/>
                <w:szCs w:val="28"/>
              </w:rPr>
            </w:pPr>
          </w:p>
        </w:tc>
        <w:tc>
          <w:tcPr>
            <w:tcW w:w="990" w:type="dxa"/>
            <w:noWrap/>
          </w:tcPr>
          <w:p w:rsidR="00020A9E" w:rsidRDefault="00020A9E">
            <w:pPr>
              <w:rPr>
                <w:rFonts w:ascii="仿宋_GB2312" w:hAnsi="仿宋_GB2312"/>
                <w:sz w:val="28"/>
                <w:szCs w:val="28"/>
              </w:rPr>
            </w:pPr>
          </w:p>
        </w:tc>
        <w:tc>
          <w:tcPr>
            <w:tcW w:w="994" w:type="dxa"/>
            <w:noWrap/>
          </w:tcPr>
          <w:p w:rsidR="00020A9E" w:rsidRDefault="00020A9E">
            <w:pPr>
              <w:rPr>
                <w:rFonts w:ascii="仿宋_GB2312" w:hAnsi="仿宋_GB2312"/>
                <w:sz w:val="28"/>
                <w:szCs w:val="28"/>
              </w:rPr>
            </w:pPr>
          </w:p>
        </w:tc>
        <w:tc>
          <w:tcPr>
            <w:tcW w:w="994" w:type="dxa"/>
            <w:noWrap/>
          </w:tcPr>
          <w:p w:rsidR="00020A9E" w:rsidRDefault="00020A9E">
            <w:pPr>
              <w:rPr>
                <w:rFonts w:ascii="仿宋_GB2312" w:hAnsi="仿宋_GB2312"/>
                <w:sz w:val="28"/>
                <w:szCs w:val="28"/>
              </w:rPr>
            </w:pPr>
          </w:p>
        </w:tc>
        <w:tc>
          <w:tcPr>
            <w:tcW w:w="1016" w:type="dxa"/>
            <w:noWrap/>
          </w:tcPr>
          <w:p w:rsidR="00020A9E" w:rsidRDefault="00020A9E">
            <w:pPr>
              <w:rPr>
                <w:rFonts w:ascii="仿宋_GB2312" w:hAnsi="仿宋_GB2312"/>
                <w:sz w:val="28"/>
                <w:szCs w:val="28"/>
              </w:rPr>
            </w:pPr>
          </w:p>
        </w:tc>
        <w:tc>
          <w:tcPr>
            <w:tcW w:w="1047" w:type="dxa"/>
            <w:noWrap/>
          </w:tcPr>
          <w:p w:rsidR="00020A9E" w:rsidRDefault="00020A9E">
            <w:pPr>
              <w:rPr>
                <w:rFonts w:ascii="仿宋_GB2312" w:hAnsi="仿宋_GB2312"/>
                <w:sz w:val="28"/>
                <w:szCs w:val="28"/>
              </w:rPr>
            </w:pPr>
          </w:p>
        </w:tc>
        <w:tc>
          <w:tcPr>
            <w:tcW w:w="858" w:type="dxa"/>
            <w:noWrap/>
          </w:tcPr>
          <w:p w:rsidR="00020A9E" w:rsidRDefault="00020A9E">
            <w:pPr>
              <w:rPr>
                <w:rFonts w:ascii="仿宋_GB2312" w:hAnsi="仿宋_GB2312"/>
                <w:sz w:val="28"/>
                <w:szCs w:val="28"/>
              </w:rPr>
            </w:pPr>
          </w:p>
        </w:tc>
        <w:tc>
          <w:tcPr>
            <w:tcW w:w="1050" w:type="dxa"/>
            <w:noWrap/>
          </w:tcPr>
          <w:p w:rsidR="00020A9E" w:rsidRDefault="00020A9E">
            <w:pPr>
              <w:rPr>
                <w:rFonts w:ascii="仿宋_GB2312" w:hAnsi="仿宋_GB2312"/>
                <w:sz w:val="28"/>
                <w:szCs w:val="28"/>
              </w:rPr>
            </w:pPr>
          </w:p>
        </w:tc>
        <w:tc>
          <w:tcPr>
            <w:tcW w:w="1125" w:type="dxa"/>
            <w:noWrap/>
          </w:tcPr>
          <w:p w:rsidR="00020A9E" w:rsidRDefault="00020A9E">
            <w:pPr>
              <w:rPr>
                <w:rFonts w:ascii="仿宋_GB2312" w:hAnsi="仿宋_GB2312"/>
                <w:sz w:val="28"/>
                <w:szCs w:val="28"/>
              </w:rPr>
            </w:pPr>
          </w:p>
        </w:tc>
        <w:tc>
          <w:tcPr>
            <w:tcW w:w="1113" w:type="dxa"/>
            <w:noWrap/>
          </w:tcPr>
          <w:p w:rsidR="00020A9E" w:rsidRDefault="00020A9E">
            <w:pPr>
              <w:rPr>
                <w:rFonts w:ascii="仿宋_GB2312" w:hAnsi="仿宋_GB2312"/>
                <w:sz w:val="28"/>
                <w:szCs w:val="28"/>
              </w:rPr>
            </w:pPr>
          </w:p>
        </w:tc>
        <w:tc>
          <w:tcPr>
            <w:tcW w:w="911" w:type="dxa"/>
            <w:noWrap/>
          </w:tcPr>
          <w:p w:rsidR="00020A9E" w:rsidRDefault="00020A9E">
            <w:pPr>
              <w:rPr>
                <w:rFonts w:ascii="仿宋_GB2312" w:hAnsi="仿宋_GB2312"/>
                <w:sz w:val="28"/>
                <w:szCs w:val="28"/>
              </w:rPr>
            </w:pPr>
          </w:p>
        </w:tc>
      </w:tr>
      <w:tr w:rsidR="00020A9E">
        <w:trPr>
          <w:jc w:val="center"/>
        </w:trPr>
        <w:tc>
          <w:tcPr>
            <w:tcW w:w="1242" w:type="dxa"/>
            <w:noWrap/>
          </w:tcPr>
          <w:p w:rsidR="00020A9E" w:rsidRDefault="00020A9E">
            <w:pPr>
              <w:rPr>
                <w:rFonts w:ascii="仿宋_GB2312" w:hAnsi="仿宋_GB2312"/>
                <w:sz w:val="28"/>
                <w:szCs w:val="28"/>
              </w:rPr>
            </w:pPr>
          </w:p>
        </w:tc>
        <w:tc>
          <w:tcPr>
            <w:tcW w:w="1282" w:type="dxa"/>
            <w:noWrap/>
          </w:tcPr>
          <w:p w:rsidR="00020A9E" w:rsidRDefault="00020A9E">
            <w:pPr>
              <w:rPr>
                <w:rFonts w:ascii="仿宋_GB2312" w:hAnsi="仿宋_GB2312"/>
                <w:sz w:val="28"/>
                <w:szCs w:val="28"/>
              </w:rPr>
            </w:pPr>
          </w:p>
        </w:tc>
        <w:tc>
          <w:tcPr>
            <w:tcW w:w="1276" w:type="dxa"/>
            <w:noWrap/>
          </w:tcPr>
          <w:p w:rsidR="00020A9E" w:rsidRDefault="00020A9E">
            <w:pPr>
              <w:rPr>
                <w:rFonts w:ascii="仿宋_GB2312" w:hAnsi="仿宋_GB2312"/>
                <w:sz w:val="28"/>
                <w:szCs w:val="28"/>
              </w:rPr>
            </w:pPr>
          </w:p>
        </w:tc>
        <w:tc>
          <w:tcPr>
            <w:tcW w:w="992" w:type="dxa"/>
            <w:noWrap/>
          </w:tcPr>
          <w:p w:rsidR="00020A9E" w:rsidRDefault="00020A9E">
            <w:pPr>
              <w:rPr>
                <w:rFonts w:ascii="仿宋_GB2312" w:hAnsi="仿宋_GB2312"/>
                <w:sz w:val="28"/>
                <w:szCs w:val="28"/>
              </w:rPr>
            </w:pPr>
          </w:p>
        </w:tc>
        <w:tc>
          <w:tcPr>
            <w:tcW w:w="990" w:type="dxa"/>
            <w:noWrap/>
          </w:tcPr>
          <w:p w:rsidR="00020A9E" w:rsidRDefault="00020A9E">
            <w:pPr>
              <w:rPr>
                <w:rFonts w:ascii="仿宋_GB2312" w:hAnsi="仿宋_GB2312"/>
                <w:sz w:val="28"/>
                <w:szCs w:val="28"/>
              </w:rPr>
            </w:pPr>
          </w:p>
        </w:tc>
        <w:tc>
          <w:tcPr>
            <w:tcW w:w="994" w:type="dxa"/>
            <w:noWrap/>
          </w:tcPr>
          <w:p w:rsidR="00020A9E" w:rsidRDefault="00020A9E">
            <w:pPr>
              <w:rPr>
                <w:rFonts w:ascii="仿宋_GB2312" w:hAnsi="仿宋_GB2312"/>
                <w:sz w:val="28"/>
                <w:szCs w:val="28"/>
              </w:rPr>
            </w:pPr>
          </w:p>
        </w:tc>
        <w:tc>
          <w:tcPr>
            <w:tcW w:w="994" w:type="dxa"/>
            <w:noWrap/>
          </w:tcPr>
          <w:p w:rsidR="00020A9E" w:rsidRDefault="00020A9E">
            <w:pPr>
              <w:rPr>
                <w:rFonts w:ascii="仿宋_GB2312" w:hAnsi="仿宋_GB2312"/>
                <w:sz w:val="28"/>
                <w:szCs w:val="28"/>
              </w:rPr>
            </w:pPr>
          </w:p>
        </w:tc>
        <w:tc>
          <w:tcPr>
            <w:tcW w:w="1016" w:type="dxa"/>
            <w:noWrap/>
          </w:tcPr>
          <w:p w:rsidR="00020A9E" w:rsidRDefault="00020A9E">
            <w:pPr>
              <w:rPr>
                <w:rFonts w:ascii="仿宋_GB2312" w:hAnsi="仿宋_GB2312"/>
                <w:sz w:val="28"/>
                <w:szCs w:val="28"/>
              </w:rPr>
            </w:pPr>
          </w:p>
        </w:tc>
        <w:tc>
          <w:tcPr>
            <w:tcW w:w="1047" w:type="dxa"/>
            <w:noWrap/>
          </w:tcPr>
          <w:p w:rsidR="00020A9E" w:rsidRDefault="00020A9E">
            <w:pPr>
              <w:rPr>
                <w:rFonts w:ascii="仿宋_GB2312" w:hAnsi="仿宋_GB2312"/>
                <w:sz w:val="28"/>
                <w:szCs w:val="28"/>
              </w:rPr>
            </w:pPr>
          </w:p>
        </w:tc>
        <w:tc>
          <w:tcPr>
            <w:tcW w:w="858" w:type="dxa"/>
            <w:noWrap/>
          </w:tcPr>
          <w:p w:rsidR="00020A9E" w:rsidRDefault="00020A9E">
            <w:pPr>
              <w:rPr>
                <w:rFonts w:ascii="仿宋_GB2312" w:hAnsi="仿宋_GB2312"/>
                <w:sz w:val="28"/>
                <w:szCs w:val="28"/>
              </w:rPr>
            </w:pPr>
          </w:p>
        </w:tc>
        <w:tc>
          <w:tcPr>
            <w:tcW w:w="1050" w:type="dxa"/>
            <w:noWrap/>
          </w:tcPr>
          <w:p w:rsidR="00020A9E" w:rsidRDefault="00020A9E">
            <w:pPr>
              <w:rPr>
                <w:rFonts w:ascii="仿宋_GB2312" w:hAnsi="仿宋_GB2312"/>
                <w:sz w:val="28"/>
                <w:szCs w:val="28"/>
              </w:rPr>
            </w:pPr>
          </w:p>
        </w:tc>
        <w:tc>
          <w:tcPr>
            <w:tcW w:w="1125" w:type="dxa"/>
            <w:noWrap/>
          </w:tcPr>
          <w:p w:rsidR="00020A9E" w:rsidRDefault="00020A9E">
            <w:pPr>
              <w:rPr>
                <w:rFonts w:ascii="仿宋_GB2312" w:hAnsi="仿宋_GB2312"/>
                <w:sz w:val="28"/>
                <w:szCs w:val="28"/>
              </w:rPr>
            </w:pPr>
          </w:p>
        </w:tc>
        <w:tc>
          <w:tcPr>
            <w:tcW w:w="1113" w:type="dxa"/>
            <w:noWrap/>
          </w:tcPr>
          <w:p w:rsidR="00020A9E" w:rsidRDefault="00020A9E">
            <w:pPr>
              <w:rPr>
                <w:rFonts w:ascii="仿宋_GB2312" w:hAnsi="仿宋_GB2312"/>
                <w:sz w:val="28"/>
                <w:szCs w:val="28"/>
              </w:rPr>
            </w:pPr>
          </w:p>
        </w:tc>
        <w:tc>
          <w:tcPr>
            <w:tcW w:w="911" w:type="dxa"/>
            <w:noWrap/>
          </w:tcPr>
          <w:p w:rsidR="00020A9E" w:rsidRDefault="00020A9E">
            <w:pPr>
              <w:rPr>
                <w:rFonts w:ascii="仿宋_GB2312" w:hAnsi="仿宋_GB2312"/>
                <w:sz w:val="28"/>
                <w:szCs w:val="28"/>
              </w:rPr>
            </w:pPr>
          </w:p>
        </w:tc>
      </w:tr>
    </w:tbl>
    <w:p w:rsidR="00020A9E" w:rsidRDefault="00932C24">
      <w:pPr>
        <w:spacing w:line="360" w:lineRule="exact"/>
        <w:rPr>
          <w:rFonts w:ascii="仿宋_GB2312" w:hAnsi="仿宋_GB2312"/>
          <w:sz w:val="21"/>
          <w:szCs w:val="21"/>
        </w:rPr>
      </w:pPr>
      <w:r>
        <w:rPr>
          <w:rFonts w:ascii="仿宋_GB2312" w:hAnsi="仿宋_GB2312" w:hint="eastAsia"/>
          <w:b/>
          <w:sz w:val="24"/>
          <w:szCs w:val="24"/>
        </w:rPr>
        <w:t>说明：</w:t>
      </w:r>
      <w:r>
        <w:rPr>
          <w:rFonts w:ascii="仿宋_GB2312" w:hAnsi="仿宋_GB2312"/>
          <w:sz w:val="21"/>
          <w:szCs w:val="21"/>
        </w:rPr>
        <w:t>1.</w:t>
      </w:r>
      <w:r>
        <w:rPr>
          <w:rFonts w:ascii="仿宋_GB2312" w:hAnsi="仿宋_GB2312" w:hint="eastAsia"/>
          <w:sz w:val="21"/>
          <w:szCs w:val="21"/>
        </w:rPr>
        <w:t>此表为三年制中职、技工学校填写。</w:t>
      </w:r>
    </w:p>
    <w:p w:rsidR="00020A9E" w:rsidRDefault="00932C24" w:rsidP="00686F58">
      <w:pPr>
        <w:spacing w:line="360" w:lineRule="exact"/>
        <w:ind w:firstLineChars="310" w:firstLine="638"/>
        <w:rPr>
          <w:rFonts w:ascii="仿宋_GB2312" w:hAnsi="仿宋_GB2312"/>
          <w:sz w:val="21"/>
          <w:szCs w:val="21"/>
        </w:rPr>
      </w:pPr>
      <w:r>
        <w:rPr>
          <w:rFonts w:ascii="仿宋_GB2312" w:hAnsi="仿宋_GB2312"/>
          <w:sz w:val="21"/>
          <w:szCs w:val="21"/>
        </w:rPr>
        <w:t>2</w:t>
      </w:r>
      <w:r>
        <w:rPr>
          <w:rFonts w:ascii="仿宋_GB2312" w:hAnsi="仿宋_GB2312" w:hint="eastAsia"/>
          <w:sz w:val="21"/>
          <w:szCs w:val="21"/>
        </w:rPr>
        <w:t>.2023年全市中职、技工学校原则上均面向全市招生，不设置</w:t>
      </w:r>
      <w:proofErr w:type="gramStart"/>
      <w:r>
        <w:rPr>
          <w:rFonts w:ascii="仿宋_GB2312" w:hAnsi="仿宋_GB2312" w:hint="eastAsia"/>
          <w:sz w:val="21"/>
          <w:szCs w:val="21"/>
        </w:rPr>
        <w:t>招收县域外</w:t>
      </w:r>
      <w:proofErr w:type="gramEnd"/>
      <w:r>
        <w:rPr>
          <w:rFonts w:ascii="仿宋_GB2312" w:hAnsi="仿宋_GB2312" w:hint="eastAsia"/>
          <w:sz w:val="21"/>
          <w:szCs w:val="21"/>
        </w:rPr>
        <w:t>学生计划数的比例。个别县（市、区）学校确有特殊情况，由县（市、区）教育、人力资源和社会保障主管部门向市教育局、市人力资源和社会保障局书面申请，表格另行发送。</w:t>
      </w:r>
    </w:p>
    <w:p w:rsidR="00020A9E" w:rsidRDefault="00932C24">
      <w:pPr>
        <w:spacing w:line="360" w:lineRule="exact"/>
        <w:ind w:firstLineChars="300" w:firstLine="618"/>
        <w:rPr>
          <w:rFonts w:ascii="黑体" w:eastAsia="黑体" w:hAnsi="黑体"/>
        </w:rPr>
        <w:sectPr w:rsidR="00020A9E">
          <w:pgSz w:w="16838" w:h="11906" w:orient="landscape"/>
          <w:pgMar w:top="1588" w:right="2098" w:bottom="1474" w:left="1985" w:header="851" w:footer="1531" w:gutter="0"/>
          <w:cols w:space="720"/>
          <w:docGrid w:type="linesAndChars" w:linePitch="579" w:charSpace="-849"/>
        </w:sectPr>
      </w:pPr>
      <w:r>
        <w:rPr>
          <w:rFonts w:ascii="仿宋_GB2312" w:hAnsi="仿宋_GB2312" w:hint="eastAsia"/>
          <w:sz w:val="21"/>
          <w:szCs w:val="21"/>
        </w:rPr>
        <w:t>3.此表以Ex</w:t>
      </w:r>
      <w:r>
        <w:rPr>
          <w:rFonts w:ascii="仿宋_GB2312" w:hAnsi="仿宋_GB2312"/>
          <w:sz w:val="21"/>
          <w:szCs w:val="21"/>
        </w:rPr>
        <w:t>cel</w:t>
      </w:r>
      <w:r>
        <w:rPr>
          <w:rFonts w:ascii="仿宋_GB2312" w:hAnsi="仿宋_GB2312" w:hint="eastAsia"/>
          <w:sz w:val="21"/>
          <w:szCs w:val="21"/>
        </w:rPr>
        <w:t>格式填报，各校按归口管理于</w:t>
      </w:r>
      <w:r>
        <w:rPr>
          <w:rFonts w:ascii="仿宋_GB2312" w:hAnsi="仿宋_GB2312"/>
          <w:color w:val="000000"/>
          <w:sz w:val="21"/>
          <w:szCs w:val="21"/>
        </w:rPr>
        <w:t>202</w:t>
      </w:r>
      <w:r>
        <w:rPr>
          <w:rFonts w:ascii="仿宋_GB2312" w:hAnsi="仿宋_GB2312" w:hint="eastAsia"/>
          <w:color w:val="000000"/>
          <w:sz w:val="21"/>
          <w:szCs w:val="21"/>
        </w:rPr>
        <w:t>3</w:t>
      </w:r>
      <w:r>
        <w:rPr>
          <w:rFonts w:ascii="仿宋_GB2312" w:hAnsi="仿宋_GB2312"/>
          <w:color w:val="000000"/>
          <w:sz w:val="21"/>
          <w:szCs w:val="21"/>
        </w:rPr>
        <w:t>年</w:t>
      </w:r>
      <w:r>
        <w:rPr>
          <w:rFonts w:ascii="仿宋_GB2312" w:hAnsi="仿宋_GB2312" w:hint="eastAsia"/>
          <w:color w:val="000000"/>
          <w:sz w:val="21"/>
          <w:szCs w:val="21"/>
        </w:rPr>
        <w:t>5</w:t>
      </w:r>
      <w:r>
        <w:rPr>
          <w:rFonts w:ascii="仿宋_GB2312" w:hAnsi="仿宋_GB2312"/>
          <w:color w:val="000000"/>
          <w:sz w:val="21"/>
          <w:szCs w:val="21"/>
        </w:rPr>
        <w:t>月</w:t>
      </w:r>
      <w:r>
        <w:rPr>
          <w:rFonts w:ascii="仿宋_GB2312" w:hAnsi="仿宋_GB2312" w:hint="eastAsia"/>
          <w:color w:val="000000"/>
          <w:sz w:val="21"/>
          <w:szCs w:val="21"/>
        </w:rPr>
        <w:t>10</w:t>
      </w:r>
      <w:r>
        <w:rPr>
          <w:rFonts w:ascii="仿宋_GB2312" w:hAnsi="仿宋_GB2312"/>
          <w:color w:val="000000"/>
          <w:sz w:val="21"/>
          <w:szCs w:val="21"/>
        </w:rPr>
        <w:t>日</w:t>
      </w:r>
      <w:r>
        <w:rPr>
          <w:rFonts w:ascii="仿宋_GB2312" w:hAnsi="仿宋_GB2312" w:hint="eastAsia"/>
          <w:color w:val="000000"/>
          <w:sz w:val="21"/>
          <w:szCs w:val="21"/>
        </w:rPr>
        <w:t>下午下班前</w:t>
      </w:r>
      <w:r>
        <w:rPr>
          <w:rFonts w:ascii="仿宋_GB2312" w:hAnsi="仿宋_GB2312" w:hint="eastAsia"/>
          <w:sz w:val="21"/>
          <w:szCs w:val="21"/>
        </w:rPr>
        <w:t>报送至泉州市教育局职业教育与成人教育科邮箱zck</w:t>
      </w:r>
      <w:r>
        <w:rPr>
          <w:rFonts w:ascii="仿宋_GB2312" w:hAnsi="仿宋_GB2312"/>
          <w:sz w:val="21"/>
          <w:szCs w:val="21"/>
        </w:rPr>
        <w:t>@</w:t>
      </w:r>
      <w:r>
        <w:rPr>
          <w:rFonts w:ascii="仿宋_GB2312" w:hAnsi="仿宋_GB2312" w:hint="eastAsia"/>
          <w:sz w:val="21"/>
          <w:szCs w:val="21"/>
        </w:rPr>
        <w:t>qzedu.cn，或泉州</w:t>
      </w:r>
      <w:proofErr w:type="gramStart"/>
      <w:r>
        <w:rPr>
          <w:rFonts w:ascii="仿宋_GB2312" w:hAnsi="仿宋_GB2312" w:hint="eastAsia"/>
          <w:sz w:val="21"/>
          <w:szCs w:val="21"/>
        </w:rPr>
        <w:t>市人社局职</w:t>
      </w:r>
      <w:proofErr w:type="gramEnd"/>
      <w:r>
        <w:rPr>
          <w:rFonts w:ascii="仿宋_GB2312" w:hAnsi="仿宋_GB2312" w:hint="eastAsia"/>
          <w:sz w:val="21"/>
          <w:szCs w:val="21"/>
        </w:rPr>
        <w:t>建科邮箱zjk22198169@163.com。</w:t>
      </w:r>
    </w:p>
    <w:p w:rsidR="00020A9E" w:rsidRDefault="00932C24">
      <w:pPr>
        <w:rPr>
          <w:rFonts w:ascii="黑体" w:eastAsia="黑体" w:hAnsi="黑体"/>
        </w:rPr>
      </w:pPr>
      <w:r>
        <w:rPr>
          <w:rFonts w:ascii="黑体" w:eastAsia="黑体" w:hAnsi="黑体" w:hint="eastAsia"/>
        </w:rPr>
        <w:lastRenderedPageBreak/>
        <w:t>附件3</w:t>
      </w:r>
    </w:p>
    <w:p w:rsidR="00020A9E" w:rsidRDefault="00020A9E" w:rsidP="00686F58">
      <w:pPr>
        <w:pStyle w:val="BodyTextIndent2"/>
        <w:spacing w:line="240" w:lineRule="auto"/>
        <w:ind w:left="632"/>
      </w:pPr>
    </w:p>
    <w:p w:rsidR="00020A9E" w:rsidRDefault="00932C24">
      <w:pPr>
        <w:widowControl/>
        <w:shd w:val="clear" w:color="auto" w:fill="FFFFFF"/>
        <w:spacing w:line="560" w:lineRule="exact"/>
        <w:jc w:val="center"/>
        <w:rPr>
          <w:rFonts w:ascii="方正小标宋简体" w:eastAsia="方正小标宋简体" w:cs="宋体"/>
          <w:bCs/>
          <w:kern w:val="0"/>
          <w:sz w:val="36"/>
          <w:szCs w:val="36"/>
        </w:rPr>
      </w:pPr>
      <w:r>
        <w:rPr>
          <w:rFonts w:ascii="方正小标宋简体" w:eastAsia="方正小标宋简体" w:cs="宋体" w:hint="eastAsia"/>
          <w:bCs/>
          <w:kern w:val="0"/>
          <w:sz w:val="36"/>
          <w:szCs w:val="36"/>
        </w:rPr>
        <w:t>2023年泉州市中职学校、技工学校（含五年制高职、技师学院预备技师班）招生工作日程安排表</w:t>
      </w:r>
    </w:p>
    <w:tbl>
      <w:tblPr>
        <w:tblpPr w:leftFromText="180" w:rightFromText="180" w:vertAnchor="text" w:horzAnchor="page" w:tblpXSpec="center" w:tblpY="529"/>
        <w:tblOverlap w:val="never"/>
        <w:tblW w:w="8850" w:type="dxa"/>
        <w:jc w:val="center"/>
        <w:shd w:val="clear" w:color="auto" w:fill="FFFFFF"/>
        <w:tblLayout w:type="fixed"/>
        <w:tblCellMar>
          <w:left w:w="0" w:type="dxa"/>
          <w:right w:w="0" w:type="dxa"/>
        </w:tblCellMar>
        <w:tblLook w:val="04A0" w:firstRow="1" w:lastRow="0" w:firstColumn="1" w:lastColumn="0" w:noHBand="0" w:noVBand="1"/>
      </w:tblPr>
      <w:tblGrid>
        <w:gridCol w:w="628"/>
        <w:gridCol w:w="2165"/>
        <w:gridCol w:w="6057"/>
      </w:tblGrid>
      <w:tr w:rsidR="00020A9E">
        <w:trPr>
          <w:trHeight w:val="384"/>
          <w:jc w:val="center"/>
        </w:trPr>
        <w:tc>
          <w:tcPr>
            <w:tcW w:w="628"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jc w:val="center"/>
              <w:rPr>
                <w:rFonts w:ascii="仿宋_GB2312" w:hAnsi="仿宋_GB2312" w:cs="仿宋_GB2312"/>
                <w:kern w:val="0"/>
                <w:sz w:val="28"/>
                <w:szCs w:val="28"/>
              </w:rPr>
            </w:pPr>
            <w:r>
              <w:rPr>
                <w:rFonts w:ascii="仿宋_GB2312" w:hAnsi="仿宋_GB2312" w:cs="仿宋_GB2312" w:hint="eastAsia"/>
                <w:b/>
                <w:bCs/>
                <w:kern w:val="0"/>
                <w:sz w:val="28"/>
                <w:szCs w:val="28"/>
              </w:rPr>
              <w:t>序号</w:t>
            </w:r>
          </w:p>
        </w:tc>
        <w:tc>
          <w:tcPr>
            <w:tcW w:w="216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jc w:val="center"/>
              <w:rPr>
                <w:rFonts w:ascii="仿宋_GB2312" w:hAnsi="仿宋_GB2312" w:cs="仿宋_GB2312"/>
                <w:kern w:val="0"/>
                <w:sz w:val="28"/>
                <w:szCs w:val="28"/>
              </w:rPr>
            </w:pPr>
            <w:r>
              <w:rPr>
                <w:rFonts w:ascii="仿宋_GB2312" w:hAnsi="仿宋_GB2312" w:cs="仿宋_GB2312" w:hint="eastAsia"/>
                <w:b/>
                <w:bCs/>
                <w:kern w:val="0"/>
                <w:sz w:val="28"/>
                <w:szCs w:val="28"/>
              </w:rPr>
              <w:t>时间</w:t>
            </w:r>
          </w:p>
        </w:tc>
        <w:tc>
          <w:tcPr>
            <w:tcW w:w="605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jc w:val="center"/>
              <w:rPr>
                <w:rFonts w:ascii="仿宋_GB2312" w:hAnsi="仿宋_GB2312" w:cs="仿宋_GB2312"/>
                <w:kern w:val="0"/>
                <w:sz w:val="28"/>
                <w:szCs w:val="28"/>
              </w:rPr>
            </w:pPr>
            <w:r>
              <w:rPr>
                <w:rFonts w:ascii="仿宋_GB2312" w:hAnsi="仿宋_GB2312" w:cs="仿宋_GB2312" w:hint="eastAsia"/>
                <w:b/>
                <w:bCs/>
                <w:kern w:val="0"/>
                <w:sz w:val="28"/>
                <w:szCs w:val="28"/>
              </w:rPr>
              <w:t>事项安排</w:t>
            </w:r>
          </w:p>
        </w:tc>
      </w:tr>
      <w:tr w:rsidR="00020A9E">
        <w:trPr>
          <w:trHeight w:val="23"/>
          <w:jc w:val="center"/>
        </w:trPr>
        <w:tc>
          <w:tcPr>
            <w:tcW w:w="6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cs="宋体"/>
                <w:color w:val="000000" w:themeColor="text1"/>
                <w:kern w:val="0"/>
                <w:sz w:val="24"/>
                <w:szCs w:val="24"/>
              </w:rPr>
            </w:pPr>
            <w:r>
              <w:rPr>
                <w:rFonts w:ascii="仿宋_GB2312" w:hAnsi="仿宋" w:cs="宋体" w:hint="eastAsia"/>
                <w:color w:val="000000" w:themeColor="text1"/>
                <w:kern w:val="0"/>
                <w:sz w:val="24"/>
                <w:szCs w:val="24"/>
              </w:rPr>
              <w:t>1</w:t>
            </w:r>
          </w:p>
        </w:tc>
        <w:tc>
          <w:tcPr>
            <w:tcW w:w="21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 xml:space="preserve"> 6月27日8:00</w:t>
            </w:r>
          </w:p>
          <w:p w:rsidR="00020A9E" w:rsidRDefault="00932C24">
            <w:pPr>
              <w:widowControl/>
              <w:spacing w:line="340" w:lineRule="exact"/>
              <w:jc w:val="center"/>
              <w:rPr>
                <w:rFonts w:ascii="仿宋_GB2312" w:cs="宋体"/>
                <w:color w:val="000000" w:themeColor="text1"/>
                <w:kern w:val="0"/>
                <w:sz w:val="24"/>
                <w:szCs w:val="24"/>
              </w:rPr>
            </w:pPr>
            <w:r>
              <w:rPr>
                <w:rFonts w:ascii="仿宋_GB2312" w:hAnsi="仿宋" w:cs="宋体" w:hint="eastAsia"/>
                <w:color w:val="000000" w:themeColor="text1"/>
                <w:kern w:val="0"/>
                <w:sz w:val="24"/>
                <w:szCs w:val="24"/>
              </w:rPr>
              <w:t>-7月1日18:00</w:t>
            </w:r>
          </w:p>
        </w:tc>
        <w:tc>
          <w:tcPr>
            <w:tcW w:w="60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left"/>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网上填报五年制高职、技师学院预备技师班、三年制中职、技工学校的常规志愿（与普高志愿同步填报）</w:t>
            </w:r>
          </w:p>
        </w:tc>
      </w:tr>
      <w:tr w:rsidR="00020A9E">
        <w:trPr>
          <w:trHeight w:val="23"/>
          <w:jc w:val="center"/>
        </w:trPr>
        <w:tc>
          <w:tcPr>
            <w:tcW w:w="6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cs="宋体"/>
                <w:color w:val="000000" w:themeColor="text1"/>
                <w:kern w:val="0"/>
                <w:sz w:val="24"/>
                <w:szCs w:val="24"/>
              </w:rPr>
            </w:pPr>
            <w:r>
              <w:rPr>
                <w:rFonts w:ascii="仿宋_GB2312" w:cs="宋体" w:hint="eastAsia"/>
                <w:color w:val="000000" w:themeColor="text1"/>
                <w:kern w:val="0"/>
                <w:sz w:val="24"/>
                <w:szCs w:val="24"/>
              </w:rPr>
              <w:t>2</w:t>
            </w:r>
          </w:p>
        </w:tc>
        <w:tc>
          <w:tcPr>
            <w:tcW w:w="21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cs="宋体"/>
                <w:color w:val="000000" w:themeColor="text1"/>
                <w:kern w:val="0"/>
                <w:sz w:val="24"/>
                <w:szCs w:val="24"/>
              </w:rPr>
            </w:pPr>
            <w:r>
              <w:rPr>
                <w:rFonts w:ascii="仿宋_GB2312" w:hAnsi="仿宋" w:cs="宋体" w:hint="eastAsia"/>
                <w:color w:val="000000" w:themeColor="text1"/>
                <w:kern w:val="0"/>
                <w:sz w:val="24"/>
                <w:szCs w:val="24"/>
              </w:rPr>
              <w:t>7月27日</w:t>
            </w:r>
          </w:p>
        </w:tc>
        <w:tc>
          <w:tcPr>
            <w:tcW w:w="60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left"/>
              <w:rPr>
                <w:rFonts w:ascii="仿宋_GB2312" w:cs="宋体"/>
                <w:color w:val="000000" w:themeColor="text1"/>
                <w:kern w:val="0"/>
                <w:sz w:val="24"/>
                <w:szCs w:val="24"/>
              </w:rPr>
            </w:pPr>
            <w:r>
              <w:rPr>
                <w:rFonts w:ascii="仿宋_GB2312" w:hAnsi="仿宋" w:cs="宋体" w:hint="eastAsia"/>
                <w:color w:val="000000" w:themeColor="text1"/>
                <w:kern w:val="0"/>
                <w:sz w:val="24"/>
                <w:szCs w:val="24"/>
              </w:rPr>
              <w:t>五年制高职（技师学院预备技师班）网上录取准备</w:t>
            </w:r>
          </w:p>
        </w:tc>
      </w:tr>
      <w:tr w:rsidR="00020A9E">
        <w:trPr>
          <w:trHeight w:val="23"/>
          <w:jc w:val="center"/>
        </w:trPr>
        <w:tc>
          <w:tcPr>
            <w:tcW w:w="6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3</w:t>
            </w:r>
          </w:p>
        </w:tc>
        <w:tc>
          <w:tcPr>
            <w:tcW w:w="21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7月28日</w:t>
            </w:r>
          </w:p>
        </w:tc>
        <w:tc>
          <w:tcPr>
            <w:tcW w:w="60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left"/>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五年制高职（技师学院预备技师班）常规志愿批次投档录取</w:t>
            </w:r>
          </w:p>
        </w:tc>
      </w:tr>
      <w:tr w:rsidR="00020A9E">
        <w:trPr>
          <w:trHeight w:val="23"/>
          <w:jc w:val="center"/>
        </w:trPr>
        <w:tc>
          <w:tcPr>
            <w:tcW w:w="6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4</w:t>
            </w:r>
          </w:p>
        </w:tc>
        <w:tc>
          <w:tcPr>
            <w:tcW w:w="21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7月29日9:00-18:00</w:t>
            </w:r>
          </w:p>
        </w:tc>
        <w:tc>
          <w:tcPr>
            <w:tcW w:w="60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left"/>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申请放弃五年制高职（技师学院预备技师班）常规志愿批次录取资格的考生，登录泉州市中考中招信息管理系统点击选择“放弃录取”</w:t>
            </w:r>
          </w:p>
        </w:tc>
      </w:tr>
      <w:tr w:rsidR="00020A9E">
        <w:trPr>
          <w:trHeight w:val="23"/>
          <w:jc w:val="center"/>
        </w:trPr>
        <w:tc>
          <w:tcPr>
            <w:tcW w:w="6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5</w:t>
            </w:r>
          </w:p>
        </w:tc>
        <w:tc>
          <w:tcPr>
            <w:tcW w:w="21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7月30日12:00</w:t>
            </w:r>
          </w:p>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-7月31日18:00</w:t>
            </w:r>
          </w:p>
        </w:tc>
        <w:tc>
          <w:tcPr>
            <w:tcW w:w="60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left"/>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公布剩余计划，网上填报五年制高职（技师学院预备技师班）征求志愿</w:t>
            </w:r>
          </w:p>
        </w:tc>
      </w:tr>
      <w:tr w:rsidR="00020A9E">
        <w:trPr>
          <w:trHeight w:val="23"/>
          <w:jc w:val="center"/>
        </w:trPr>
        <w:tc>
          <w:tcPr>
            <w:tcW w:w="6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cs="宋体"/>
                <w:color w:val="000000" w:themeColor="text1"/>
                <w:kern w:val="0"/>
                <w:sz w:val="24"/>
                <w:szCs w:val="24"/>
              </w:rPr>
            </w:pPr>
            <w:r>
              <w:rPr>
                <w:rFonts w:ascii="仿宋_GB2312" w:cs="宋体" w:hint="eastAsia"/>
                <w:color w:val="000000" w:themeColor="text1"/>
                <w:kern w:val="0"/>
                <w:sz w:val="24"/>
                <w:szCs w:val="24"/>
              </w:rPr>
              <w:t>6</w:t>
            </w:r>
          </w:p>
        </w:tc>
        <w:tc>
          <w:tcPr>
            <w:tcW w:w="21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cs="宋体"/>
                <w:color w:val="000000" w:themeColor="text1"/>
                <w:kern w:val="0"/>
                <w:sz w:val="24"/>
                <w:szCs w:val="24"/>
              </w:rPr>
            </w:pPr>
            <w:r>
              <w:rPr>
                <w:rFonts w:ascii="仿宋_GB2312" w:hAnsi="仿宋" w:cs="宋体" w:hint="eastAsia"/>
                <w:color w:val="000000" w:themeColor="text1"/>
                <w:kern w:val="0"/>
                <w:sz w:val="24"/>
                <w:szCs w:val="24"/>
              </w:rPr>
              <w:t>8月1日</w:t>
            </w:r>
          </w:p>
        </w:tc>
        <w:tc>
          <w:tcPr>
            <w:tcW w:w="60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left"/>
              <w:rPr>
                <w:rFonts w:ascii="仿宋_GB2312" w:cs="宋体"/>
                <w:color w:val="000000" w:themeColor="text1"/>
                <w:kern w:val="0"/>
                <w:sz w:val="24"/>
                <w:szCs w:val="24"/>
              </w:rPr>
            </w:pPr>
            <w:r>
              <w:rPr>
                <w:rFonts w:ascii="仿宋_GB2312" w:hAnsi="仿宋" w:cs="宋体" w:hint="eastAsia"/>
                <w:color w:val="000000" w:themeColor="text1"/>
                <w:kern w:val="0"/>
                <w:sz w:val="24"/>
                <w:szCs w:val="24"/>
              </w:rPr>
              <w:t>五年制高职（技师学院预备技师班）征求志愿批次投档录取</w:t>
            </w:r>
          </w:p>
        </w:tc>
      </w:tr>
      <w:tr w:rsidR="00020A9E">
        <w:trPr>
          <w:trHeight w:val="23"/>
          <w:jc w:val="center"/>
        </w:trPr>
        <w:tc>
          <w:tcPr>
            <w:tcW w:w="6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cs="宋体"/>
                <w:color w:val="000000" w:themeColor="text1"/>
                <w:kern w:val="0"/>
                <w:sz w:val="24"/>
                <w:szCs w:val="24"/>
              </w:rPr>
            </w:pPr>
            <w:r>
              <w:rPr>
                <w:rFonts w:ascii="仿宋_GB2312" w:cs="宋体" w:hint="eastAsia"/>
                <w:color w:val="000000" w:themeColor="text1"/>
                <w:kern w:val="0"/>
                <w:sz w:val="24"/>
                <w:szCs w:val="24"/>
              </w:rPr>
              <w:t>7</w:t>
            </w:r>
          </w:p>
        </w:tc>
        <w:tc>
          <w:tcPr>
            <w:tcW w:w="21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8月2日-8月3日</w:t>
            </w:r>
          </w:p>
        </w:tc>
        <w:tc>
          <w:tcPr>
            <w:tcW w:w="60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left"/>
              <w:rPr>
                <w:rFonts w:ascii="仿宋_GB2312" w:hAnsi="仿宋" w:cs="宋体"/>
                <w:color w:val="000000" w:themeColor="text1"/>
                <w:kern w:val="0"/>
                <w:sz w:val="24"/>
                <w:szCs w:val="24"/>
              </w:rPr>
            </w:pPr>
            <w:r>
              <w:rPr>
                <w:rFonts w:ascii="仿宋_GB2312" w:cs="宋体" w:hint="eastAsia"/>
                <w:color w:val="000000" w:themeColor="text1"/>
                <w:kern w:val="0"/>
                <w:sz w:val="24"/>
                <w:szCs w:val="24"/>
              </w:rPr>
              <w:t>三年制中职、技工学校常规志愿第一、二批次投档</w:t>
            </w:r>
            <w:r>
              <w:rPr>
                <w:rFonts w:ascii="仿宋_GB2312" w:hAnsi="仿宋" w:cs="宋体" w:hint="eastAsia"/>
                <w:color w:val="000000" w:themeColor="text1"/>
                <w:kern w:val="0"/>
                <w:sz w:val="24"/>
                <w:szCs w:val="24"/>
              </w:rPr>
              <w:t>录取</w:t>
            </w:r>
          </w:p>
        </w:tc>
      </w:tr>
      <w:tr w:rsidR="00020A9E">
        <w:trPr>
          <w:trHeight w:val="23"/>
          <w:jc w:val="center"/>
        </w:trPr>
        <w:tc>
          <w:tcPr>
            <w:tcW w:w="6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8</w:t>
            </w:r>
          </w:p>
        </w:tc>
        <w:tc>
          <w:tcPr>
            <w:tcW w:w="21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cs="宋体"/>
                <w:color w:val="000000" w:themeColor="text1"/>
                <w:kern w:val="0"/>
                <w:sz w:val="24"/>
                <w:szCs w:val="24"/>
              </w:rPr>
            </w:pPr>
            <w:r>
              <w:rPr>
                <w:rFonts w:ascii="仿宋_GB2312" w:hAnsi="仿宋" w:cs="宋体" w:hint="eastAsia"/>
                <w:color w:val="000000" w:themeColor="text1"/>
                <w:kern w:val="0"/>
                <w:sz w:val="24"/>
                <w:szCs w:val="24"/>
              </w:rPr>
              <w:t>8月4日9:00-18:00</w:t>
            </w:r>
          </w:p>
        </w:tc>
        <w:tc>
          <w:tcPr>
            <w:tcW w:w="60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left"/>
              <w:rPr>
                <w:rFonts w:ascii="仿宋_GB2312" w:cs="宋体"/>
                <w:color w:val="000000" w:themeColor="text1"/>
                <w:kern w:val="0"/>
                <w:sz w:val="24"/>
                <w:szCs w:val="24"/>
              </w:rPr>
            </w:pPr>
            <w:r>
              <w:rPr>
                <w:rFonts w:ascii="仿宋_GB2312" w:hAnsi="仿宋" w:cs="宋体" w:hint="eastAsia"/>
                <w:color w:val="000000" w:themeColor="text1"/>
                <w:kern w:val="0"/>
                <w:sz w:val="24"/>
                <w:szCs w:val="24"/>
              </w:rPr>
              <w:t>申请放弃三年制中职、</w:t>
            </w:r>
            <w:r>
              <w:rPr>
                <w:rFonts w:ascii="仿宋_GB2312" w:cs="宋体" w:hint="eastAsia"/>
                <w:color w:val="000000" w:themeColor="text1"/>
                <w:kern w:val="0"/>
                <w:sz w:val="24"/>
                <w:szCs w:val="24"/>
              </w:rPr>
              <w:t>技工学校常规志愿第一、二批次</w:t>
            </w:r>
            <w:r>
              <w:rPr>
                <w:rFonts w:ascii="仿宋_GB2312" w:hAnsi="仿宋" w:cs="宋体" w:hint="eastAsia"/>
                <w:color w:val="000000" w:themeColor="text1"/>
                <w:kern w:val="0"/>
                <w:sz w:val="24"/>
                <w:szCs w:val="24"/>
              </w:rPr>
              <w:t>录取资格的考生，登录泉州市中考中招信息管理系统点击选择“放弃录取”</w:t>
            </w:r>
          </w:p>
        </w:tc>
      </w:tr>
      <w:tr w:rsidR="00020A9E">
        <w:trPr>
          <w:trHeight w:val="23"/>
          <w:jc w:val="center"/>
        </w:trPr>
        <w:tc>
          <w:tcPr>
            <w:tcW w:w="6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cs="宋体"/>
                <w:color w:val="000000" w:themeColor="text1"/>
                <w:kern w:val="0"/>
                <w:sz w:val="24"/>
                <w:szCs w:val="24"/>
              </w:rPr>
            </w:pPr>
            <w:r>
              <w:rPr>
                <w:rFonts w:ascii="仿宋_GB2312" w:cs="宋体" w:hint="eastAsia"/>
                <w:color w:val="000000" w:themeColor="text1"/>
                <w:kern w:val="0"/>
                <w:sz w:val="24"/>
                <w:szCs w:val="24"/>
              </w:rPr>
              <w:t>9</w:t>
            </w:r>
          </w:p>
        </w:tc>
        <w:tc>
          <w:tcPr>
            <w:tcW w:w="21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8月5日12:00</w:t>
            </w:r>
          </w:p>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-8月6日18:00</w:t>
            </w:r>
          </w:p>
        </w:tc>
        <w:tc>
          <w:tcPr>
            <w:tcW w:w="60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left"/>
              <w:rPr>
                <w:rFonts w:ascii="仿宋_GB2312" w:cs="宋体"/>
                <w:color w:val="000000" w:themeColor="text1"/>
                <w:kern w:val="0"/>
                <w:sz w:val="24"/>
                <w:szCs w:val="24"/>
              </w:rPr>
            </w:pPr>
            <w:r>
              <w:rPr>
                <w:rFonts w:ascii="仿宋_GB2312" w:hAnsi="仿宋" w:cs="宋体" w:hint="eastAsia"/>
                <w:color w:val="000000" w:themeColor="text1"/>
                <w:kern w:val="0"/>
                <w:sz w:val="24"/>
                <w:szCs w:val="24"/>
              </w:rPr>
              <w:t>公布剩余计划，网上填报</w:t>
            </w:r>
            <w:r>
              <w:rPr>
                <w:rFonts w:ascii="仿宋_GB2312" w:cs="宋体" w:hint="eastAsia"/>
                <w:color w:val="000000" w:themeColor="text1"/>
                <w:kern w:val="0"/>
                <w:sz w:val="24"/>
                <w:szCs w:val="24"/>
              </w:rPr>
              <w:t>三年制中职、技工学校第一次</w:t>
            </w:r>
            <w:r>
              <w:rPr>
                <w:rFonts w:ascii="仿宋_GB2312" w:hAnsi="仿宋" w:cs="宋体" w:hint="eastAsia"/>
                <w:color w:val="000000" w:themeColor="text1"/>
                <w:kern w:val="0"/>
                <w:sz w:val="24"/>
                <w:szCs w:val="24"/>
              </w:rPr>
              <w:t>征求志愿</w:t>
            </w:r>
          </w:p>
        </w:tc>
      </w:tr>
      <w:tr w:rsidR="00020A9E">
        <w:trPr>
          <w:trHeight w:val="23"/>
          <w:jc w:val="center"/>
        </w:trPr>
        <w:tc>
          <w:tcPr>
            <w:tcW w:w="6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10</w:t>
            </w:r>
          </w:p>
        </w:tc>
        <w:tc>
          <w:tcPr>
            <w:tcW w:w="21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8月7日</w:t>
            </w:r>
          </w:p>
        </w:tc>
        <w:tc>
          <w:tcPr>
            <w:tcW w:w="60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left"/>
              <w:rPr>
                <w:rFonts w:ascii="仿宋_GB2312" w:hAnsi="仿宋" w:cs="宋体"/>
                <w:color w:val="000000" w:themeColor="text1"/>
                <w:kern w:val="0"/>
                <w:sz w:val="24"/>
                <w:szCs w:val="24"/>
              </w:rPr>
            </w:pPr>
            <w:r>
              <w:rPr>
                <w:rFonts w:ascii="仿宋_GB2312" w:cs="宋体" w:hint="eastAsia"/>
                <w:color w:val="000000" w:themeColor="text1"/>
                <w:kern w:val="0"/>
                <w:sz w:val="24"/>
                <w:szCs w:val="24"/>
              </w:rPr>
              <w:t>三年制中职、技工学校第一次</w:t>
            </w:r>
            <w:r>
              <w:rPr>
                <w:rFonts w:ascii="仿宋_GB2312" w:hAnsi="仿宋" w:cs="宋体" w:hint="eastAsia"/>
                <w:color w:val="000000" w:themeColor="text1"/>
                <w:kern w:val="0"/>
                <w:sz w:val="24"/>
                <w:szCs w:val="24"/>
              </w:rPr>
              <w:t>征求志愿投档录取</w:t>
            </w:r>
          </w:p>
        </w:tc>
      </w:tr>
      <w:tr w:rsidR="00020A9E">
        <w:trPr>
          <w:trHeight w:val="23"/>
          <w:jc w:val="center"/>
        </w:trPr>
        <w:tc>
          <w:tcPr>
            <w:tcW w:w="6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11</w:t>
            </w:r>
          </w:p>
        </w:tc>
        <w:tc>
          <w:tcPr>
            <w:tcW w:w="21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8月8日12:00</w:t>
            </w:r>
          </w:p>
          <w:p w:rsidR="00020A9E" w:rsidRDefault="00932C24">
            <w:pPr>
              <w:widowControl/>
              <w:spacing w:line="340" w:lineRule="exact"/>
              <w:jc w:val="center"/>
              <w:rPr>
                <w:rFonts w:ascii="仿宋_GB2312" w:cs="宋体"/>
                <w:color w:val="000000" w:themeColor="text1"/>
                <w:kern w:val="0"/>
                <w:sz w:val="24"/>
                <w:szCs w:val="24"/>
              </w:rPr>
            </w:pPr>
            <w:r>
              <w:rPr>
                <w:rFonts w:ascii="仿宋_GB2312" w:hAnsi="仿宋" w:cs="宋体" w:hint="eastAsia"/>
                <w:color w:val="000000" w:themeColor="text1"/>
                <w:kern w:val="0"/>
                <w:sz w:val="24"/>
                <w:szCs w:val="24"/>
              </w:rPr>
              <w:t>-8月9日18:00日</w:t>
            </w:r>
          </w:p>
        </w:tc>
        <w:tc>
          <w:tcPr>
            <w:tcW w:w="60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left"/>
              <w:rPr>
                <w:rFonts w:ascii="仿宋_GB2312" w:cs="宋体"/>
                <w:color w:val="000000" w:themeColor="text1"/>
                <w:kern w:val="0"/>
                <w:sz w:val="24"/>
                <w:szCs w:val="24"/>
              </w:rPr>
            </w:pPr>
            <w:r>
              <w:rPr>
                <w:rFonts w:ascii="仿宋_GB2312" w:hAnsi="仿宋" w:cs="宋体" w:hint="eastAsia"/>
                <w:color w:val="000000" w:themeColor="text1"/>
                <w:kern w:val="0"/>
                <w:sz w:val="24"/>
                <w:szCs w:val="24"/>
              </w:rPr>
              <w:t>再次公布剩余计划，网上填报</w:t>
            </w:r>
            <w:r>
              <w:rPr>
                <w:rFonts w:ascii="仿宋_GB2312" w:cs="宋体" w:hint="eastAsia"/>
                <w:color w:val="000000" w:themeColor="text1"/>
                <w:kern w:val="0"/>
                <w:sz w:val="24"/>
                <w:szCs w:val="24"/>
              </w:rPr>
              <w:t>三年制中职、技工学校第二次</w:t>
            </w:r>
            <w:r>
              <w:rPr>
                <w:rFonts w:ascii="仿宋_GB2312" w:hAnsi="仿宋" w:cs="宋体" w:hint="eastAsia"/>
                <w:color w:val="000000" w:themeColor="text1"/>
                <w:kern w:val="0"/>
                <w:sz w:val="24"/>
                <w:szCs w:val="24"/>
              </w:rPr>
              <w:t>征求志愿</w:t>
            </w:r>
          </w:p>
        </w:tc>
      </w:tr>
      <w:tr w:rsidR="00020A9E">
        <w:trPr>
          <w:trHeight w:val="23"/>
          <w:jc w:val="center"/>
        </w:trPr>
        <w:tc>
          <w:tcPr>
            <w:tcW w:w="6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12</w:t>
            </w:r>
          </w:p>
        </w:tc>
        <w:tc>
          <w:tcPr>
            <w:tcW w:w="21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8月10日</w:t>
            </w:r>
          </w:p>
        </w:tc>
        <w:tc>
          <w:tcPr>
            <w:tcW w:w="60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left"/>
              <w:rPr>
                <w:rFonts w:ascii="仿宋_GB2312" w:cs="宋体"/>
                <w:color w:val="000000" w:themeColor="text1"/>
                <w:kern w:val="0"/>
                <w:sz w:val="24"/>
                <w:szCs w:val="24"/>
              </w:rPr>
            </w:pPr>
            <w:r>
              <w:rPr>
                <w:rFonts w:ascii="仿宋_GB2312" w:cs="宋体" w:hint="eastAsia"/>
                <w:color w:val="000000" w:themeColor="text1"/>
                <w:kern w:val="0"/>
                <w:sz w:val="24"/>
                <w:szCs w:val="24"/>
              </w:rPr>
              <w:t>三年制中职、技工学校第二次</w:t>
            </w:r>
            <w:r>
              <w:rPr>
                <w:rFonts w:ascii="仿宋_GB2312" w:hAnsi="仿宋" w:cs="宋体" w:hint="eastAsia"/>
                <w:color w:val="000000" w:themeColor="text1"/>
                <w:kern w:val="0"/>
                <w:sz w:val="24"/>
                <w:szCs w:val="24"/>
              </w:rPr>
              <w:t>征求志愿投档录取</w:t>
            </w:r>
          </w:p>
        </w:tc>
      </w:tr>
      <w:tr w:rsidR="00020A9E">
        <w:trPr>
          <w:trHeight w:val="23"/>
          <w:jc w:val="center"/>
        </w:trPr>
        <w:tc>
          <w:tcPr>
            <w:tcW w:w="6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13</w:t>
            </w:r>
          </w:p>
        </w:tc>
        <w:tc>
          <w:tcPr>
            <w:tcW w:w="21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8月11日-20日</w:t>
            </w:r>
          </w:p>
        </w:tc>
        <w:tc>
          <w:tcPr>
            <w:tcW w:w="60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left"/>
              <w:rPr>
                <w:rFonts w:ascii="仿宋_GB2312" w:cs="宋体"/>
                <w:color w:val="000000" w:themeColor="text1"/>
                <w:kern w:val="0"/>
                <w:sz w:val="24"/>
                <w:szCs w:val="24"/>
              </w:rPr>
            </w:pPr>
            <w:r>
              <w:rPr>
                <w:rFonts w:ascii="仿宋_GB2312" w:cs="宋体" w:hint="eastAsia"/>
                <w:color w:val="000000" w:themeColor="text1"/>
                <w:kern w:val="0"/>
                <w:sz w:val="24"/>
                <w:szCs w:val="24"/>
              </w:rPr>
              <w:t>三年制中职、技工学校第二次</w:t>
            </w:r>
            <w:r>
              <w:rPr>
                <w:rFonts w:ascii="仿宋_GB2312" w:hAnsi="仿宋" w:cs="宋体" w:hint="eastAsia"/>
                <w:color w:val="000000" w:themeColor="text1"/>
                <w:kern w:val="0"/>
                <w:sz w:val="24"/>
                <w:szCs w:val="24"/>
              </w:rPr>
              <w:t>征求志愿投档录取</w:t>
            </w:r>
            <w:r>
              <w:rPr>
                <w:rFonts w:ascii="仿宋_GB2312" w:cs="宋体" w:hint="eastAsia"/>
                <w:color w:val="000000" w:themeColor="text1"/>
                <w:kern w:val="0"/>
                <w:sz w:val="24"/>
                <w:szCs w:val="24"/>
              </w:rPr>
              <w:t>后还有剩余招生计划的学校，进行</w:t>
            </w:r>
            <w:r>
              <w:rPr>
                <w:rFonts w:ascii="仿宋_GB2312" w:hAnsi="仿宋" w:cs="宋体" w:hint="eastAsia"/>
                <w:color w:val="000000" w:themeColor="text1"/>
                <w:kern w:val="0"/>
                <w:sz w:val="24"/>
                <w:szCs w:val="24"/>
              </w:rPr>
              <w:t>第二类招生对象</w:t>
            </w:r>
            <w:r>
              <w:rPr>
                <w:rFonts w:ascii="仿宋_GB2312" w:cs="宋体" w:hint="eastAsia"/>
                <w:color w:val="000000" w:themeColor="text1"/>
                <w:kern w:val="0"/>
                <w:sz w:val="24"/>
                <w:szCs w:val="24"/>
              </w:rPr>
              <w:t>招生</w:t>
            </w:r>
          </w:p>
        </w:tc>
      </w:tr>
      <w:tr w:rsidR="00020A9E">
        <w:trPr>
          <w:trHeight w:val="23"/>
          <w:jc w:val="center"/>
        </w:trPr>
        <w:tc>
          <w:tcPr>
            <w:tcW w:w="6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hAnsi="仿宋" w:cs="宋体"/>
                <w:color w:val="000000" w:themeColor="text1"/>
                <w:kern w:val="0"/>
                <w:sz w:val="24"/>
                <w:szCs w:val="24"/>
              </w:rPr>
            </w:pPr>
            <w:r>
              <w:rPr>
                <w:rFonts w:ascii="仿宋_GB2312" w:hAnsi="仿宋" w:cs="宋体" w:hint="eastAsia"/>
                <w:color w:val="000000" w:themeColor="text1"/>
                <w:kern w:val="0"/>
                <w:sz w:val="24"/>
                <w:szCs w:val="24"/>
              </w:rPr>
              <w:t>14</w:t>
            </w:r>
          </w:p>
        </w:tc>
        <w:tc>
          <w:tcPr>
            <w:tcW w:w="21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cs="宋体"/>
                <w:color w:val="000000" w:themeColor="text1"/>
                <w:kern w:val="0"/>
                <w:sz w:val="24"/>
                <w:szCs w:val="24"/>
              </w:rPr>
            </w:pPr>
            <w:r>
              <w:rPr>
                <w:rFonts w:ascii="仿宋_GB2312" w:hAnsi="仿宋" w:cs="宋体" w:hint="eastAsia"/>
                <w:color w:val="000000" w:themeColor="text1"/>
                <w:kern w:val="0"/>
                <w:sz w:val="24"/>
                <w:szCs w:val="24"/>
              </w:rPr>
              <w:t>9月1日-15日</w:t>
            </w:r>
          </w:p>
        </w:tc>
        <w:tc>
          <w:tcPr>
            <w:tcW w:w="60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left"/>
              <w:rPr>
                <w:rFonts w:ascii="仿宋_GB2312" w:cs="宋体"/>
                <w:color w:val="000000" w:themeColor="text1"/>
                <w:kern w:val="0"/>
                <w:sz w:val="24"/>
                <w:szCs w:val="24"/>
              </w:rPr>
            </w:pPr>
            <w:r>
              <w:rPr>
                <w:rFonts w:ascii="仿宋_GB2312" w:cs="宋体" w:hint="eastAsia"/>
                <w:color w:val="000000" w:themeColor="text1"/>
                <w:kern w:val="0"/>
                <w:sz w:val="24"/>
                <w:szCs w:val="24"/>
              </w:rPr>
              <w:t>办理</w:t>
            </w:r>
            <w:r>
              <w:rPr>
                <w:rFonts w:ascii="仿宋_GB2312" w:hAnsi="仿宋" w:cs="宋体" w:hint="eastAsia"/>
                <w:color w:val="000000" w:themeColor="text1"/>
                <w:kern w:val="0"/>
                <w:sz w:val="24"/>
                <w:szCs w:val="24"/>
              </w:rPr>
              <w:t>五年制高职、技师学院预备技师班录取审批手续</w:t>
            </w:r>
          </w:p>
        </w:tc>
      </w:tr>
      <w:tr w:rsidR="00020A9E">
        <w:trPr>
          <w:trHeight w:val="23"/>
          <w:jc w:val="center"/>
        </w:trPr>
        <w:tc>
          <w:tcPr>
            <w:tcW w:w="6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cs="宋体"/>
                <w:color w:val="000000" w:themeColor="text1"/>
                <w:kern w:val="0"/>
                <w:sz w:val="24"/>
                <w:szCs w:val="24"/>
              </w:rPr>
            </w:pPr>
            <w:r>
              <w:rPr>
                <w:rFonts w:ascii="仿宋_GB2312" w:cs="宋体" w:hint="eastAsia"/>
                <w:color w:val="000000" w:themeColor="text1"/>
                <w:kern w:val="0"/>
                <w:sz w:val="24"/>
                <w:szCs w:val="24"/>
              </w:rPr>
              <w:t>15</w:t>
            </w:r>
          </w:p>
        </w:tc>
        <w:tc>
          <w:tcPr>
            <w:tcW w:w="216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center"/>
              <w:rPr>
                <w:rFonts w:ascii="仿宋_GB2312" w:cs="宋体"/>
                <w:color w:val="000000" w:themeColor="text1"/>
                <w:kern w:val="0"/>
                <w:sz w:val="24"/>
                <w:szCs w:val="24"/>
              </w:rPr>
            </w:pPr>
            <w:r>
              <w:rPr>
                <w:rFonts w:ascii="仿宋_GB2312" w:hAnsi="仿宋" w:cs="宋体" w:hint="eastAsia"/>
                <w:color w:val="000000" w:themeColor="text1"/>
                <w:kern w:val="0"/>
                <w:sz w:val="24"/>
                <w:szCs w:val="24"/>
              </w:rPr>
              <w:t>9月1</w:t>
            </w:r>
            <w:r>
              <w:rPr>
                <w:rFonts w:ascii="仿宋_GB2312" w:hAnsi="仿宋" w:cs="宋体"/>
                <w:color w:val="000000" w:themeColor="text1"/>
                <w:kern w:val="0"/>
                <w:sz w:val="24"/>
                <w:szCs w:val="24"/>
              </w:rPr>
              <w:t>6</w:t>
            </w:r>
            <w:r>
              <w:rPr>
                <w:rFonts w:ascii="仿宋_GB2312" w:hAnsi="仿宋" w:cs="宋体" w:hint="eastAsia"/>
                <w:color w:val="000000" w:themeColor="text1"/>
                <w:kern w:val="0"/>
                <w:sz w:val="24"/>
                <w:szCs w:val="24"/>
              </w:rPr>
              <w:t>日-30日</w:t>
            </w:r>
          </w:p>
        </w:tc>
        <w:tc>
          <w:tcPr>
            <w:tcW w:w="605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020A9E" w:rsidRDefault="00932C24">
            <w:pPr>
              <w:widowControl/>
              <w:spacing w:line="340" w:lineRule="exact"/>
              <w:jc w:val="left"/>
              <w:rPr>
                <w:rFonts w:ascii="仿宋_GB2312" w:cs="宋体"/>
                <w:color w:val="000000" w:themeColor="text1"/>
                <w:kern w:val="0"/>
                <w:sz w:val="24"/>
                <w:szCs w:val="24"/>
              </w:rPr>
            </w:pPr>
            <w:r>
              <w:rPr>
                <w:rFonts w:ascii="仿宋_GB2312" w:cs="宋体" w:hint="eastAsia"/>
                <w:color w:val="000000" w:themeColor="text1"/>
                <w:kern w:val="0"/>
                <w:sz w:val="24"/>
                <w:szCs w:val="24"/>
              </w:rPr>
              <w:t>办理三年制中职、技工学校录取</w:t>
            </w:r>
            <w:r>
              <w:rPr>
                <w:rFonts w:ascii="仿宋_GB2312" w:hAnsi="仿宋" w:cs="宋体" w:hint="eastAsia"/>
                <w:color w:val="000000" w:themeColor="text1"/>
                <w:kern w:val="0"/>
                <w:sz w:val="24"/>
                <w:szCs w:val="24"/>
              </w:rPr>
              <w:t>审批手续</w:t>
            </w:r>
          </w:p>
        </w:tc>
      </w:tr>
    </w:tbl>
    <w:p w:rsidR="00020A9E" w:rsidRDefault="00020A9E" w:rsidP="00C46CEA">
      <w:pPr>
        <w:pStyle w:val="BodyTextIndent2"/>
        <w:spacing w:line="360" w:lineRule="exact"/>
        <w:ind w:left="632"/>
        <w:rPr>
          <w:rStyle w:val="NormalCharacter"/>
          <w:rFonts w:ascii="仿宋_GB2312" w:hAnsi="仿宋_GB2312" w:cs="仿宋_GB2312"/>
          <w:spacing w:val="4"/>
        </w:rPr>
      </w:pPr>
      <w:bookmarkStart w:id="0" w:name="_GoBack"/>
      <w:bookmarkEnd w:id="0"/>
    </w:p>
    <w:sectPr w:rsidR="00020A9E">
      <w:pgSz w:w="11906" w:h="16838"/>
      <w:pgMar w:top="2098" w:right="1474" w:bottom="1985" w:left="1588" w:header="851" w:footer="1531"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D29" w:rsidRDefault="00496D29">
      <w:r>
        <w:separator/>
      </w:r>
    </w:p>
  </w:endnote>
  <w:endnote w:type="continuationSeparator" w:id="0">
    <w:p w:rsidR="00496D29" w:rsidRDefault="0049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小标宋">
    <w:altName w:val="方正小标宋_GBK"/>
    <w:charset w:val="00"/>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9E" w:rsidRDefault="00932C24">
    <w:pPr>
      <w:pStyle w:val="a7"/>
      <w:framePr w:wrap="around" w:vAnchor="text" w:hAnchor="margin" w:xAlign="outside" w:y="1"/>
      <w:rPr>
        <w:rStyle w:val="ad"/>
      </w:rPr>
    </w:pPr>
    <w:r>
      <w:fldChar w:fldCharType="begin"/>
    </w:r>
    <w:r>
      <w:rPr>
        <w:rStyle w:val="ad"/>
      </w:rPr>
      <w:instrText xml:space="preserve">PAGE  </w:instrText>
    </w:r>
    <w:r>
      <w:fldChar w:fldCharType="separate"/>
    </w:r>
    <w:r>
      <w:rPr>
        <w:rStyle w:val="ad"/>
      </w:rPr>
      <w:t>1</w:t>
    </w:r>
    <w:r>
      <w:fldChar w:fldCharType="end"/>
    </w:r>
  </w:p>
  <w:p w:rsidR="00020A9E" w:rsidRDefault="00020A9E">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9E" w:rsidRDefault="00932C24">
    <w:pPr>
      <w:pStyle w:val="a7"/>
      <w:ind w:right="360"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20A9E" w:rsidRDefault="00932C24">
                          <w:pPr>
                            <w:pStyle w:val="a7"/>
                            <w:ind w:leftChars="100" w:left="320" w:rightChars="100" w:right="320"/>
                            <w:rPr>
                              <w:rStyle w:val="ad"/>
                              <w:b/>
                              <w:bCs/>
                              <w:sz w:val="28"/>
                            </w:rPr>
                          </w:pPr>
                          <w:r>
                            <w:rPr>
                              <w:rStyle w:val="ad"/>
                              <w:rFonts w:hint="eastAsia"/>
                              <w:sz w:val="28"/>
                            </w:rPr>
                            <w:t>—</w:t>
                          </w:r>
                          <w:r>
                            <w:rPr>
                              <w:rStyle w:val="ad"/>
                              <w:sz w:val="28"/>
                            </w:rPr>
                            <w:t xml:space="preserve"> </w:t>
                          </w:r>
                          <w:r>
                            <w:rPr>
                              <w:sz w:val="28"/>
                            </w:rPr>
                            <w:fldChar w:fldCharType="begin"/>
                          </w:r>
                          <w:r>
                            <w:rPr>
                              <w:rStyle w:val="ad"/>
                              <w:sz w:val="28"/>
                            </w:rPr>
                            <w:instrText xml:space="preserve">PAGE  </w:instrText>
                          </w:r>
                          <w:r>
                            <w:rPr>
                              <w:sz w:val="28"/>
                            </w:rPr>
                            <w:fldChar w:fldCharType="separate"/>
                          </w:r>
                          <w:r w:rsidR="00C46CEA">
                            <w:rPr>
                              <w:rStyle w:val="ad"/>
                              <w:noProof/>
                              <w:sz w:val="28"/>
                            </w:rPr>
                            <w:t>20</w:t>
                          </w:r>
                          <w:r>
                            <w:rPr>
                              <w:sz w:val="28"/>
                            </w:rPr>
                            <w:fldChar w:fldCharType="end"/>
                          </w:r>
                          <w:r>
                            <w:rPr>
                              <w:rStyle w:val="ad"/>
                              <w:sz w:val="28"/>
                            </w:rPr>
                            <w:t xml:space="preserve"> </w:t>
                          </w:r>
                          <w:r>
                            <w:rPr>
                              <w:rStyle w:val="ad"/>
                              <w:rFonts w:hint="eastAsia"/>
                              <w:sz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wyygEAAHUDAAAOAAAAZHJzL2Uyb0RvYy54bWysU0tu2zAQ3RfoHQjua8kG0hiC6aBNkCJA&#10;0BZIcgCaIi0CJIcgGUvOAdobdNVN9z2Xz5EhZTn97IpuqPnPvJmn1cVgDdnJEDU4RuezmhLpBLTa&#10;bRl9uL9+s6QkJu5absBJRvcy0ov161er3jdyAR2YVgaCRVxses9ol5JvqiqKTloeZ+ClQ6eCYHlC&#10;NWyrNvAeq1tTLer6bdVDaH0AIWNE69XopOtSXykp0ielokzEMIqzpfKG8m7yW61XvNkG7jstjmPw&#10;f5jCcu2w6anUFU+cPAb9VymrRYAIKs0E2AqU0kIWDIhmXv+B5q7jXhYsuJzoT2uK/6+s+Lj7HIhu&#10;GT2nxHGLJzp8+3r4/vPw4wuZ14uzvKHexwYD7zyGpuE9DHjpyR7RmIEPKtj8RUgE/bjr/Wm/ckhE&#10;5KTlYrms0SXQNylYv3pJ9yGmDxIsyQKjAQ9Y9sp3tzGNoVNI7ubgWhtTjmjcbwasOVpkYcExOyMZ&#10;J85SGjbDEd4G2j2iQyZj1w7CEyU9soJRh7SlxNw4XHom0CSESdhMAncCExlNlIziZSpEy2NF/+4x&#10;4awFQm499kPoWcHbliUceZjJ86teol7+lvUzAA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Ah5kwyygEAAHUDAAAOAAAAAAAAAAAAAAAA&#10;AC4CAABkcnMvZTJvRG9jLnhtbFBLAQItABQABgAIAAAAIQAMSvDu1gAAAAUBAAAPAAAAAAAAAAAA&#10;AAAAACQEAABkcnMvZG93bnJldi54bWxQSwUGAAAAAAQABADzAAAAJwUAAAAA&#10;" filled="f" stroked="f">
              <v:textbox style="mso-fit-shape-to-text:t" inset="0,0,0,0">
                <w:txbxContent>
                  <w:p w:rsidR="00020A9E" w:rsidRDefault="00932C24">
                    <w:pPr>
                      <w:pStyle w:val="a7"/>
                      <w:ind w:leftChars="100" w:left="320" w:rightChars="100" w:right="320"/>
                      <w:rPr>
                        <w:rStyle w:val="ad"/>
                        <w:b/>
                        <w:bCs/>
                        <w:sz w:val="28"/>
                      </w:rPr>
                    </w:pPr>
                    <w:r>
                      <w:rPr>
                        <w:rStyle w:val="ad"/>
                        <w:rFonts w:hint="eastAsia"/>
                        <w:sz w:val="28"/>
                      </w:rPr>
                      <w:t>—</w:t>
                    </w:r>
                    <w:r>
                      <w:rPr>
                        <w:rStyle w:val="ad"/>
                        <w:sz w:val="28"/>
                      </w:rPr>
                      <w:t xml:space="preserve"> </w:t>
                    </w:r>
                    <w:r>
                      <w:rPr>
                        <w:sz w:val="28"/>
                      </w:rPr>
                      <w:fldChar w:fldCharType="begin"/>
                    </w:r>
                    <w:r>
                      <w:rPr>
                        <w:rStyle w:val="ad"/>
                        <w:sz w:val="28"/>
                      </w:rPr>
                      <w:instrText xml:space="preserve">PAGE  </w:instrText>
                    </w:r>
                    <w:r>
                      <w:rPr>
                        <w:sz w:val="28"/>
                      </w:rPr>
                      <w:fldChar w:fldCharType="separate"/>
                    </w:r>
                    <w:r w:rsidR="00C46CEA">
                      <w:rPr>
                        <w:rStyle w:val="ad"/>
                        <w:noProof/>
                        <w:sz w:val="28"/>
                      </w:rPr>
                      <w:t>20</w:t>
                    </w:r>
                    <w:r>
                      <w:rPr>
                        <w:sz w:val="28"/>
                      </w:rPr>
                      <w:fldChar w:fldCharType="end"/>
                    </w:r>
                    <w:r>
                      <w:rPr>
                        <w:rStyle w:val="ad"/>
                        <w:sz w:val="28"/>
                      </w:rPr>
                      <w:t xml:space="preserve"> </w:t>
                    </w:r>
                    <w:r>
                      <w:rPr>
                        <w:rStyle w:val="ad"/>
                        <w:rFonts w:hint="eastAsia"/>
                        <w:sz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D29" w:rsidRDefault="00496D29">
      <w:r>
        <w:separator/>
      </w:r>
    </w:p>
  </w:footnote>
  <w:footnote w:type="continuationSeparator" w:id="0">
    <w:p w:rsidR="00496D29" w:rsidRDefault="00496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A9E" w:rsidRDefault="00020A9E">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mirrorMargins/>
  <w:bordersDoNotSurroundHeader/>
  <w:bordersDoNotSurroundFooter/>
  <w:proofState w:grammar="clean"/>
  <w:defaultTabStop w:val="425"/>
  <w:drawingGridHorizontalSpacing w:val="158"/>
  <w:drawingGridVerticalSpacing w:val="57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5"/>
    <w:rsid w:val="8FCD032C"/>
    <w:rsid w:val="967F3F79"/>
    <w:rsid w:val="96BE5FDF"/>
    <w:rsid w:val="9FEDF1B6"/>
    <w:rsid w:val="9FEE6507"/>
    <w:rsid w:val="9FF54A01"/>
    <w:rsid w:val="9FFFC3BF"/>
    <w:rsid w:val="A5F7E048"/>
    <w:rsid w:val="A77B57F5"/>
    <w:rsid w:val="A9AF28DA"/>
    <w:rsid w:val="AB77CCCC"/>
    <w:rsid w:val="AF7DCC8B"/>
    <w:rsid w:val="AFF470D2"/>
    <w:rsid w:val="B3FB2E46"/>
    <w:rsid w:val="B79DBB16"/>
    <w:rsid w:val="BB1F8E80"/>
    <w:rsid w:val="BDF3E967"/>
    <w:rsid w:val="BF2FB3EB"/>
    <w:rsid w:val="BF5BBE82"/>
    <w:rsid w:val="BF7EF2A9"/>
    <w:rsid w:val="BF833FE0"/>
    <w:rsid w:val="BFA70BF7"/>
    <w:rsid w:val="BFDF1598"/>
    <w:rsid w:val="BFF3B9EA"/>
    <w:rsid w:val="C3D67D59"/>
    <w:rsid w:val="C7BF1388"/>
    <w:rsid w:val="C7BF3D66"/>
    <w:rsid w:val="C9FFFC21"/>
    <w:rsid w:val="CBBBB067"/>
    <w:rsid w:val="CBFF43CD"/>
    <w:rsid w:val="CFDF1AEA"/>
    <w:rsid w:val="CFDF6671"/>
    <w:rsid w:val="CFEB43B7"/>
    <w:rsid w:val="D1D48EDC"/>
    <w:rsid w:val="D2FFD8B8"/>
    <w:rsid w:val="D57405B6"/>
    <w:rsid w:val="D7BF0E33"/>
    <w:rsid w:val="D7FBEB56"/>
    <w:rsid w:val="DAEEDABE"/>
    <w:rsid w:val="DB87EC27"/>
    <w:rsid w:val="DBA962A5"/>
    <w:rsid w:val="DBFFB633"/>
    <w:rsid w:val="DDEB1BD3"/>
    <w:rsid w:val="DFAA26FA"/>
    <w:rsid w:val="DFFD0253"/>
    <w:rsid w:val="E5072238"/>
    <w:rsid w:val="E7FFC41A"/>
    <w:rsid w:val="EC3FCD01"/>
    <w:rsid w:val="ED79F59A"/>
    <w:rsid w:val="EDDD0B5C"/>
    <w:rsid w:val="EDFFEADC"/>
    <w:rsid w:val="EE1FDFA3"/>
    <w:rsid w:val="EEADDBFF"/>
    <w:rsid w:val="EF86E5A4"/>
    <w:rsid w:val="EFBCAD29"/>
    <w:rsid w:val="EFBF9E90"/>
    <w:rsid w:val="EFE68EDA"/>
    <w:rsid w:val="F2FF6D4B"/>
    <w:rsid w:val="F3778819"/>
    <w:rsid w:val="F3B37CD0"/>
    <w:rsid w:val="F60D6866"/>
    <w:rsid w:val="F6F10BD8"/>
    <w:rsid w:val="F6FD24BF"/>
    <w:rsid w:val="F75BA210"/>
    <w:rsid w:val="F7BF84B9"/>
    <w:rsid w:val="F7CFA98C"/>
    <w:rsid w:val="F7EBCD13"/>
    <w:rsid w:val="F7FBE4A6"/>
    <w:rsid w:val="F7FD22DC"/>
    <w:rsid w:val="F7FD7D5A"/>
    <w:rsid w:val="F7FFC827"/>
    <w:rsid w:val="F7FFE97A"/>
    <w:rsid w:val="F95D4EA0"/>
    <w:rsid w:val="FB3FD2B9"/>
    <w:rsid w:val="FB9FDA06"/>
    <w:rsid w:val="FBEDBA9C"/>
    <w:rsid w:val="FBFE216C"/>
    <w:rsid w:val="FC7FB8A8"/>
    <w:rsid w:val="FD7D14EE"/>
    <w:rsid w:val="FDDB565A"/>
    <w:rsid w:val="FDE9A28E"/>
    <w:rsid w:val="FDF37EB0"/>
    <w:rsid w:val="FE4D0DF3"/>
    <w:rsid w:val="FEEC8924"/>
    <w:rsid w:val="FEEE5697"/>
    <w:rsid w:val="FEF6CC3D"/>
    <w:rsid w:val="FEF94F7E"/>
    <w:rsid w:val="FEFF0F72"/>
    <w:rsid w:val="FEFFD06E"/>
    <w:rsid w:val="FEFFD4CD"/>
    <w:rsid w:val="FF39B5DD"/>
    <w:rsid w:val="FF3DB9A1"/>
    <w:rsid w:val="FF6E82F2"/>
    <w:rsid w:val="FF7723BC"/>
    <w:rsid w:val="FF772A01"/>
    <w:rsid w:val="FF9FAD08"/>
    <w:rsid w:val="FFB754B2"/>
    <w:rsid w:val="FFDA85C4"/>
    <w:rsid w:val="FFDD426F"/>
    <w:rsid w:val="FFEF7BC3"/>
    <w:rsid w:val="FFF60F55"/>
    <w:rsid w:val="FFF7833C"/>
    <w:rsid w:val="FFFECE53"/>
    <w:rsid w:val="FFFF2379"/>
    <w:rsid w:val="000014B8"/>
    <w:rsid w:val="000054DD"/>
    <w:rsid w:val="00010D52"/>
    <w:rsid w:val="00020A9E"/>
    <w:rsid w:val="00034D4E"/>
    <w:rsid w:val="00035E90"/>
    <w:rsid w:val="00051292"/>
    <w:rsid w:val="000514E0"/>
    <w:rsid w:val="000567DC"/>
    <w:rsid w:val="00057E09"/>
    <w:rsid w:val="000654E9"/>
    <w:rsid w:val="00092011"/>
    <w:rsid w:val="000969FB"/>
    <w:rsid w:val="00097A62"/>
    <w:rsid w:val="000A4098"/>
    <w:rsid w:val="000A45CB"/>
    <w:rsid w:val="000A73AB"/>
    <w:rsid w:val="000B48B1"/>
    <w:rsid w:val="000B499D"/>
    <w:rsid w:val="000C7372"/>
    <w:rsid w:val="000D03D9"/>
    <w:rsid w:val="000D2E44"/>
    <w:rsid w:val="000D3A0B"/>
    <w:rsid w:val="000D5B76"/>
    <w:rsid w:val="000F238D"/>
    <w:rsid w:val="000F3EF8"/>
    <w:rsid w:val="00113033"/>
    <w:rsid w:val="0011452D"/>
    <w:rsid w:val="001255D2"/>
    <w:rsid w:val="001376AB"/>
    <w:rsid w:val="00141670"/>
    <w:rsid w:val="0014791E"/>
    <w:rsid w:val="00156519"/>
    <w:rsid w:val="00156E0B"/>
    <w:rsid w:val="001627E5"/>
    <w:rsid w:val="00166C8A"/>
    <w:rsid w:val="001705A8"/>
    <w:rsid w:val="00175FC7"/>
    <w:rsid w:val="00176BC2"/>
    <w:rsid w:val="0018026D"/>
    <w:rsid w:val="00183146"/>
    <w:rsid w:val="00190A3A"/>
    <w:rsid w:val="0019509B"/>
    <w:rsid w:val="001A127C"/>
    <w:rsid w:val="001A40A6"/>
    <w:rsid w:val="001B2A07"/>
    <w:rsid w:val="001B7121"/>
    <w:rsid w:val="001B799C"/>
    <w:rsid w:val="001C05BD"/>
    <w:rsid w:val="001C72EA"/>
    <w:rsid w:val="001D022D"/>
    <w:rsid w:val="001D0A84"/>
    <w:rsid w:val="001D16DB"/>
    <w:rsid w:val="001D1779"/>
    <w:rsid w:val="001D5D2F"/>
    <w:rsid w:val="001D76BF"/>
    <w:rsid w:val="001E3CBB"/>
    <w:rsid w:val="001E587C"/>
    <w:rsid w:val="001F1FE0"/>
    <w:rsid w:val="002011B4"/>
    <w:rsid w:val="00203E86"/>
    <w:rsid w:val="002047E0"/>
    <w:rsid w:val="00211FC0"/>
    <w:rsid w:val="00222019"/>
    <w:rsid w:val="00232656"/>
    <w:rsid w:val="00233545"/>
    <w:rsid w:val="00233D9E"/>
    <w:rsid w:val="00234D21"/>
    <w:rsid w:val="00242859"/>
    <w:rsid w:val="00242F69"/>
    <w:rsid w:val="00244FD6"/>
    <w:rsid w:val="00245902"/>
    <w:rsid w:val="00247591"/>
    <w:rsid w:val="00250050"/>
    <w:rsid w:val="002519BD"/>
    <w:rsid w:val="002542B3"/>
    <w:rsid w:val="00254464"/>
    <w:rsid w:val="00263DE3"/>
    <w:rsid w:val="00271B34"/>
    <w:rsid w:val="00276FB0"/>
    <w:rsid w:val="00277499"/>
    <w:rsid w:val="002778DE"/>
    <w:rsid w:val="00282579"/>
    <w:rsid w:val="00285109"/>
    <w:rsid w:val="002879D8"/>
    <w:rsid w:val="002A059C"/>
    <w:rsid w:val="002A258A"/>
    <w:rsid w:val="002A7D7C"/>
    <w:rsid w:val="002B28F7"/>
    <w:rsid w:val="002B37BB"/>
    <w:rsid w:val="002C2133"/>
    <w:rsid w:val="002C2F36"/>
    <w:rsid w:val="002C43E8"/>
    <w:rsid w:val="002D6E48"/>
    <w:rsid w:val="002E2FB8"/>
    <w:rsid w:val="002E46E2"/>
    <w:rsid w:val="002E6D82"/>
    <w:rsid w:val="002F16B4"/>
    <w:rsid w:val="002F1765"/>
    <w:rsid w:val="002F363C"/>
    <w:rsid w:val="003053BA"/>
    <w:rsid w:val="0030574D"/>
    <w:rsid w:val="00311887"/>
    <w:rsid w:val="0031298E"/>
    <w:rsid w:val="00315294"/>
    <w:rsid w:val="003166D6"/>
    <w:rsid w:val="003238AB"/>
    <w:rsid w:val="00324167"/>
    <w:rsid w:val="00327189"/>
    <w:rsid w:val="00332154"/>
    <w:rsid w:val="00337B31"/>
    <w:rsid w:val="00341FB8"/>
    <w:rsid w:val="00342C55"/>
    <w:rsid w:val="00353CCA"/>
    <w:rsid w:val="00360CD4"/>
    <w:rsid w:val="0036228E"/>
    <w:rsid w:val="00362563"/>
    <w:rsid w:val="00364FDD"/>
    <w:rsid w:val="00381CDB"/>
    <w:rsid w:val="0038311B"/>
    <w:rsid w:val="003913BC"/>
    <w:rsid w:val="00394524"/>
    <w:rsid w:val="00395755"/>
    <w:rsid w:val="003A61C5"/>
    <w:rsid w:val="003A7193"/>
    <w:rsid w:val="003B2F84"/>
    <w:rsid w:val="003B3C73"/>
    <w:rsid w:val="003B61E9"/>
    <w:rsid w:val="003C1A55"/>
    <w:rsid w:val="003C5A3A"/>
    <w:rsid w:val="003D2777"/>
    <w:rsid w:val="003D5988"/>
    <w:rsid w:val="003E136C"/>
    <w:rsid w:val="003E26D4"/>
    <w:rsid w:val="003E5DC7"/>
    <w:rsid w:val="003F52D4"/>
    <w:rsid w:val="004012C2"/>
    <w:rsid w:val="00410857"/>
    <w:rsid w:val="0041367F"/>
    <w:rsid w:val="00415AB7"/>
    <w:rsid w:val="004203D8"/>
    <w:rsid w:val="00421911"/>
    <w:rsid w:val="00422752"/>
    <w:rsid w:val="00427CB3"/>
    <w:rsid w:val="00431E33"/>
    <w:rsid w:val="00434AD7"/>
    <w:rsid w:val="0044124D"/>
    <w:rsid w:val="00445B48"/>
    <w:rsid w:val="00446F6C"/>
    <w:rsid w:val="00447086"/>
    <w:rsid w:val="004573C2"/>
    <w:rsid w:val="004641D0"/>
    <w:rsid w:val="00471FBA"/>
    <w:rsid w:val="00472E28"/>
    <w:rsid w:val="00475BC6"/>
    <w:rsid w:val="00482D58"/>
    <w:rsid w:val="004841F4"/>
    <w:rsid w:val="00485A3C"/>
    <w:rsid w:val="00496D29"/>
    <w:rsid w:val="004972CB"/>
    <w:rsid w:val="004A64C2"/>
    <w:rsid w:val="004C11A3"/>
    <w:rsid w:val="004C1571"/>
    <w:rsid w:val="004D378A"/>
    <w:rsid w:val="004D4582"/>
    <w:rsid w:val="004D646C"/>
    <w:rsid w:val="004D78F6"/>
    <w:rsid w:val="004E23F1"/>
    <w:rsid w:val="004E730A"/>
    <w:rsid w:val="004F2790"/>
    <w:rsid w:val="004F5B5D"/>
    <w:rsid w:val="005058CB"/>
    <w:rsid w:val="005073BC"/>
    <w:rsid w:val="00516279"/>
    <w:rsid w:val="00522493"/>
    <w:rsid w:val="0052416D"/>
    <w:rsid w:val="00525FCA"/>
    <w:rsid w:val="00527710"/>
    <w:rsid w:val="00530D3A"/>
    <w:rsid w:val="0053689F"/>
    <w:rsid w:val="00536CC5"/>
    <w:rsid w:val="005373B8"/>
    <w:rsid w:val="0054081A"/>
    <w:rsid w:val="00541CCD"/>
    <w:rsid w:val="00541D9C"/>
    <w:rsid w:val="005423CF"/>
    <w:rsid w:val="0054452F"/>
    <w:rsid w:val="00554BC3"/>
    <w:rsid w:val="00574C27"/>
    <w:rsid w:val="00574D73"/>
    <w:rsid w:val="00575297"/>
    <w:rsid w:val="00577A42"/>
    <w:rsid w:val="00584956"/>
    <w:rsid w:val="005938A6"/>
    <w:rsid w:val="00594DC5"/>
    <w:rsid w:val="005961E9"/>
    <w:rsid w:val="005B0054"/>
    <w:rsid w:val="005B0313"/>
    <w:rsid w:val="005B1DE0"/>
    <w:rsid w:val="005B3674"/>
    <w:rsid w:val="005B633D"/>
    <w:rsid w:val="005C5FE2"/>
    <w:rsid w:val="005D3DF2"/>
    <w:rsid w:val="005D61FD"/>
    <w:rsid w:val="005D6AB6"/>
    <w:rsid w:val="005E0B84"/>
    <w:rsid w:val="005E0C9D"/>
    <w:rsid w:val="005E2BA6"/>
    <w:rsid w:val="005F0AC4"/>
    <w:rsid w:val="005F0FCC"/>
    <w:rsid w:val="005F47DA"/>
    <w:rsid w:val="005F503F"/>
    <w:rsid w:val="005F6FC3"/>
    <w:rsid w:val="00602359"/>
    <w:rsid w:val="00604049"/>
    <w:rsid w:val="00605E7A"/>
    <w:rsid w:val="00607F34"/>
    <w:rsid w:val="006125FF"/>
    <w:rsid w:val="00612E77"/>
    <w:rsid w:val="0062178E"/>
    <w:rsid w:val="00621D69"/>
    <w:rsid w:val="006234D1"/>
    <w:rsid w:val="00634622"/>
    <w:rsid w:val="00636E5D"/>
    <w:rsid w:val="00637D3E"/>
    <w:rsid w:val="00641232"/>
    <w:rsid w:val="0064223E"/>
    <w:rsid w:val="00643897"/>
    <w:rsid w:val="00653888"/>
    <w:rsid w:val="00661C16"/>
    <w:rsid w:val="00661F1A"/>
    <w:rsid w:val="00677441"/>
    <w:rsid w:val="0068129A"/>
    <w:rsid w:val="00684B3B"/>
    <w:rsid w:val="00686F58"/>
    <w:rsid w:val="006902A8"/>
    <w:rsid w:val="006A6EE1"/>
    <w:rsid w:val="006A7002"/>
    <w:rsid w:val="006A70DE"/>
    <w:rsid w:val="006A7FC2"/>
    <w:rsid w:val="006B1674"/>
    <w:rsid w:val="006B7EE3"/>
    <w:rsid w:val="006C016D"/>
    <w:rsid w:val="006C3270"/>
    <w:rsid w:val="006C5571"/>
    <w:rsid w:val="006C7387"/>
    <w:rsid w:val="006D368C"/>
    <w:rsid w:val="006D4542"/>
    <w:rsid w:val="006E1305"/>
    <w:rsid w:val="006E2E08"/>
    <w:rsid w:val="006E31F6"/>
    <w:rsid w:val="006F7C69"/>
    <w:rsid w:val="00700592"/>
    <w:rsid w:val="0071025D"/>
    <w:rsid w:val="007102DF"/>
    <w:rsid w:val="00711253"/>
    <w:rsid w:val="007148D0"/>
    <w:rsid w:val="00716DF9"/>
    <w:rsid w:val="00721C52"/>
    <w:rsid w:val="00721CA1"/>
    <w:rsid w:val="00740877"/>
    <w:rsid w:val="00740AC2"/>
    <w:rsid w:val="00743771"/>
    <w:rsid w:val="00751355"/>
    <w:rsid w:val="00753BCF"/>
    <w:rsid w:val="00757AF1"/>
    <w:rsid w:val="00761F8D"/>
    <w:rsid w:val="00763355"/>
    <w:rsid w:val="0076540A"/>
    <w:rsid w:val="007756A2"/>
    <w:rsid w:val="007827F2"/>
    <w:rsid w:val="00797C25"/>
    <w:rsid w:val="007A0699"/>
    <w:rsid w:val="007A38DF"/>
    <w:rsid w:val="007A7644"/>
    <w:rsid w:val="007B1A46"/>
    <w:rsid w:val="007B4580"/>
    <w:rsid w:val="007B55FE"/>
    <w:rsid w:val="007B7B15"/>
    <w:rsid w:val="007C74FD"/>
    <w:rsid w:val="007D64C7"/>
    <w:rsid w:val="007D71B9"/>
    <w:rsid w:val="007F6C6E"/>
    <w:rsid w:val="008034D5"/>
    <w:rsid w:val="008077AF"/>
    <w:rsid w:val="00814594"/>
    <w:rsid w:val="008153EB"/>
    <w:rsid w:val="00815DE1"/>
    <w:rsid w:val="00817B4E"/>
    <w:rsid w:val="0082306D"/>
    <w:rsid w:val="00827ABC"/>
    <w:rsid w:val="00830461"/>
    <w:rsid w:val="00841E45"/>
    <w:rsid w:val="00844F21"/>
    <w:rsid w:val="00854211"/>
    <w:rsid w:val="00855B52"/>
    <w:rsid w:val="00856763"/>
    <w:rsid w:val="0085734C"/>
    <w:rsid w:val="00857437"/>
    <w:rsid w:val="0087005B"/>
    <w:rsid w:val="00871589"/>
    <w:rsid w:val="00890D6B"/>
    <w:rsid w:val="00891629"/>
    <w:rsid w:val="00892481"/>
    <w:rsid w:val="00893D7F"/>
    <w:rsid w:val="008A23DF"/>
    <w:rsid w:val="008A5892"/>
    <w:rsid w:val="008A5943"/>
    <w:rsid w:val="008B2A36"/>
    <w:rsid w:val="008C0B1F"/>
    <w:rsid w:val="008C647B"/>
    <w:rsid w:val="008C7F41"/>
    <w:rsid w:val="008D480F"/>
    <w:rsid w:val="008D523D"/>
    <w:rsid w:val="008D56C9"/>
    <w:rsid w:val="008D613E"/>
    <w:rsid w:val="008E7A57"/>
    <w:rsid w:val="008F07B9"/>
    <w:rsid w:val="008F2800"/>
    <w:rsid w:val="008F5987"/>
    <w:rsid w:val="008F64BE"/>
    <w:rsid w:val="009015FF"/>
    <w:rsid w:val="00904E3F"/>
    <w:rsid w:val="00912F42"/>
    <w:rsid w:val="0091303D"/>
    <w:rsid w:val="0091437C"/>
    <w:rsid w:val="00914578"/>
    <w:rsid w:val="009152A3"/>
    <w:rsid w:val="00926807"/>
    <w:rsid w:val="00930479"/>
    <w:rsid w:val="009309AD"/>
    <w:rsid w:val="00931469"/>
    <w:rsid w:val="00932C24"/>
    <w:rsid w:val="009331F2"/>
    <w:rsid w:val="00941408"/>
    <w:rsid w:val="009440E9"/>
    <w:rsid w:val="00953F64"/>
    <w:rsid w:val="00954BEE"/>
    <w:rsid w:val="00955E91"/>
    <w:rsid w:val="00960261"/>
    <w:rsid w:val="00981273"/>
    <w:rsid w:val="009839D0"/>
    <w:rsid w:val="00994994"/>
    <w:rsid w:val="009A4DDC"/>
    <w:rsid w:val="009B0DBD"/>
    <w:rsid w:val="009B1AA8"/>
    <w:rsid w:val="009B1BF8"/>
    <w:rsid w:val="009B44C0"/>
    <w:rsid w:val="009B50AD"/>
    <w:rsid w:val="009B7999"/>
    <w:rsid w:val="009C1871"/>
    <w:rsid w:val="009C2F8B"/>
    <w:rsid w:val="009C3873"/>
    <w:rsid w:val="009D7CFE"/>
    <w:rsid w:val="009F0FE6"/>
    <w:rsid w:val="009F1343"/>
    <w:rsid w:val="009F6A31"/>
    <w:rsid w:val="00A00495"/>
    <w:rsid w:val="00A04119"/>
    <w:rsid w:val="00A04A92"/>
    <w:rsid w:val="00A12BF6"/>
    <w:rsid w:val="00A2150B"/>
    <w:rsid w:val="00A270FF"/>
    <w:rsid w:val="00A27614"/>
    <w:rsid w:val="00A55B1A"/>
    <w:rsid w:val="00A63EDE"/>
    <w:rsid w:val="00A6642F"/>
    <w:rsid w:val="00A7143C"/>
    <w:rsid w:val="00A835FC"/>
    <w:rsid w:val="00A905F9"/>
    <w:rsid w:val="00A940B0"/>
    <w:rsid w:val="00AA2C7B"/>
    <w:rsid w:val="00AA372A"/>
    <w:rsid w:val="00AB4AF2"/>
    <w:rsid w:val="00AB4FB1"/>
    <w:rsid w:val="00AB65FC"/>
    <w:rsid w:val="00AB6E9B"/>
    <w:rsid w:val="00AB7E37"/>
    <w:rsid w:val="00AC1DF7"/>
    <w:rsid w:val="00AC2424"/>
    <w:rsid w:val="00AD0A6C"/>
    <w:rsid w:val="00AD2C28"/>
    <w:rsid w:val="00AD2DD8"/>
    <w:rsid w:val="00AD67E5"/>
    <w:rsid w:val="00AE1052"/>
    <w:rsid w:val="00AE1B5A"/>
    <w:rsid w:val="00AE1F1C"/>
    <w:rsid w:val="00AE37A7"/>
    <w:rsid w:val="00AE42B8"/>
    <w:rsid w:val="00AE54A2"/>
    <w:rsid w:val="00AE763F"/>
    <w:rsid w:val="00AF336A"/>
    <w:rsid w:val="00AF4BED"/>
    <w:rsid w:val="00B02C83"/>
    <w:rsid w:val="00B03F34"/>
    <w:rsid w:val="00B05446"/>
    <w:rsid w:val="00B22071"/>
    <w:rsid w:val="00B22E58"/>
    <w:rsid w:val="00B23AD2"/>
    <w:rsid w:val="00B24E55"/>
    <w:rsid w:val="00B32044"/>
    <w:rsid w:val="00B43685"/>
    <w:rsid w:val="00B43FB7"/>
    <w:rsid w:val="00B44B77"/>
    <w:rsid w:val="00B462BE"/>
    <w:rsid w:val="00B479FA"/>
    <w:rsid w:val="00B57E5A"/>
    <w:rsid w:val="00B62C49"/>
    <w:rsid w:val="00B671DC"/>
    <w:rsid w:val="00B671E0"/>
    <w:rsid w:val="00B7603E"/>
    <w:rsid w:val="00B76884"/>
    <w:rsid w:val="00B85207"/>
    <w:rsid w:val="00B91AF2"/>
    <w:rsid w:val="00B966E2"/>
    <w:rsid w:val="00BC4F46"/>
    <w:rsid w:val="00BD037B"/>
    <w:rsid w:val="00BD4B1A"/>
    <w:rsid w:val="00BF3E6A"/>
    <w:rsid w:val="00BF41B5"/>
    <w:rsid w:val="00BF4E9E"/>
    <w:rsid w:val="00BF5A11"/>
    <w:rsid w:val="00C00564"/>
    <w:rsid w:val="00C03398"/>
    <w:rsid w:val="00C05B6C"/>
    <w:rsid w:val="00C1051D"/>
    <w:rsid w:val="00C17BBA"/>
    <w:rsid w:val="00C22EAC"/>
    <w:rsid w:val="00C31E46"/>
    <w:rsid w:val="00C31ED8"/>
    <w:rsid w:val="00C336F1"/>
    <w:rsid w:val="00C338CC"/>
    <w:rsid w:val="00C37038"/>
    <w:rsid w:val="00C45312"/>
    <w:rsid w:val="00C46CEA"/>
    <w:rsid w:val="00C55401"/>
    <w:rsid w:val="00C67408"/>
    <w:rsid w:val="00C74C5E"/>
    <w:rsid w:val="00C85BE5"/>
    <w:rsid w:val="00C9621B"/>
    <w:rsid w:val="00C97BC0"/>
    <w:rsid w:val="00CA1439"/>
    <w:rsid w:val="00CB6CF3"/>
    <w:rsid w:val="00CD4971"/>
    <w:rsid w:val="00CD715E"/>
    <w:rsid w:val="00CE5B31"/>
    <w:rsid w:val="00CE73A6"/>
    <w:rsid w:val="00CE7FF0"/>
    <w:rsid w:val="00D00D40"/>
    <w:rsid w:val="00D018FC"/>
    <w:rsid w:val="00D02BA0"/>
    <w:rsid w:val="00D038F2"/>
    <w:rsid w:val="00D03B99"/>
    <w:rsid w:val="00D1412E"/>
    <w:rsid w:val="00D20CF4"/>
    <w:rsid w:val="00D2605D"/>
    <w:rsid w:val="00D32B57"/>
    <w:rsid w:val="00D47B5D"/>
    <w:rsid w:val="00D53447"/>
    <w:rsid w:val="00D53856"/>
    <w:rsid w:val="00D62058"/>
    <w:rsid w:val="00D64A44"/>
    <w:rsid w:val="00D662D0"/>
    <w:rsid w:val="00D66416"/>
    <w:rsid w:val="00D84371"/>
    <w:rsid w:val="00D86180"/>
    <w:rsid w:val="00D915D2"/>
    <w:rsid w:val="00D938ED"/>
    <w:rsid w:val="00DA6354"/>
    <w:rsid w:val="00DB144F"/>
    <w:rsid w:val="00DB34F8"/>
    <w:rsid w:val="00DB48D5"/>
    <w:rsid w:val="00DB66E4"/>
    <w:rsid w:val="00DB7FDB"/>
    <w:rsid w:val="00DC07D0"/>
    <w:rsid w:val="00DC4904"/>
    <w:rsid w:val="00DD38D3"/>
    <w:rsid w:val="00DD5E07"/>
    <w:rsid w:val="00DE008E"/>
    <w:rsid w:val="00DE5A52"/>
    <w:rsid w:val="00DF01C7"/>
    <w:rsid w:val="00DF14B0"/>
    <w:rsid w:val="00DF71D2"/>
    <w:rsid w:val="00E01E6F"/>
    <w:rsid w:val="00E04358"/>
    <w:rsid w:val="00E06348"/>
    <w:rsid w:val="00E12283"/>
    <w:rsid w:val="00E129E7"/>
    <w:rsid w:val="00E14921"/>
    <w:rsid w:val="00E253FD"/>
    <w:rsid w:val="00E40776"/>
    <w:rsid w:val="00E41491"/>
    <w:rsid w:val="00E47CF9"/>
    <w:rsid w:val="00E53F83"/>
    <w:rsid w:val="00E5799B"/>
    <w:rsid w:val="00E60C33"/>
    <w:rsid w:val="00E6285C"/>
    <w:rsid w:val="00E65F1C"/>
    <w:rsid w:val="00E706D1"/>
    <w:rsid w:val="00E73F6B"/>
    <w:rsid w:val="00E76998"/>
    <w:rsid w:val="00E814A6"/>
    <w:rsid w:val="00E8500C"/>
    <w:rsid w:val="00E8636B"/>
    <w:rsid w:val="00E956CA"/>
    <w:rsid w:val="00E95D71"/>
    <w:rsid w:val="00EA29FF"/>
    <w:rsid w:val="00EB28D5"/>
    <w:rsid w:val="00EB5A5A"/>
    <w:rsid w:val="00EB668C"/>
    <w:rsid w:val="00EB7E25"/>
    <w:rsid w:val="00EC0B52"/>
    <w:rsid w:val="00EC0D87"/>
    <w:rsid w:val="00EC22CB"/>
    <w:rsid w:val="00EC3D0E"/>
    <w:rsid w:val="00EC53C6"/>
    <w:rsid w:val="00ED27F9"/>
    <w:rsid w:val="00ED431D"/>
    <w:rsid w:val="00ED6908"/>
    <w:rsid w:val="00ED7590"/>
    <w:rsid w:val="00EE27AD"/>
    <w:rsid w:val="00EE4E3D"/>
    <w:rsid w:val="00EF475C"/>
    <w:rsid w:val="00F070B3"/>
    <w:rsid w:val="00F13B42"/>
    <w:rsid w:val="00F14567"/>
    <w:rsid w:val="00F17009"/>
    <w:rsid w:val="00F2177E"/>
    <w:rsid w:val="00F23DCD"/>
    <w:rsid w:val="00F2485A"/>
    <w:rsid w:val="00F265F6"/>
    <w:rsid w:val="00F3134A"/>
    <w:rsid w:val="00F41EB3"/>
    <w:rsid w:val="00F464BC"/>
    <w:rsid w:val="00F51B59"/>
    <w:rsid w:val="00F610A1"/>
    <w:rsid w:val="00F64F79"/>
    <w:rsid w:val="00F71C69"/>
    <w:rsid w:val="00F771A1"/>
    <w:rsid w:val="00F80253"/>
    <w:rsid w:val="00F81FEE"/>
    <w:rsid w:val="00F82F4A"/>
    <w:rsid w:val="00F85948"/>
    <w:rsid w:val="00F85D65"/>
    <w:rsid w:val="00F869E2"/>
    <w:rsid w:val="00F87D26"/>
    <w:rsid w:val="00FA0077"/>
    <w:rsid w:val="00FA1CD0"/>
    <w:rsid w:val="00FA1EAA"/>
    <w:rsid w:val="00FB12FD"/>
    <w:rsid w:val="00FB5B23"/>
    <w:rsid w:val="00FB7352"/>
    <w:rsid w:val="00FC3115"/>
    <w:rsid w:val="00FD0E0B"/>
    <w:rsid w:val="00FE10BD"/>
    <w:rsid w:val="00FE1C0E"/>
    <w:rsid w:val="00FF3D8D"/>
    <w:rsid w:val="00FF5AA0"/>
    <w:rsid w:val="00FF5C26"/>
    <w:rsid w:val="00FF6C59"/>
    <w:rsid w:val="09375564"/>
    <w:rsid w:val="09EB3D29"/>
    <w:rsid w:val="0B74268D"/>
    <w:rsid w:val="0BF93310"/>
    <w:rsid w:val="0D1AF9D1"/>
    <w:rsid w:val="0D7160E5"/>
    <w:rsid w:val="0D7C7DFF"/>
    <w:rsid w:val="0FF14A14"/>
    <w:rsid w:val="13C7551A"/>
    <w:rsid w:val="142E1C98"/>
    <w:rsid w:val="14890530"/>
    <w:rsid w:val="160C56C2"/>
    <w:rsid w:val="17206A5B"/>
    <w:rsid w:val="17C13176"/>
    <w:rsid w:val="17E798F1"/>
    <w:rsid w:val="189D0B37"/>
    <w:rsid w:val="1C4F179F"/>
    <w:rsid w:val="1CB4039F"/>
    <w:rsid w:val="1F7192F5"/>
    <w:rsid w:val="2245010C"/>
    <w:rsid w:val="231D7A32"/>
    <w:rsid w:val="247E0F93"/>
    <w:rsid w:val="24905845"/>
    <w:rsid w:val="27382703"/>
    <w:rsid w:val="28DE1DCE"/>
    <w:rsid w:val="291C4CFF"/>
    <w:rsid w:val="2BDF58EA"/>
    <w:rsid w:val="2BE3D266"/>
    <w:rsid w:val="2BFDB7B0"/>
    <w:rsid w:val="2C7C2CC9"/>
    <w:rsid w:val="2CFDBF45"/>
    <w:rsid w:val="2D5F400A"/>
    <w:rsid w:val="2D7E5EE2"/>
    <w:rsid w:val="2F7501F6"/>
    <w:rsid w:val="2F7D4052"/>
    <w:rsid w:val="2FD74689"/>
    <w:rsid w:val="333276CA"/>
    <w:rsid w:val="34512836"/>
    <w:rsid w:val="375B0FE7"/>
    <w:rsid w:val="37CF8A16"/>
    <w:rsid w:val="393FC5CA"/>
    <w:rsid w:val="3EB674D8"/>
    <w:rsid w:val="3EDAA369"/>
    <w:rsid w:val="3F3FDDFF"/>
    <w:rsid w:val="3F9FAFC5"/>
    <w:rsid w:val="3FAEA4B7"/>
    <w:rsid w:val="3FEFE8E6"/>
    <w:rsid w:val="3FF526A9"/>
    <w:rsid w:val="3FF5C31B"/>
    <w:rsid w:val="3FFEFA7C"/>
    <w:rsid w:val="3FFF1552"/>
    <w:rsid w:val="420D188F"/>
    <w:rsid w:val="427700BF"/>
    <w:rsid w:val="431A2797"/>
    <w:rsid w:val="4350230A"/>
    <w:rsid w:val="44BD7039"/>
    <w:rsid w:val="481544DD"/>
    <w:rsid w:val="48752444"/>
    <w:rsid w:val="4A262097"/>
    <w:rsid w:val="4B467FFD"/>
    <w:rsid w:val="4D472C01"/>
    <w:rsid w:val="4D662284"/>
    <w:rsid w:val="4DF7260B"/>
    <w:rsid w:val="4EEA825A"/>
    <w:rsid w:val="4FFF6147"/>
    <w:rsid w:val="53AA0809"/>
    <w:rsid w:val="53FF3283"/>
    <w:rsid w:val="545F6CCB"/>
    <w:rsid w:val="548A31C7"/>
    <w:rsid w:val="575FC4E0"/>
    <w:rsid w:val="57F56DBE"/>
    <w:rsid w:val="57FE9B1A"/>
    <w:rsid w:val="595FE62E"/>
    <w:rsid w:val="597ED180"/>
    <w:rsid w:val="59C7C190"/>
    <w:rsid w:val="5ABC1446"/>
    <w:rsid w:val="5AFFFD99"/>
    <w:rsid w:val="5B067945"/>
    <w:rsid w:val="5BE9C130"/>
    <w:rsid w:val="5C63274D"/>
    <w:rsid w:val="5ED41B3D"/>
    <w:rsid w:val="5EFF0ED4"/>
    <w:rsid w:val="616EE2AF"/>
    <w:rsid w:val="6341070D"/>
    <w:rsid w:val="666B6015"/>
    <w:rsid w:val="67DEB829"/>
    <w:rsid w:val="699FBA8A"/>
    <w:rsid w:val="69EFEFF2"/>
    <w:rsid w:val="6A0633DB"/>
    <w:rsid w:val="6AEAA460"/>
    <w:rsid w:val="6D7D31D6"/>
    <w:rsid w:val="6DBD7608"/>
    <w:rsid w:val="6DFDB606"/>
    <w:rsid w:val="6EEF923D"/>
    <w:rsid w:val="6EFB501E"/>
    <w:rsid w:val="6F2FA1ED"/>
    <w:rsid w:val="6F7EBEE6"/>
    <w:rsid w:val="6FF333A4"/>
    <w:rsid w:val="70BF4B8C"/>
    <w:rsid w:val="728D6953"/>
    <w:rsid w:val="72EE2EA4"/>
    <w:rsid w:val="73FDD374"/>
    <w:rsid w:val="73FF8012"/>
    <w:rsid w:val="74EF5166"/>
    <w:rsid w:val="755D78CB"/>
    <w:rsid w:val="75C54073"/>
    <w:rsid w:val="75FE0253"/>
    <w:rsid w:val="767B2220"/>
    <w:rsid w:val="76EC9C26"/>
    <w:rsid w:val="775EE38D"/>
    <w:rsid w:val="776E06C9"/>
    <w:rsid w:val="777E7BB9"/>
    <w:rsid w:val="77A98527"/>
    <w:rsid w:val="77DE1BCC"/>
    <w:rsid w:val="77F6261B"/>
    <w:rsid w:val="77F743D8"/>
    <w:rsid w:val="77FF2A7C"/>
    <w:rsid w:val="79FD2FE4"/>
    <w:rsid w:val="7AA44AD3"/>
    <w:rsid w:val="7AEB4489"/>
    <w:rsid w:val="7BCB7EB1"/>
    <w:rsid w:val="7BF7FD69"/>
    <w:rsid w:val="7BFDF890"/>
    <w:rsid w:val="7C757F46"/>
    <w:rsid w:val="7CADE2FD"/>
    <w:rsid w:val="7CFE97C9"/>
    <w:rsid w:val="7CFEF760"/>
    <w:rsid w:val="7D6F7D71"/>
    <w:rsid w:val="7DFDF7D0"/>
    <w:rsid w:val="7DFE19BB"/>
    <w:rsid w:val="7DFFF563"/>
    <w:rsid w:val="7E7B95FE"/>
    <w:rsid w:val="7E7EEC9A"/>
    <w:rsid w:val="7E9DDA33"/>
    <w:rsid w:val="7F6E24DF"/>
    <w:rsid w:val="7F75A6FF"/>
    <w:rsid w:val="7F77297A"/>
    <w:rsid w:val="7F9D4014"/>
    <w:rsid w:val="7FBF1CD1"/>
    <w:rsid w:val="7FCA4E0B"/>
    <w:rsid w:val="7FDBE6FD"/>
    <w:rsid w:val="7FDF4549"/>
    <w:rsid w:val="7FE30110"/>
    <w:rsid w:val="7FE56769"/>
    <w:rsid w:val="7FE6C1BC"/>
    <w:rsid w:val="7FE877E5"/>
    <w:rsid w:val="7FFA1EBF"/>
    <w:rsid w:val="7FFBB2E7"/>
    <w:rsid w:val="7FFD6BB6"/>
    <w:rsid w:val="7FFEB279"/>
    <w:rsid w:val="7FFEDF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Indent2"/>
    <w:qFormat/>
    <w:pPr>
      <w:widowControl w:val="0"/>
      <w:jc w:val="both"/>
    </w:pPr>
    <w:rPr>
      <w:rFonts w:ascii="宋体" w:eastAsia="仿宋_GB2312" w:hAnsi="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
    <w:name w:val="BodyTextIndent2"/>
    <w:basedOn w:val="a"/>
    <w:next w:val="BodyText1I2"/>
    <w:qFormat/>
    <w:pPr>
      <w:spacing w:after="120" w:line="480" w:lineRule="auto"/>
      <w:ind w:leftChars="200" w:left="420"/>
      <w:textAlignment w:val="baseline"/>
    </w:pPr>
    <w:rPr>
      <w:rFonts w:ascii="Times New Roman" w:eastAsia="宋体" w:hAnsi="Times New Roman"/>
    </w:rPr>
  </w:style>
  <w:style w:type="paragraph" w:customStyle="1" w:styleId="BodyText1I2">
    <w:name w:val="BodyText1I2"/>
    <w:basedOn w:val="BodyTextIndent"/>
    <w:qFormat/>
    <w:pPr>
      <w:ind w:firstLineChars="200" w:firstLine="420"/>
    </w:pPr>
    <w:rPr>
      <w:rFonts w:ascii="Times New Roman" w:eastAsia="宋体" w:hAnsi="Times New Roman"/>
    </w:rPr>
  </w:style>
  <w:style w:type="paragraph" w:customStyle="1" w:styleId="BodyTextIndent">
    <w:name w:val="BodyTextIndent"/>
    <w:basedOn w:val="a"/>
    <w:qFormat/>
    <w:pPr>
      <w:spacing w:after="120"/>
      <w:ind w:leftChars="200" w:left="420"/>
      <w:textAlignment w:val="baseline"/>
    </w:pPr>
  </w:style>
  <w:style w:type="paragraph" w:styleId="a3">
    <w:name w:val="Body Text"/>
    <w:basedOn w:val="a"/>
    <w:link w:val="Char"/>
    <w:qFormat/>
    <w:pPr>
      <w:spacing w:line="0" w:lineRule="atLeast"/>
    </w:pPr>
    <w:rPr>
      <w:rFonts w:eastAsia="小标宋"/>
      <w:sz w:val="44"/>
    </w:rPr>
  </w:style>
  <w:style w:type="paragraph" w:styleId="a4">
    <w:name w:val="Body Text Indent"/>
    <w:basedOn w:val="a"/>
    <w:qFormat/>
    <w:pPr>
      <w:ind w:leftChars="200" w:left="420"/>
    </w:pPr>
  </w:style>
  <w:style w:type="paragraph" w:styleId="a5">
    <w:name w:val="Date"/>
    <w:basedOn w:val="a"/>
    <w:next w:val="a"/>
    <w:link w:val="Char0"/>
    <w:qFormat/>
    <w:pPr>
      <w:ind w:leftChars="2500" w:left="100"/>
    </w:pPr>
  </w:style>
  <w:style w:type="paragraph" w:styleId="2">
    <w:name w:val="Body Text Indent 2"/>
    <w:basedOn w:val="a"/>
    <w:next w:val="20"/>
    <w:qFormat/>
    <w:pPr>
      <w:spacing w:after="120" w:line="480" w:lineRule="auto"/>
      <w:ind w:leftChars="200" w:left="420"/>
    </w:pPr>
    <w:rPr>
      <w:rFonts w:ascii="Times New Roman" w:eastAsia="宋体" w:hAnsi="Times New Roman"/>
      <w:szCs w:val="24"/>
    </w:rPr>
  </w:style>
  <w:style w:type="paragraph" w:styleId="20">
    <w:name w:val="Body Text First Indent 2"/>
    <w:basedOn w:val="a4"/>
    <w:qFormat/>
    <w:pPr>
      <w:ind w:firstLineChars="200" w:firstLine="420"/>
    </w:pPr>
    <w:rPr>
      <w:rFonts w:ascii="Times New Roman" w:eastAsia="宋体" w:hAnsi="Times New Roman"/>
    </w:rPr>
  </w:style>
  <w:style w:type="paragraph" w:styleId="a6">
    <w:name w:val="Balloon Text"/>
    <w:basedOn w:val="a"/>
    <w:link w:val="Char1"/>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bottom w:val="single" w:sz="6" w:space="1" w:color="auto"/>
      </w:pBdr>
      <w:tabs>
        <w:tab w:val="center" w:pos="4153"/>
        <w:tab w:val="right" w:pos="8306"/>
      </w:tabs>
      <w:snapToGrid w:val="0"/>
      <w:jc w:val="center"/>
    </w:pPr>
    <w:rPr>
      <w:sz w:val="18"/>
    </w:rPr>
  </w:style>
  <w:style w:type="paragraph" w:styleId="a9">
    <w:name w:val="Normal (Web)"/>
    <w:basedOn w:val="a"/>
    <w:qFormat/>
    <w:pPr>
      <w:spacing w:before="100" w:beforeAutospacing="1" w:after="100" w:afterAutospacing="1"/>
      <w:jc w:val="left"/>
    </w:pPr>
    <w:rPr>
      <w:rFonts w:ascii="Times New Roman" w:eastAsia="宋体" w:hAnsi="Times New Roman"/>
      <w:kern w:val="0"/>
      <w:sz w:val="24"/>
    </w:rPr>
  </w:style>
  <w:style w:type="paragraph" w:styleId="aa">
    <w:name w:val="Body Text First Indent"/>
    <w:basedOn w:val="a3"/>
    <w:qFormat/>
    <w:pPr>
      <w:ind w:firstLineChars="100" w:firstLine="420"/>
    </w:pPr>
    <w:rPr>
      <w:rFonts w:ascii="Calibri" w:eastAsia="宋体" w:hAnsi="Calibri"/>
      <w:kern w:val="0"/>
      <w:sz w:val="20"/>
      <w:szCs w:val="20"/>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rPr>
  </w:style>
  <w:style w:type="character" w:styleId="ad">
    <w:name w:val="page number"/>
    <w:qFormat/>
  </w:style>
  <w:style w:type="character" w:styleId="ae">
    <w:name w:val="Emphasis"/>
    <w:uiPriority w:val="20"/>
    <w:qFormat/>
    <w:rPr>
      <w:color w:val="F73131"/>
    </w:rPr>
  </w:style>
  <w:style w:type="character" w:styleId="af">
    <w:name w:val="Hyperlink"/>
    <w:qFormat/>
    <w:rPr>
      <w:color w:val="0000FF"/>
      <w:u w:val="single"/>
    </w:rPr>
  </w:style>
  <w:style w:type="character" w:customStyle="1" w:styleId="Char">
    <w:name w:val="正文文本 Char"/>
    <w:link w:val="a3"/>
    <w:qFormat/>
    <w:rPr>
      <w:rFonts w:ascii="宋体" w:eastAsia="小标宋" w:hAnsi="宋体"/>
      <w:kern w:val="2"/>
      <w:sz w:val="44"/>
      <w:szCs w:val="32"/>
    </w:rPr>
  </w:style>
  <w:style w:type="character" w:customStyle="1" w:styleId="Char0">
    <w:name w:val="日期 Char"/>
    <w:link w:val="a5"/>
    <w:qFormat/>
    <w:rPr>
      <w:rFonts w:ascii="宋体" w:eastAsia="仿宋_GB2312" w:hAnsi="宋体"/>
      <w:kern w:val="2"/>
      <w:sz w:val="32"/>
      <w:szCs w:val="32"/>
    </w:rPr>
  </w:style>
  <w:style w:type="character" w:customStyle="1" w:styleId="Char1">
    <w:name w:val="批注框文本 Char"/>
    <w:link w:val="a6"/>
    <w:qFormat/>
    <w:rPr>
      <w:rFonts w:ascii="宋体" w:eastAsia="仿宋_GB2312" w:hAnsi="宋体"/>
      <w:kern w:val="2"/>
      <w:sz w:val="18"/>
      <w:szCs w:val="18"/>
    </w:rPr>
  </w:style>
  <w:style w:type="character" w:customStyle="1" w:styleId="spp">
    <w:name w:val="sp_p"/>
    <w:qFormat/>
  </w:style>
  <w:style w:type="character" w:customStyle="1" w:styleId="fontstyle01">
    <w:name w:val="fontstyle01"/>
    <w:qFormat/>
    <w:rPr>
      <w:rFonts w:ascii="仿宋_GB2312" w:eastAsia="仿宋_GB2312" w:hint="eastAsia"/>
      <w:color w:val="000000"/>
      <w:sz w:val="32"/>
      <w:szCs w:val="32"/>
    </w:rPr>
  </w:style>
  <w:style w:type="character" w:customStyle="1" w:styleId="bjh-p">
    <w:name w:val="bjh-p"/>
    <w:qFormat/>
  </w:style>
  <w:style w:type="character" w:customStyle="1" w:styleId="content-right8zs401">
    <w:name w:val="content-right_8zs401"/>
    <w:qFormat/>
  </w:style>
  <w:style w:type="character" w:customStyle="1" w:styleId="af0">
    <w:name w:val="未处理的提及"/>
    <w:uiPriority w:val="99"/>
    <w:unhideWhenUsed/>
    <w:qFormat/>
    <w:rPr>
      <w:color w:val="605E5C"/>
      <w:shd w:val="clear" w:color="auto" w:fill="E1DFDD"/>
    </w:r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Indent 2"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Indent2"/>
    <w:qFormat/>
    <w:pPr>
      <w:widowControl w:val="0"/>
      <w:jc w:val="both"/>
    </w:pPr>
    <w:rPr>
      <w:rFonts w:ascii="宋体" w:eastAsia="仿宋_GB2312" w:hAnsi="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
    <w:name w:val="BodyTextIndent2"/>
    <w:basedOn w:val="a"/>
    <w:next w:val="BodyText1I2"/>
    <w:qFormat/>
    <w:pPr>
      <w:spacing w:after="120" w:line="480" w:lineRule="auto"/>
      <w:ind w:leftChars="200" w:left="420"/>
      <w:textAlignment w:val="baseline"/>
    </w:pPr>
    <w:rPr>
      <w:rFonts w:ascii="Times New Roman" w:eastAsia="宋体" w:hAnsi="Times New Roman"/>
    </w:rPr>
  </w:style>
  <w:style w:type="paragraph" w:customStyle="1" w:styleId="BodyText1I2">
    <w:name w:val="BodyText1I2"/>
    <w:basedOn w:val="BodyTextIndent"/>
    <w:qFormat/>
    <w:pPr>
      <w:ind w:firstLineChars="200" w:firstLine="420"/>
    </w:pPr>
    <w:rPr>
      <w:rFonts w:ascii="Times New Roman" w:eastAsia="宋体" w:hAnsi="Times New Roman"/>
    </w:rPr>
  </w:style>
  <w:style w:type="paragraph" w:customStyle="1" w:styleId="BodyTextIndent">
    <w:name w:val="BodyTextIndent"/>
    <w:basedOn w:val="a"/>
    <w:qFormat/>
    <w:pPr>
      <w:spacing w:after="120"/>
      <w:ind w:leftChars="200" w:left="420"/>
      <w:textAlignment w:val="baseline"/>
    </w:pPr>
  </w:style>
  <w:style w:type="paragraph" w:styleId="a3">
    <w:name w:val="Body Text"/>
    <w:basedOn w:val="a"/>
    <w:link w:val="Char"/>
    <w:qFormat/>
    <w:pPr>
      <w:spacing w:line="0" w:lineRule="atLeast"/>
    </w:pPr>
    <w:rPr>
      <w:rFonts w:eastAsia="小标宋"/>
      <w:sz w:val="44"/>
    </w:rPr>
  </w:style>
  <w:style w:type="paragraph" w:styleId="a4">
    <w:name w:val="Body Text Indent"/>
    <w:basedOn w:val="a"/>
    <w:qFormat/>
    <w:pPr>
      <w:ind w:leftChars="200" w:left="420"/>
    </w:pPr>
  </w:style>
  <w:style w:type="paragraph" w:styleId="a5">
    <w:name w:val="Date"/>
    <w:basedOn w:val="a"/>
    <w:next w:val="a"/>
    <w:link w:val="Char0"/>
    <w:qFormat/>
    <w:pPr>
      <w:ind w:leftChars="2500" w:left="100"/>
    </w:pPr>
  </w:style>
  <w:style w:type="paragraph" w:styleId="2">
    <w:name w:val="Body Text Indent 2"/>
    <w:basedOn w:val="a"/>
    <w:next w:val="20"/>
    <w:qFormat/>
    <w:pPr>
      <w:spacing w:after="120" w:line="480" w:lineRule="auto"/>
      <w:ind w:leftChars="200" w:left="420"/>
    </w:pPr>
    <w:rPr>
      <w:rFonts w:ascii="Times New Roman" w:eastAsia="宋体" w:hAnsi="Times New Roman"/>
      <w:szCs w:val="24"/>
    </w:rPr>
  </w:style>
  <w:style w:type="paragraph" w:styleId="20">
    <w:name w:val="Body Text First Indent 2"/>
    <w:basedOn w:val="a4"/>
    <w:qFormat/>
    <w:pPr>
      <w:ind w:firstLineChars="200" w:firstLine="420"/>
    </w:pPr>
    <w:rPr>
      <w:rFonts w:ascii="Times New Roman" w:eastAsia="宋体" w:hAnsi="Times New Roman"/>
    </w:rPr>
  </w:style>
  <w:style w:type="paragraph" w:styleId="a6">
    <w:name w:val="Balloon Text"/>
    <w:basedOn w:val="a"/>
    <w:link w:val="Char1"/>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bottom w:val="single" w:sz="6" w:space="1" w:color="auto"/>
      </w:pBdr>
      <w:tabs>
        <w:tab w:val="center" w:pos="4153"/>
        <w:tab w:val="right" w:pos="8306"/>
      </w:tabs>
      <w:snapToGrid w:val="0"/>
      <w:jc w:val="center"/>
    </w:pPr>
    <w:rPr>
      <w:sz w:val="18"/>
    </w:rPr>
  </w:style>
  <w:style w:type="paragraph" w:styleId="a9">
    <w:name w:val="Normal (Web)"/>
    <w:basedOn w:val="a"/>
    <w:qFormat/>
    <w:pPr>
      <w:spacing w:before="100" w:beforeAutospacing="1" w:after="100" w:afterAutospacing="1"/>
      <w:jc w:val="left"/>
    </w:pPr>
    <w:rPr>
      <w:rFonts w:ascii="Times New Roman" w:eastAsia="宋体" w:hAnsi="Times New Roman"/>
      <w:kern w:val="0"/>
      <w:sz w:val="24"/>
    </w:rPr>
  </w:style>
  <w:style w:type="paragraph" w:styleId="aa">
    <w:name w:val="Body Text First Indent"/>
    <w:basedOn w:val="a3"/>
    <w:qFormat/>
    <w:pPr>
      <w:ind w:firstLineChars="100" w:firstLine="420"/>
    </w:pPr>
    <w:rPr>
      <w:rFonts w:ascii="Calibri" w:eastAsia="宋体" w:hAnsi="Calibri"/>
      <w:kern w:val="0"/>
      <w:sz w:val="20"/>
      <w:szCs w:val="20"/>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rPr>
  </w:style>
  <w:style w:type="character" w:styleId="ad">
    <w:name w:val="page number"/>
    <w:qFormat/>
  </w:style>
  <w:style w:type="character" w:styleId="ae">
    <w:name w:val="Emphasis"/>
    <w:uiPriority w:val="20"/>
    <w:qFormat/>
    <w:rPr>
      <w:color w:val="F73131"/>
    </w:rPr>
  </w:style>
  <w:style w:type="character" w:styleId="af">
    <w:name w:val="Hyperlink"/>
    <w:qFormat/>
    <w:rPr>
      <w:color w:val="0000FF"/>
      <w:u w:val="single"/>
    </w:rPr>
  </w:style>
  <w:style w:type="character" w:customStyle="1" w:styleId="Char">
    <w:name w:val="正文文本 Char"/>
    <w:link w:val="a3"/>
    <w:qFormat/>
    <w:rPr>
      <w:rFonts w:ascii="宋体" w:eastAsia="小标宋" w:hAnsi="宋体"/>
      <w:kern w:val="2"/>
      <w:sz w:val="44"/>
      <w:szCs w:val="32"/>
    </w:rPr>
  </w:style>
  <w:style w:type="character" w:customStyle="1" w:styleId="Char0">
    <w:name w:val="日期 Char"/>
    <w:link w:val="a5"/>
    <w:qFormat/>
    <w:rPr>
      <w:rFonts w:ascii="宋体" w:eastAsia="仿宋_GB2312" w:hAnsi="宋体"/>
      <w:kern w:val="2"/>
      <w:sz w:val="32"/>
      <w:szCs w:val="32"/>
    </w:rPr>
  </w:style>
  <w:style w:type="character" w:customStyle="1" w:styleId="Char1">
    <w:name w:val="批注框文本 Char"/>
    <w:link w:val="a6"/>
    <w:qFormat/>
    <w:rPr>
      <w:rFonts w:ascii="宋体" w:eastAsia="仿宋_GB2312" w:hAnsi="宋体"/>
      <w:kern w:val="2"/>
      <w:sz w:val="18"/>
      <w:szCs w:val="18"/>
    </w:rPr>
  </w:style>
  <w:style w:type="character" w:customStyle="1" w:styleId="spp">
    <w:name w:val="sp_p"/>
    <w:qFormat/>
  </w:style>
  <w:style w:type="character" w:customStyle="1" w:styleId="fontstyle01">
    <w:name w:val="fontstyle01"/>
    <w:qFormat/>
    <w:rPr>
      <w:rFonts w:ascii="仿宋_GB2312" w:eastAsia="仿宋_GB2312" w:hint="eastAsia"/>
      <w:color w:val="000000"/>
      <w:sz w:val="32"/>
      <w:szCs w:val="32"/>
    </w:rPr>
  </w:style>
  <w:style w:type="character" w:customStyle="1" w:styleId="bjh-p">
    <w:name w:val="bjh-p"/>
    <w:qFormat/>
  </w:style>
  <w:style w:type="character" w:customStyle="1" w:styleId="content-right8zs401">
    <w:name w:val="content-right_8zs401"/>
    <w:qFormat/>
  </w:style>
  <w:style w:type="character" w:customStyle="1" w:styleId="af0">
    <w:name w:val="未处理的提及"/>
    <w:uiPriority w:val="99"/>
    <w:unhideWhenUsed/>
    <w:qFormat/>
    <w:rPr>
      <w:color w:val="605E5C"/>
      <w:shd w:val="clear" w:color="auto" w:fill="E1DFDD"/>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1486</Words>
  <Characters>8474</Characters>
  <Application>Microsoft Office Word</Application>
  <DocSecurity>0</DocSecurity>
  <Lines>70</Lines>
  <Paragraphs>19</Paragraphs>
  <ScaleCrop>false</ScaleCrop>
  <LinksUpToDate>false</LinksUpToDate>
  <CharactersWithSpaces>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2023-04-28T01:25:00Z</cp:lastPrinted>
  <dcterms:created xsi:type="dcterms:W3CDTF">2023-04-30T15:21:00Z</dcterms:created>
  <dcterms:modified xsi:type="dcterms:W3CDTF">2023-04-30T15:21:00Z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BA22B960D175A6525ECFD8638640849F</vt:lpwstr>
  </property>
</Properties>
</file>