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b/>
          <w:kern w:val="0"/>
          <w:sz w:val="48"/>
          <w:szCs w:val="48"/>
        </w:rPr>
      </w:pPr>
    </w:p>
    <w:p>
      <w:pPr>
        <w:spacing w:line="360" w:lineRule="auto"/>
        <w:jc w:val="center"/>
        <w:rPr>
          <w:rFonts w:ascii="黑体" w:hAnsi="黑体" w:eastAsia="黑体"/>
          <w:b/>
          <w:kern w:val="0"/>
          <w:sz w:val="48"/>
          <w:szCs w:val="48"/>
        </w:rPr>
      </w:pPr>
    </w:p>
    <w:p>
      <w:pPr>
        <w:spacing w:line="360" w:lineRule="auto"/>
        <w:jc w:val="center"/>
        <w:rPr>
          <w:rFonts w:ascii="黑体" w:hAnsi="黑体" w:eastAsia="黑体"/>
          <w:b/>
          <w:kern w:val="0"/>
          <w:sz w:val="48"/>
          <w:szCs w:val="4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黑体" w:hAnsi="黑体" w:eastAsia="黑体"/>
          <w:b/>
          <w:kern w:val="0"/>
          <w:sz w:val="48"/>
          <w:szCs w:val="48"/>
        </w:rPr>
      </w:pPr>
      <w:r>
        <w:rPr>
          <w:rFonts w:hint="eastAsia" w:ascii="方正小标宋_GBK" w:hAnsi="黑体" w:eastAsia="方正小标宋_GBK"/>
          <w:b/>
          <w:kern w:val="0"/>
          <w:sz w:val="36"/>
          <w:szCs w:val="36"/>
        </w:rPr>
        <w:t>2019年度泉州市公立医院改革专项资金</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小标宋_GBK" w:hAnsi="黑体" w:eastAsia="方正小标宋_GBK"/>
          <w:b/>
          <w:kern w:val="0"/>
          <w:sz w:val="52"/>
          <w:szCs w:val="52"/>
        </w:rPr>
      </w:pPr>
      <w:r>
        <w:rPr>
          <w:rFonts w:hint="eastAsia" w:ascii="方正小标宋_GBK" w:hAnsi="黑体" w:eastAsia="方正小标宋_GBK"/>
          <w:b/>
          <w:kern w:val="0"/>
          <w:sz w:val="52"/>
          <w:szCs w:val="52"/>
        </w:rPr>
        <w:t>绩效评价报告</w:t>
      </w:r>
    </w:p>
    <w:p>
      <w:pPr>
        <w:spacing w:line="360" w:lineRule="auto"/>
        <w:jc w:val="center"/>
        <w:rPr>
          <w:rFonts w:ascii="黑体" w:eastAsia="黑体"/>
          <w:b/>
          <w:sz w:val="48"/>
          <w:szCs w:val="48"/>
        </w:rPr>
      </w:pPr>
    </w:p>
    <w:p>
      <w:pPr>
        <w:jc w:val="center"/>
        <w:rPr>
          <w:rFonts w:ascii="黑体" w:hAnsi="黑体" w:eastAsia="黑体"/>
          <w:b/>
          <w:sz w:val="48"/>
          <w:szCs w:val="48"/>
        </w:rPr>
      </w:pPr>
    </w:p>
    <w:p>
      <w:pPr>
        <w:jc w:val="center"/>
        <w:rPr>
          <w:rFonts w:ascii="黑体" w:eastAsia="黑体"/>
          <w:b/>
          <w:sz w:val="48"/>
          <w:szCs w:val="48"/>
        </w:rPr>
      </w:pPr>
    </w:p>
    <w:p>
      <w:pPr>
        <w:jc w:val="both"/>
        <w:rPr>
          <w:rFonts w:ascii="黑体" w:eastAsia="黑体"/>
          <w:bCs/>
          <w:sz w:val="32"/>
          <w:szCs w:val="32"/>
        </w:rPr>
      </w:pPr>
    </w:p>
    <w:p>
      <w:pPr>
        <w:spacing w:line="720" w:lineRule="auto"/>
        <w:ind w:firstLine="960" w:firstLineChars="300"/>
        <w:rPr>
          <w:rFonts w:hint="eastAsia" w:ascii="楷体" w:hAnsi="楷体" w:eastAsia="楷体"/>
          <w:bCs/>
          <w:sz w:val="32"/>
          <w:szCs w:val="32"/>
          <w:u w:val="single"/>
        </w:rPr>
      </w:pPr>
      <w:r>
        <w:rPr>
          <w:rFonts w:hint="eastAsia" w:ascii="楷体" w:hAnsi="楷体" w:eastAsia="楷体"/>
          <w:bCs/>
          <w:sz w:val="32"/>
          <w:szCs w:val="32"/>
        </w:rPr>
        <w:t>项目名称：</w:t>
      </w:r>
      <w:r>
        <w:rPr>
          <w:rFonts w:hint="eastAsia" w:ascii="楷体" w:hAnsi="楷体" w:eastAsia="楷体"/>
          <w:bCs/>
          <w:sz w:val="32"/>
          <w:szCs w:val="32"/>
          <w:u w:val="single"/>
        </w:rPr>
        <w:t>公立医院改革专项资金</w:t>
      </w:r>
    </w:p>
    <w:p>
      <w:pPr>
        <w:spacing w:line="720" w:lineRule="auto"/>
        <w:ind w:firstLine="960" w:firstLineChars="300"/>
        <w:rPr>
          <w:rFonts w:hint="eastAsia" w:ascii="楷体" w:hAnsi="楷体" w:eastAsia="楷体"/>
          <w:bCs/>
          <w:sz w:val="32"/>
          <w:szCs w:val="32"/>
          <w:u w:val="single"/>
        </w:rPr>
      </w:pPr>
      <w:r>
        <w:rPr>
          <w:rFonts w:hint="eastAsia" w:ascii="楷体" w:hAnsi="楷体" w:eastAsia="楷体"/>
          <w:bCs/>
          <w:sz w:val="32"/>
          <w:szCs w:val="32"/>
        </w:rPr>
        <w:t>项目实施单位：</w:t>
      </w:r>
      <w:r>
        <w:rPr>
          <w:rFonts w:hint="eastAsia" w:ascii="楷体" w:hAnsi="楷体" w:eastAsia="楷体"/>
          <w:bCs/>
          <w:sz w:val="32"/>
          <w:szCs w:val="32"/>
          <w:u w:val="single"/>
        </w:rPr>
        <w:t>泉州市卫生健康委员会</w:t>
      </w:r>
    </w:p>
    <w:p>
      <w:pPr>
        <w:spacing w:line="720" w:lineRule="auto"/>
        <w:ind w:firstLine="960" w:firstLineChars="300"/>
        <w:rPr>
          <w:rFonts w:ascii="楷体" w:hAnsi="楷体" w:eastAsia="楷体"/>
          <w:bCs/>
          <w:sz w:val="32"/>
          <w:szCs w:val="32"/>
          <w:u w:val="single"/>
        </w:rPr>
      </w:pPr>
      <w:r>
        <w:rPr>
          <w:rFonts w:hint="eastAsia" w:ascii="楷体" w:hAnsi="楷体" w:eastAsia="楷体"/>
          <w:bCs/>
          <w:sz w:val="32"/>
          <w:szCs w:val="32"/>
        </w:rPr>
        <w:t>评价机构：</w:t>
      </w:r>
      <w:r>
        <w:rPr>
          <w:rFonts w:hint="eastAsia" w:ascii="楷体" w:hAnsi="楷体" w:eastAsia="楷体"/>
          <w:bCs/>
          <w:sz w:val="32"/>
          <w:szCs w:val="32"/>
          <w:u w:val="single"/>
        </w:rPr>
        <w:t>泉州市财政局</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300"/>
        <w:textAlignment w:val="auto"/>
        <w:rPr>
          <w:rFonts w:hint="eastAsia" w:ascii="楷体" w:hAnsi="楷体" w:eastAsia="楷体"/>
          <w:bCs/>
          <w:sz w:val="32"/>
          <w:szCs w:val="32"/>
        </w:rPr>
      </w:pPr>
      <w:r>
        <w:rPr>
          <w:rFonts w:hint="eastAsia" w:ascii="楷体" w:hAnsi="楷体" w:eastAsia="楷体"/>
          <w:bCs/>
          <w:sz w:val="32"/>
          <w:szCs w:val="32"/>
        </w:rPr>
        <w:t>参与评价</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300"/>
        <w:textAlignment w:val="auto"/>
        <w:rPr>
          <w:rFonts w:ascii="楷体" w:hAnsi="楷体" w:eastAsia="楷体"/>
          <w:b/>
          <w:sz w:val="32"/>
          <w:szCs w:val="32"/>
          <w:u w:val="single"/>
        </w:rPr>
      </w:pPr>
      <w:r>
        <w:rPr>
          <w:rFonts w:hint="eastAsia" w:ascii="楷体" w:hAnsi="楷体" w:eastAsia="楷体"/>
          <w:bCs/>
          <w:sz w:val="32"/>
          <w:szCs w:val="32"/>
        </w:rPr>
        <w:t>第三方机构：</w:t>
      </w:r>
      <w:r>
        <w:rPr>
          <w:rFonts w:hint="eastAsia" w:ascii="楷体" w:hAnsi="楷体" w:eastAsia="楷体"/>
          <w:bCs/>
          <w:sz w:val="32"/>
          <w:szCs w:val="32"/>
          <w:u w:val="single"/>
        </w:rPr>
        <w:t>泉州市诚联财务管理有限公司</w:t>
      </w:r>
    </w:p>
    <w:p>
      <w:pPr>
        <w:jc w:val="center"/>
        <w:rPr>
          <w:rFonts w:ascii="楷体" w:hAnsi="楷体" w:eastAsia="楷体"/>
          <w:b/>
          <w:sz w:val="32"/>
          <w:szCs w:val="32"/>
          <w:u w:val="single"/>
        </w:rPr>
      </w:pPr>
    </w:p>
    <w:p>
      <w:pPr>
        <w:jc w:val="center"/>
        <w:rPr>
          <w:rFonts w:ascii="楷体" w:hAnsi="楷体" w:eastAsia="楷体"/>
          <w:b/>
          <w:sz w:val="32"/>
          <w:szCs w:val="32"/>
          <w:u w:val="single"/>
        </w:rPr>
      </w:pPr>
    </w:p>
    <w:p>
      <w:pPr>
        <w:jc w:val="center"/>
        <w:rPr>
          <w:rFonts w:ascii="黑体" w:eastAsia="黑体"/>
          <w:b/>
          <w:sz w:val="32"/>
          <w:szCs w:val="32"/>
          <w:u w:val="single"/>
        </w:rPr>
      </w:pPr>
    </w:p>
    <w:p>
      <w:pPr>
        <w:jc w:val="center"/>
        <w:rPr>
          <w:rFonts w:ascii="楷体" w:hAnsi="楷体" w:eastAsia="楷体"/>
          <w:sz w:val="32"/>
          <w:szCs w:val="32"/>
        </w:rPr>
      </w:pPr>
      <w:r>
        <w:rPr>
          <w:rFonts w:hint="eastAsia" w:ascii="楷体" w:hAnsi="楷体" w:eastAsia="楷体"/>
          <w:sz w:val="32"/>
          <w:szCs w:val="32"/>
        </w:rPr>
        <w:t>二0二0年九月</w:t>
      </w:r>
      <w:bookmarkStart w:id="0" w:name="_Hlk20686273"/>
    </w:p>
    <w:p>
      <w:pPr>
        <w:tabs>
          <w:tab w:val="left" w:pos="3930"/>
          <w:tab w:val="center" w:pos="4422"/>
        </w:tabs>
        <w:jc w:val="left"/>
        <w:rPr>
          <w:rFonts w:ascii="宋体" w:hAnsi="宋体"/>
          <w:b/>
          <w:sz w:val="24"/>
        </w:rPr>
        <w:sectPr>
          <w:headerReference r:id="rId3" w:type="default"/>
          <w:pgSz w:w="11906" w:h="16838"/>
          <w:pgMar w:top="1440" w:right="1800" w:bottom="1440" w:left="1800" w:header="851" w:footer="992" w:gutter="0"/>
          <w:cols w:space="425" w:num="1"/>
          <w:docGrid w:type="lines" w:linePitch="312" w:charSpace="0"/>
        </w:sectPr>
      </w:pPr>
    </w:p>
    <w:p>
      <w:pPr>
        <w:tabs>
          <w:tab w:val="left" w:pos="3930"/>
          <w:tab w:val="center" w:pos="4422"/>
        </w:tabs>
        <w:jc w:val="left"/>
        <w:rPr>
          <w:rFonts w:ascii="宋体" w:hAnsi="宋体"/>
          <w:b/>
          <w:sz w:val="24"/>
        </w:rPr>
      </w:pPr>
    </w:p>
    <w:p>
      <w:pPr>
        <w:tabs>
          <w:tab w:val="left" w:pos="3930"/>
          <w:tab w:val="center" w:pos="4422"/>
        </w:tabs>
        <w:jc w:val="center"/>
        <w:rPr>
          <w:rFonts w:ascii="宋体" w:hAnsi="宋体"/>
          <w:b/>
          <w:sz w:val="30"/>
          <w:szCs w:val="30"/>
        </w:rPr>
      </w:pPr>
      <w:bookmarkStart w:id="2" w:name="_GoBack"/>
      <w:r>
        <w:rPr>
          <w:rFonts w:hint="eastAsia" w:ascii="宋体" w:hAnsi="宋体"/>
          <w:b/>
          <w:sz w:val="30"/>
          <w:szCs w:val="30"/>
        </w:rPr>
        <w:t>目  录</w:t>
      </w:r>
    </w:p>
    <w:bookmarkEnd w:id="2"/>
    <w:p>
      <w:pPr>
        <w:jc w:val="center"/>
        <w:rPr>
          <w:rFonts w:ascii="宋体" w:hAnsi="宋体"/>
          <w:b/>
          <w:sz w:val="24"/>
        </w:rPr>
      </w:pPr>
    </w:p>
    <w:p>
      <w:pPr>
        <w:pStyle w:val="6"/>
        <w:spacing w:line="360" w:lineRule="auto"/>
        <w:rPr>
          <w:rFonts w:ascii="宋体"/>
          <w:b w:val="0"/>
          <w:kern w:val="2"/>
          <w:sz w:val="24"/>
          <w:szCs w:val="24"/>
        </w:rPr>
      </w:pPr>
      <w:r>
        <w:rPr>
          <w:rFonts w:ascii="宋体"/>
          <w:bCs/>
          <w:sz w:val="24"/>
          <w:szCs w:val="24"/>
        </w:rPr>
        <w:fldChar w:fldCharType="begin"/>
      </w:r>
      <w:r>
        <w:rPr>
          <w:rFonts w:ascii="宋体"/>
          <w:bCs/>
          <w:sz w:val="24"/>
          <w:szCs w:val="24"/>
        </w:rPr>
        <w:instrText xml:space="preserve"> TOC \o "1-3" \h \z \u </w:instrText>
      </w:r>
      <w:r>
        <w:rPr>
          <w:rFonts w:ascii="宋体"/>
          <w:bCs/>
          <w:sz w:val="24"/>
          <w:szCs w:val="24"/>
        </w:rPr>
        <w:fldChar w:fldCharType="separate"/>
      </w:r>
      <w:r>
        <w:fldChar w:fldCharType="begin"/>
      </w:r>
      <w:r>
        <w:instrText xml:space="preserve"> HYPERLINK \l "_Toc56669203" </w:instrText>
      </w:r>
      <w:r>
        <w:fldChar w:fldCharType="separate"/>
      </w:r>
      <w:r>
        <w:rPr>
          <w:rStyle w:val="9"/>
          <w:rFonts w:hint="eastAsia"/>
          <w:b w:val="0"/>
          <w:sz w:val="24"/>
          <w:szCs w:val="24"/>
        </w:rPr>
        <w:t>一、项目概况</w:t>
      </w:r>
      <w:r>
        <w:rPr>
          <w:rFonts w:ascii="宋体"/>
          <w:b w:val="0"/>
          <w:sz w:val="24"/>
          <w:szCs w:val="24"/>
        </w:rPr>
        <w:tab/>
      </w:r>
      <w:r>
        <w:rPr>
          <w:rFonts w:hint="eastAsia" w:ascii="宋体"/>
          <w:b w:val="0"/>
          <w:sz w:val="24"/>
          <w:szCs w:val="24"/>
          <w:lang w:val="en-US" w:eastAsia="zh-CN"/>
        </w:rPr>
        <w:t>2</w:t>
      </w:r>
      <w:r>
        <w:rPr>
          <w:rFonts w:ascii="宋体"/>
          <w:b w:val="0"/>
          <w:sz w:val="24"/>
          <w:szCs w:val="24"/>
        </w:rPr>
        <w:fldChar w:fldCharType="end"/>
      </w:r>
    </w:p>
    <w:p>
      <w:pPr>
        <w:pStyle w:val="6"/>
        <w:spacing w:line="360" w:lineRule="auto"/>
        <w:rPr>
          <w:rFonts w:ascii="宋体"/>
          <w:b w:val="0"/>
          <w:kern w:val="2"/>
          <w:sz w:val="24"/>
          <w:szCs w:val="24"/>
        </w:rPr>
      </w:pPr>
      <w:r>
        <w:fldChar w:fldCharType="begin"/>
      </w:r>
      <w:r>
        <w:instrText xml:space="preserve"> HYPERLINK \l "_Toc56669204" </w:instrText>
      </w:r>
      <w:r>
        <w:fldChar w:fldCharType="separate"/>
      </w:r>
      <w:r>
        <w:rPr>
          <w:rStyle w:val="9"/>
          <w:rFonts w:hint="eastAsia"/>
          <w:b w:val="0"/>
          <w:sz w:val="24"/>
          <w:szCs w:val="24"/>
        </w:rPr>
        <w:t>（一）项目</w:t>
      </w:r>
      <w:r>
        <w:rPr>
          <w:rStyle w:val="9"/>
          <w:rFonts w:hint="eastAsia"/>
          <w:b w:val="0"/>
          <w:sz w:val="24"/>
          <w:szCs w:val="24"/>
          <w:lang w:eastAsia="zh-CN"/>
        </w:rPr>
        <w:t>总体</w:t>
      </w:r>
      <w:r>
        <w:rPr>
          <w:rStyle w:val="9"/>
          <w:rFonts w:hint="eastAsia"/>
          <w:b w:val="0"/>
          <w:sz w:val="24"/>
          <w:szCs w:val="24"/>
        </w:rPr>
        <w:t>情况</w:t>
      </w:r>
      <w:r>
        <w:rPr>
          <w:rFonts w:ascii="宋体"/>
          <w:b w:val="0"/>
          <w:sz w:val="24"/>
          <w:szCs w:val="24"/>
        </w:rPr>
        <w:tab/>
      </w:r>
      <w:r>
        <w:rPr>
          <w:rFonts w:hint="eastAsia" w:ascii="宋体"/>
          <w:b w:val="0"/>
          <w:sz w:val="24"/>
          <w:szCs w:val="24"/>
          <w:lang w:val="en-US" w:eastAsia="zh-CN"/>
        </w:rPr>
        <w:t>2</w:t>
      </w:r>
      <w:r>
        <w:rPr>
          <w:rFonts w:ascii="宋体"/>
          <w:b w:val="0"/>
          <w:sz w:val="24"/>
          <w:szCs w:val="24"/>
        </w:rPr>
        <w:fldChar w:fldCharType="end"/>
      </w:r>
    </w:p>
    <w:p>
      <w:pPr>
        <w:pStyle w:val="6"/>
        <w:spacing w:line="360" w:lineRule="auto"/>
        <w:rPr>
          <w:rStyle w:val="9"/>
          <w:b w:val="0"/>
          <w:sz w:val="24"/>
          <w:szCs w:val="24"/>
        </w:rPr>
      </w:pPr>
      <w:r>
        <w:fldChar w:fldCharType="begin"/>
      </w:r>
      <w:r>
        <w:instrText xml:space="preserve"> HYPERLINK \l "_Toc56669205" </w:instrText>
      </w:r>
      <w:r>
        <w:fldChar w:fldCharType="separate"/>
      </w:r>
      <w:r>
        <w:rPr>
          <w:rStyle w:val="9"/>
          <w:rFonts w:hint="eastAsia"/>
          <w:b w:val="0"/>
          <w:sz w:val="24"/>
          <w:szCs w:val="24"/>
        </w:rPr>
        <w:t>（二）项目成效</w:t>
      </w:r>
      <w:r>
        <w:rPr>
          <w:rFonts w:ascii="宋体"/>
          <w:b w:val="0"/>
          <w:sz w:val="24"/>
          <w:szCs w:val="24"/>
        </w:rPr>
        <w:tab/>
      </w:r>
      <w:r>
        <w:rPr>
          <w:rFonts w:hint="eastAsia" w:ascii="宋体"/>
          <w:b w:val="0"/>
          <w:sz w:val="24"/>
          <w:szCs w:val="24"/>
          <w:lang w:val="en-US" w:eastAsia="zh-CN"/>
        </w:rPr>
        <w:t>3</w:t>
      </w:r>
      <w:r>
        <w:rPr>
          <w:rFonts w:hint="eastAsia" w:ascii="宋体"/>
          <w:b w:val="0"/>
          <w:sz w:val="24"/>
          <w:szCs w:val="24"/>
        </w:rPr>
        <w:fldChar w:fldCharType="end"/>
      </w:r>
    </w:p>
    <w:p>
      <w:pPr>
        <w:pStyle w:val="6"/>
        <w:spacing w:line="360" w:lineRule="auto"/>
        <w:rPr>
          <w:b w:val="0"/>
          <w:color w:val="0000FF"/>
          <w:sz w:val="24"/>
          <w:szCs w:val="24"/>
          <w:u w:val="single"/>
        </w:rPr>
      </w:pPr>
      <w:r>
        <w:fldChar w:fldCharType="begin"/>
      </w:r>
      <w:r>
        <w:instrText xml:space="preserve"> HYPERLINK \l "_Toc56669205" </w:instrText>
      </w:r>
      <w:r>
        <w:fldChar w:fldCharType="separate"/>
      </w:r>
      <w:r>
        <w:rPr>
          <w:rStyle w:val="9"/>
          <w:rFonts w:hint="eastAsia"/>
          <w:b w:val="0"/>
          <w:sz w:val="24"/>
          <w:szCs w:val="24"/>
        </w:rPr>
        <w:t>（三）项目管理情况</w:t>
      </w:r>
      <w:r>
        <w:rPr>
          <w:rFonts w:ascii="宋体"/>
          <w:b w:val="0"/>
          <w:sz w:val="24"/>
          <w:szCs w:val="24"/>
        </w:rPr>
        <w:tab/>
      </w:r>
      <w:r>
        <w:rPr>
          <w:rFonts w:hint="eastAsia" w:ascii="宋体"/>
          <w:b w:val="0"/>
          <w:sz w:val="24"/>
          <w:szCs w:val="24"/>
          <w:lang w:val="en-US" w:eastAsia="zh-CN"/>
        </w:rPr>
        <w:t>7</w:t>
      </w:r>
      <w:r>
        <w:rPr>
          <w:rFonts w:hint="eastAsia" w:ascii="宋体"/>
          <w:b w:val="0"/>
          <w:sz w:val="24"/>
          <w:szCs w:val="24"/>
        </w:rPr>
        <w:fldChar w:fldCharType="end"/>
      </w:r>
    </w:p>
    <w:p>
      <w:pPr>
        <w:pStyle w:val="6"/>
        <w:spacing w:line="360" w:lineRule="auto"/>
        <w:rPr>
          <w:rFonts w:ascii="宋体"/>
          <w:b w:val="0"/>
          <w:kern w:val="2"/>
          <w:sz w:val="24"/>
          <w:szCs w:val="24"/>
        </w:rPr>
      </w:pPr>
      <w:r>
        <w:fldChar w:fldCharType="begin"/>
      </w:r>
      <w:r>
        <w:instrText xml:space="preserve"> HYPERLINK \l "_Toc56669206" </w:instrText>
      </w:r>
      <w:r>
        <w:fldChar w:fldCharType="separate"/>
      </w:r>
      <w:r>
        <w:rPr>
          <w:rStyle w:val="9"/>
          <w:rFonts w:hint="eastAsia"/>
          <w:b w:val="0"/>
          <w:sz w:val="24"/>
          <w:szCs w:val="24"/>
        </w:rPr>
        <w:t>二、绩效</w:t>
      </w:r>
      <w:r>
        <w:rPr>
          <w:rStyle w:val="9"/>
          <w:rFonts w:hint="eastAsia"/>
          <w:b w:val="0"/>
          <w:sz w:val="24"/>
          <w:szCs w:val="24"/>
          <w:lang w:eastAsia="zh-CN"/>
        </w:rPr>
        <w:t>指标</w:t>
      </w:r>
      <w:r>
        <w:rPr>
          <w:rStyle w:val="9"/>
          <w:rFonts w:hint="eastAsia"/>
          <w:b w:val="0"/>
          <w:sz w:val="24"/>
          <w:szCs w:val="24"/>
        </w:rPr>
        <w:t>分析</w:t>
      </w:r>
      <w:r>
        <w:rPr>
          <w:rFonts w:ascii="宋体"/>
          <w:b w:val="0"/>
          <w:sz w:val="24"/>
          <w:szCs w:val="24"/>
        </w:rPr>
        <w:tab/>
      </w:r>
      <w:r>
        <w:rPr>
          <w:rFonts w:hint="eastAsia" w:ascii="宋体"/>
          <w:b w:val="0"/>
          <w:sz w:val="24"/>
          <w:szCs w:val="24"/>
          <w:lang w:val="en-US" w:eastAsia="zh-CN"/>
        </w:rPr>
        <w:t>8</w:t>
      </w:r>
      <w:r>
        <w:rPr>
          <w:rFonts w:ascii="宋体"/>
          <w:b w:val="0"/>
          <w:sz w:val="24"/>
          <w:szCs w:val="24"/>
        </w:rPr>
        <w:fldChar w:fldCharType="end"/>
      </w:r>
    </w:p>
    <w:p>
      <w:pPr>
        <w:pStyle w:val="6"/>
        <w:spacing w:line="360" w:lineRule="auto"/>
        <w:rPr>
          <w:rFonts w:ascii="宋体"/>
          <w:b w:val="0"/>
          <w:kern w:val="2"/>
          <w:sz w:val="24"/>
          <w:szCs w:val="24"/>
        </w:rPr>
      </w:pPr>
      <w:r>
        <w:fldChar w:fldCharType="begin"/>
      </w:r>
      <w:r>
        <w:instrText xml:space="preserve"> HYPERLINK \l "_Toc56669207" </w:instrText>
      </w:r>
      <w:r>
        <w:fldChar w:fldCharType="separate"/>
      </w:r>
      <w:r>
        <w:rPr>
          <w:rStyle w:val="9"/>
          <w:rFonts w:hint="eastAsia"/>
          <w:b w:val="0"/>
          <w:sz w:val="24"/>
          <w:szCs w:val="24"/>
        </w:rPr>
        <w:t>（一）绩效评价指标体系</w:t>
      </w:r>
      <w:r>
        <w:rPr>
          <w:rFonts w:ascii="宋体"/>
          <w:b w:val="0"/>
          <w:sz w:val="24"/>
          <w:szCs w:val="24"/>
        </w:rPr>
        <w:tab/>
      </w:r>
      <w:r>
        <w:rPr>
          <w:rFonts w:hint="eastAsia" w:ascii="宋体"/>
          <w:b w:val="0"/>
          <w:sz w:val="24"/>
          <w:szCs w:val="24"/>
          <w:lang w:val="en-US" w:eastAsia="zh-CN"/>
        </w:rPr>
        <w:t>8</w:t>
      </w:r>
      <w:r>
        <w:rPr>
          <w:rFonts w:ascii="宋体"/>
          <w:b w:val="0"/>
          <w:sz w:val="24"/>
          <w:szCs w:val="24"/>
        </w:rPr>
        <w:fldChar w:fldCharType="end"/>
      </w:r>
    </w:p>
    <w:p>
      <w:pPr>
        <w:pStyle w:val="6"/>
        <w:spacing w:line="360" w:lineRule="auto"/>
        <w:rPr>
          <w:rFonts w:ascii="宋体"/>
          <w:b w:val="0"/>
          <w:kern w:val="2"/>
          <w:sz w:val="24"/>
          <w:szCs w:val="24"/>
        </w:rPr>
      </w:pPr>
      <w:r>
        <w:fldChar w:fldCharType="begin"/>
      </w:r>
      <w:r>
        <w:instrText xml:space="preserve"> HYPERLINK \l "_Toc56669208" </w:instrText>
      </w:r>
      <w:r>
        <w:fldChar w:fldCharType="separate"/>
      </w:r>
      <w:r>
        <w:rPr>
          <w:rStyle w:val="9"/>
          <w:rFonts w:hint="eastAsia"/>
          <w:b w:val="0"/>
          <w:sz w:val="24"/>
          <w:szCs w:val="24"/>
        </w:rPr>
        <w:t>（二）项目绩效评价</w:t>
      </w:r>
      <w:r>
        <w:rPr>
          <w:rFonts w:ascii="宋体"/>
          <w:b w:val="0"/>
          <w:sz w:val="24"/>
          <w:szCs w:val="24"/>
        </w:rPr>
        <w:tab/>
      </w:r>
      <w:r>
        <w:rPr>
          <w:rFonts w:hint="eastAsia" w:ascii="宋体"/>
          <w:b w:val="0"/>
          <w:sz w:val="24"/>
          <w:szCs w:val="24"/>
          <w:lang w:val="en-US" w:eastAsia="zh-CN"/>
        </w:rPr>
        <w:t>9</w:t>
      </w:r>
      <w:r>
        <w:rPr>
          <w:rFonts w:hint="eastAsia" w:ascii="宋体"/>
          <w:b w:val="0"/>
          <w:sz w:val="24"/>
          <w:szCs w:val="24"/>
        </w:rPr>
        <w:fldChar w:fldCharType="end"/>
      </w:r>
    </w:p>
    <w:p>
      <w:pPr>
        <w:pStyle w:val="6"/>
        <w:spacing w:line="360" w:lineRule="auto"/>
        <w:rPr>
          <w:rFonts w:hint="eastAsia" w:ascii="宋体"/>
          <w:b w:val="0"/>
          <w:sz w:val="24"/>
          <w:szCs w:val="24"/>
          <w:lang w:val="en-US" w:eastAsia="zh-CN"/>
        </w:rPr>
      </w:pPr>
      <w:r>
        <w:fldChar w:fldCharType="begin"/>
      </w:r>
      <w:r>
        <w:instrText xml:space="preserve"> HYPERLINK \l "_Toc56669209" </w:instrText>
      </w:r>
      <w:r>
        <w:fldChar w:fldCharType="separate"/>
      </w:r>
      <w:r>
        <w:rPr>
          <w:rStyle w:val="9"/>
          <w:rFonts w:hint="eastAsia"/>
          <w:b w:val="0"/>
          <w:sz w:val="24"/>
          <w:szCs w:val="24"/>
        </w:rPr>
        <w:t>（三）项目绩效目标完成评价结果</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2</w:t>
      </w:r>
    </w:p>
    <w:p>
      <w:pPr>
        <w:pStyle w:val="6"/>
        <w:spacing w:line="360" w:lineRule="auto"/>
        <w:rPr>
          <w:rFonts w:hint="eastAsia" w:ascii="宋体" w:eastAsia="宋体"/>
          <w:b w:val="0"/>
          <w:kern w:val="2"/>
          <w:sz w:val="24"/>
          <w:szCs w:val="24"/>
          <w:lang w:val="en-US" w:eastAsia="zh-CN"/>
        </w:rPr>
      </w:pPr>
      <w:r>
        <w:fldChar w:fldCharType="begin"/>
      </w:r>
      <w:r>
        <w:instrText xml:space="preserve"> HYPERLINK \l "_Toc56669210" </w:instrText>
      </w:r>
      <w:r>
        <w:fldChar w:fldCharType="separate"/>
      </w:r>
      <w:r>
        <w:rPr>
          <w:rStyle w:val="9"/>
          <w:rFonts w:hint="eastAsia"/>
          <w:b w:val="0"/>
          <w:sz w:val="24"/>
          <w:szCs w:val="24"/>
        </w:rPr>
        <w:t>三、存在问题</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4</w:t>
      </w:r>
    </w:p>
    <w:p>
      <w:pPr>
        <w:pStyle w:val="6"/>
        <w:spacing w:line="360" w:lineRule="auto"/>
        <w:rPr>
          <w:rFonts w:hint="eastAsia" w:ascii="宋体" w:eastAsia="宋体"/>
          <w:b w:val="0"/>
          <w:kern w:val="2"/>
          <w:sz w:val="24"/>
          <w:szCs w:val="24"/>
          <w:lang w:val="en-US" w:eastAsia="zh-CN"/>
        </w:rPr>
      </w:pPr>
      <w:r>
        <w:fldChar w:fldCharType="begin"/>
      </w:r>
      <w:r>
        <w:instrText xml:space="preserve"> HYPERLINK \l "_Toc56669211" </w:instrText>
      </w:r>
      <w:r>
        <w:fldChar w:fldCharType="separate"/>
      </w:r>
      <w:r>
        <w:rPr>
          <w:rStyle w:val="9"/>
          <w:rFonts w:hint="eastAsia"/>
          <w:b w:val="0"/>
          <w:sz w:val="24"/>
          <w:szCs w:val="24"/>
        </w:rPr>
        <w:t>（一）部分项目绩效目标限于资金目标</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4</w:t>
      </w:r>
    </w:p>
    <w:p>
      <w:pPr>
        <w:pStyle w:val="6"/>
        <w:spacing w:line="360" w:lineRule="auto"/>
        <w:rPr>
          <w:rFonts w:hint="eastAsia" w:ascii="宋体" w:eastAsia="宋体"/>
          <w:b w:val="0"/>
          <w:kern w:val="2"/>
          <w:sz w:val="24"/>
          <w:szCs w:val="24"/>
          <w:lang w:val="en-US" w:eastAsia="zh-CN"/>
        </w:rPr>
      </w:pPr>
      <w:r>
        <w:fldChar w:fldCharType="begin"/>
      </w:r>
      <w:r>
        <w:instrText xml:space="preserve"> HYPERLINK \l "_Toc56669212" </w:instrText>
      </w:r>
      <w:r>
        <w:fldChar w:fldCharType="separate"/>
      </w:r>
      <w:r>
        <w:rPr>
          <w:rStyle w:val="9"/>
          <w:rFonts w:hint="eastAsia"/>
          <w:b w:val="0"/>
          <w:sz w:val="24"/>
          <w:szCs w:val="24"/>
        </w:rPr>
        <w:t>（二）绩效目标考核体系需要进一步完善</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5</w:t>
      </w:r>
    </w:p>
    <w:p>
      <w:pPr>
        <w:pStyle w:val="6"/>
        <w:spacing w:line="360" w:lineRule="auto"/>
        <w:rPr>
          <w:rFonts w:hint="eastAsia" w:ascii="宋体" w:eastAsia="宋体"/>
          <w:b w:val="0"/>
          <w:kern w:val="2"/>
          <w:sz w:val="24"/>
          <w:szCs w:val="24"/>
          <w:lang w:val="en-US" w:eastAsia="zh-CN"/>
        </w:rPr>
      </w:pPr>
      <w:r>
        <w:fldChar w:fldCharType="begin"/>
      </w:r>
      <w:r>
        <w:instrText xml:space="preserve"> HYPERLINK \l "_Toc56669213" </w:instrText>
      </w:r>
      <w:r>
        <w:fldChar w:fldCharType="separate"/>
      </w:r>
      <w:r>
        <w:rPr>
          <w:rStyle w:val="9"/>
          <w:rFonts w:hint="eastAsia"/>
          <w:b w:val="0"/>
          <w:sz w:val="24"/>
          <w:szCs w:val="24"/>
        </w:rPr>
        <w:t>（三）公立医院未建立绩效考核制度</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5</w:t>
      </w:r>
    </w:p>
    <w:p>
      <w:pPr>
        <w:pStyle w:val="6"/>
        <w:spacing w:line="360" w:lineRule="auto"/>
        <w:rPr>
          <w:rFonts w:hint="eastAsia" w:ascii="宋体" w:eastAsia="宋体"/>
          <w:b w:val="0"/>
          <w:kern w:val="2"/>
          <w:sz w:val="24"/>
          <w:szCs w:val="24"/>
          <w:lang w:val="en-US" w:eastAsia="zh-CN"/>
        </w:rPr>
      </w:pPr>
      <w:r>
        <w:fldChar w:fldCharType="begin"/>
      </w:r>
      <w:r>
        <w:instrText xml:space="preserve"> HYPERLINK \l "_Toc56669214" </w:instrText>
      </w:r>
      <w:r>
        <w:fldChar w:fldCharType="separate"/>
      </w:r>
      <w:r>
        <w:rPr>
          <w:rStyle w:val="9"/>
          <w:rFonts w:hint="eastAsia"/>
          <w:b w:val="0"/>
          <w:sz w:val="24"/>
          <w:szCs w:val="24"/>
        </w:rPr>
        <w:t>四、评价结论及建议</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6</w:t>
      </w:r>
    </w:p>
    <w:p>
      <w:pPr>
        <w:pStyle w:val="6"/>
        <w:spacing w:line="360" w:lineRule="auto"/>
        <w:rPr>
          <w:rFonts w:hint="eastAsia" w:ascii="宋体" w:eastAsia="宋体"/>
          <w:b w:val="0"/>
          <w:kern w:val="2"/>
          <w:sz w:val="24"/>
          <w:szCs w:val="24"/>
          <w:lang w:val="en-US" w:eastAsia="zh-CN"/>
        </w:rPr>
      </w:pPr>
      <w:r>
        <w:fldChar w:fldCharType="begin"/>
      </w:r>
      <w:r>
        <w:instrText xml:space="preserve"> HYPERLINK \l "_Toc56669215" </w:instrText>
      </w:r>
      <w:r>
        <w:fldChar w:fldCharType="separate"/>
      </w:r>
      <w:r>
        <w:rPr>
          <w:rStyle w:val="9"/>
          <w:rFonts w:hint="eastAsia"/>
          <w:b w:val="0"/>
          <w:sz w:val="24"/>
          <w:szCs w:val="24"/>
        </w:rPr>
        <w:t>（一）完善绩效目标设置</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6</w:t>
      </w:r>
    </w:p>
    <w:p>
      <w:pPr>
        <w:pStyle w:val="6"/>
        <w:spacing w:line="360" w:lineRule="auto"/>
        <w:rPr>
          <w:rStyle w:val="9"/>
          <w:rFonts w:hint="eastAsia" w:eastAsia="宋体"/>
          <w:b w:val="0"/>
          <w:sz w:val="24"/>
          <w:szCs w:val="24"/>
          <w:lang w:val="en-US" w:eastAsia="zh-CN"/>
        </w:rPr>
      </w:pPr>
      <w:r>
        <w:fldChar w:fldCharType="begin"/>
      </w:r>
      <w:r>
        <w:instrText xml:space="preserve"> HYPERLINK \l "_Toc56669216" </w:instrText>
      </w:r>
      <w:r>
        <w:fldChar w:fldCharType="separate"/>
      </w:r>
      <w:r>
        <w:rPr>
          <w:rStyle w:val="9"/>
          <w:rFonts w:hint="eastAsia"/>
          <w:b w:val="0"/>
          <w:sz w:val="24"/>
          <w:szCs w:val="24"/>
        </w:rPr>
        <w:t>（二）完善绩效考核监督体系</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7</w:t>
      </w:r>
    </w:p>
    <w:p>
      <w:pPr>
        <w:pStyle w:val="6"/>
        <w:spacing w:line="360" w:lineRule="auto"/>
        <w:rPr>
          <w:rFonts w:hint="eastAsia" w:ascii="宋体" w:eastAsia="宋体"/>
          <w:b w:val="0"/>
          <w:kern w:val="2"/>
          <w:sz w:val="24"/>
          <w:szCs w:val="24"/>
          <w:lang w:val="en-US" w:eastAsia="zh-CN"/>
        </w:rPr>
      </w:pPr>
      <w:r>
        <w:fldChar w:fldCharType="begin"/>
      </w:r>
      <w:r>
        <w:instrText xml:space="preserve"> HYPERLINK \l "_Toc56669209" </w:instrText>
      </w:r>
      <w:r>
        <w:fldChar w:fldCharType="separate"/>
      </w:r>
      <w:r>
        <w:rPr>
          <w:rStyle w:val="9"/>
          <w:rFonts w:hint="eastAsia"/>
          <w:b w:val="0"/>
          <w:sz w:val="24"/>
          <w:szCs w:val="24"/>
        </w:rPr>
        <w:t>（三）构建公立医院绩效考核体系</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7</w:t>
      </w:r>
    </w:p>
    <w:p>
      <w:pPr>
        <w:pStyle w:val="6"/>
        <w:spacing w:line="360" w:lineRule="auto"/>
        <w:rPr>
          <w:rFonts w:ascii="宋体"/>
          <w:b w:val="0"/>
          <w:kern w:val="2"/>
          <w:sz w:val="24"/>
          <w:szCs w:val="24"/>
        </w:rPr>
      </w:pPr>
      <w:r>
        <w:fldChar w:fldCharType="begin"/>
      </w:r>
      <w:r>
        <w:instrText xml:space="preserve"> HYPERLINK \l "_Toc56669217" </w:instrText>
      </w:r>
      <w:r>
        <w:fldChar w:fldCharType="separate"/>
      </w:r>
      <w:r>
        <w:rPr>
          <w:rStyle w:val="9"/>
          <w:rFonts w:hint="eastAsia"/>
          <w:b w:val="0"/>
          <w:sz w:val="24"/>
          <w:szCs w:val="24"/>
        </w:rPr>
        <w:t>五、其他需要说明的问题</w:t>
      </w:r>
      <w:r>
        <w:rPr>
          <w:rFonts w:ascii="宋体"/>
          <w:b w:val="0"/>
          <w:sz w:val="24"/>
          <w:szCs w:val="24"/>
        </w:rPr>
        <w:tab/>
      </w:r>
      <w:r>
        <w:rPr>
          <w:rFonts w:ascii="宋体"/>
          <w:b w:val="0"/>
          <w:sz w:val="24"/>
          <w:szCs w:val="24"/>
        </w:rPr>
        <w:fldChar w:fldCharType="begin"/>
      </w:r>
      <w:r>
        <w:rPr>
          <w:rFonts w:ascii="宋体"/>
          <w:b w:val="0"/>
          <w:sz w:val="24"/>
          <w:szCs w:val="24"/>
        </w:rPr>
        <w:instrText xml:space="preserve"> PAGEREF _Toc56669217 \h </w:instrText>
      </w:r>
      <w:r>
        <w:rPr>
          <w:rFonts w:ascii="宋体"/>
          <w:b w:val="0"/>
          <w:sz w:val="24"/>
          <w:szCs w:val="24"/>
        </w:rPr>
        <w:fldChar w:fldCharType="separate"/>
      </w:r>
      <w:r>
        <w:rPr>
          <w:rFonts w:ascii="宋体"/>
          <w:b w:val="0"/>
          <w:sz w:val="24"/>
          <w:szCs w:val="24"/>
        </w:rPr>
        <w:t>18</w:t>
      </w:r>
      <w:r>
        <w:rPr>
          <w:rFonts w:ascii="宋体"/>
          <w:b w:val="0"/>
          <w:sz w:val="24"/>
          <w:szCs w:val="24"/>
        </w:rPr>
        <w:fldChar w:fldCharType="end"/>
      </w:r>
      <w:r>
        <w:rPr>
          <w:rFonts w:ascii="宋体"/>
          <w:b w:val="0"/>
          <w:sz w:val="24"/>
          <w:szCs w:val="24"/>
        </w:rPr>
        <w:fldChar w:fldCharType="end"/>
      </w:r>
    </w:p>
    <w:p>
      <w:pPr>
        <w:pStyle w:val="6"/>
        <w:spacing w:line="360" w:lineRule="auto"/>
        <w:rPr>
          <w:rFonts w:hint="eastAsia" w:ascii="宋体" w:eastAsia="宋体"/>
          <w:b w:val="0"/>
          <w:kern w:val="2"/>
          <w:sz w:val="24"/>
          <w:szCs w:val="24"/>
          <w:lang w:val="en-US" w:eastAsia="zh-CN"/>
        </w:rPr>
      </w:pPr>
      <w:r>
        <w:fldChar w:fldCharType="begin"/>
      </w:r>
      <w:r>
        <w:instrText xml:space="preserve"> HYPERLINK \l "_Toc56669218" </w:instrText>
      </w:r>
      <w:r>
        <w:fldChar w:fldCharType="separate"/>
      </w:r>
      <w:r>
        <w:rPr>
          <w:rStyle w:val="9"/>
          <w:rFonts w:hint="eastAsia"/>
          <w:b w:val="0"/>
          <w:sz w:val="24"/>
          <w:szCs w:val="24"/>
        </w:rPr>
        <w:t>附件</w:t>
      </w:r>
      <w:r>
        <w:rPr>
          <w:rStyle w:val="9"/>
          <w:b w:val="0"/>
          <w:sz w:val="24"/>
          <w:szCs w:val="24"/>
        </w:rPr>
        <w:t>1  2019</w:t>
      </w:r>
      <w:r>
        <w:rPr>
          <w:rStyle w:val="9"/>
          <w:rFonts w:hint="eastAsia"/>
          <w:b w:val="0"/>
          <w:sz w:val="24"/>
          <w:szCs w:val="24"/>
        </w:rPr>
        <w:t>年度泉州市公立医院改革专项资金调查问卷</w:t>
      </w:r>
      <w:r>
        <w:rPr>
          <w:rFonts w:ascii="宋体"/>
          <w:b w:val="0"/>
          <w:sz w:val="24"/>
          <w:szCs w:val="24"/>
        </w:rPr>
        <w:tab/>
      </w:r>
      <w:r>
        <w:rPr>
          <w:rFonts w:hint="eastAsia" w:ascii="宋体"/>
          <w:b w:val="0"/>
          <w:sz w:val="24"/>
          <w:szCs w:val="24"/>
          <w:lang w:val="en-US" w:eastAsia="zh-CN"/>
        </w:rPr>
        <w:t>1</w:t>
      </w:r>
      <w:r>
        <w:rPr>
          <w:rFonts w:ascii="宋体"/>
          <w:b w:val="0"/>
          <w:sz w:val="24"/>
          <w:szCs w:val="24"/>
        </w:rPr>
        <w:fldChar w:fldCharType="end"/>
      </w:r>
      <w:r>
        <w:rPr>
          <w:rFonts w:hint="eastAsia" w:ascii="宋体"/>
          <w:b w:val="0"/>
          <w:sz w:val="24"/>
          <w:szCs w:val="24"/>
          <w:lang w:val="en-US" w:eastAsia="zh-CN"/>
        </w:rPr>
        <w:t>9</w:t>
      </w:r>
    </w:p>
    <w:p>
      <w:pPr>
        <w:pStyle w:val="6"/>
        <w:spacing w:line="360" w:lineRule="auto"/>
        <w:rPr>
          <w:rFonts w:hint="eastAsia" w:ascii="宋体" w:eastAsia="宋体"/>
          <w:b w:val="0"/>
          <w:kern w:val="2"/>
          <w:sz w:val="24"/>
          <w:szCs w:val="24"/>
          <w:lang w:val="en-US" w:eastAsia="zh-CN"/>
        </w:rPr>
      </w:pPr>
      <w:r>
        <w:fldChar w:fldCharType="begin"/>
      </w:r>
      <w:r>
        <w:instrText xml:space="preserve"> HYPERLINK \l "_Toc56669219" </w:instrText>
      </w:r>
      <w:r>
        <w:fldChar w:fldCharType="separate"/>
      </w:r>
      <w:r>
        <w:rPr>
          <w:rStyle w:val="9"/>
          <w:rFonts w:hint="eastAsia"/>
          <w:b w:val="0"/>
          <w:sz w:val="24"/>
          <w:szCs w:val="24"/>
        </w:rPr>
        <w:t>附件</w:t>
      </w:r>
      <w:r>
        <w:rPr>
          <w:rStyle w:val="9"/>
          <w:b w:val="0"/>
          <w:sz w:val="24"/>
          <w:szCs w:val="24"/>
        </w:rPr>
        <w:t xml:space="preserve">2  </w:t>
      </w:r>
      <w:r>
        <w:rPr>
          <w:rStyle w:val="9"/>
          <w:rFonts w:hint="eastAsia"/>
          <w:b w:val="0"/>
          <w:sz w:val="24"/>
          <w:szCs w:val="24"/>
        </w:rPr>
        <w:t>座谈交流</w:t>
      </w:r>
      <w:r>
        <w:rPr>
          <w:rFonts w:ascii="宋体"/>
          <w:b w:val="0"/>
          <w:sz w:val="24"/>
          <w:szCs w:val="24"/>
        </w:rPr>
        <w:tab/>
      </w:r>
      <w:r>
        <w:rPr>
          <w:rFonts w:hint="eastAsia" w:ascii="宋体"/>
          <w:b w:val="0"/>
          <w:sz w:val="24"/>
          <w:szCs w:val="24"/>
          <w:lang w:val="en-US" w:eastAsia="zh-CN"/>
        </w:rPr>
        <w:t>2</w:t>
      </w:r>
      <w:r>
        <w:rPr>
          <w:rFonts w:hint="eastAsia" w:ascii="宋体"/>
          <w:b w:val="0"/>
          <w:sz w:val="24"/>
          <w:szCs w:val="24"/>
        </w:rPr>
        <w:fldChar w:fldCharType="end"/>
      </w:r>
      <w:r>
        <w:rPr>
          <w:rFonts w:hint="eastAsia" w:ascii="宋体"/>
          <w:b w:val="0"/>
          <w:sz w:val="24"/>
          <w:szCs w:val="24"/>
          <w:lang w:val="en-US" w:eastAsia="zh-CN"/>
        </w:rPr>
        <w:t>0</w:t>
      </w:r>
    </w:p>
    <w:p>
      <w:pPr>
        <w:jc w:val="center"/>
        <w:rPr>
          <w:rFonts w:ascii="宋体" w:hAnsi="宋体"/>
          <w:sz w:val="30"/>
          <w:szCs w:val="30"/>
        </w:rPr>
      </w:pPr>
      <w:r>
        <w:rPr>
          <w:rFonts w:ascii="宋体" w:hAnsi="宋体"/>
          <w:b/>
          <w:bCs/>
          <w:sz w:val="24"/>
        </w:rPr>
        <w:fldChar w:fldCharType="end"/>
      </w:r>
    </w:p>
    <w:bookmarkEnd w:id="0"/>
    <w:p>
      <w:pPr>
        <w:adjustRightInd w:val="0"/>
        <w:snapToGrid w:val="0"/>
        <w:spacing w:line="360" w:lineRule="auto"/>
        <w:ind w:firstLine="883" w:firstLineChars="200"/>
        <w:jc w:val="center"/>
        <w:rPr>
          <w:rFonts w:ascii="仿宋" w:hAnsi="仿宋" w:eastAsia="仿宋" w:cs="仿宋"/>
          <w:b/>
          <w:bCs/>
          <w:sz w:val="44"/>
          <w:szCs w:val="44"/>
        </w:rPr>
        <w:sectPr>
          <w:footerReference r:id="rId4" w:type="default"/>
          <w:pgSz w:w="11906" w:h="16838"/>
          <w:pgMar w:top="1440" w:right="1800" w:bottom="1440" w:left="1800" w:header="851" w:footer="992" w:gutter="0"/>
          <w:pgNumType w:fmt="decimal" w:start="1"/>
          <w:cols w:space="425" w:num="1"/>
          <w:docGrid w:type="lines" w:linePitch="312" w:charSpace="0"/>
        </w:sectPr>
      </w:pPr>
    </w:p>
    <w:p>
      <w:pPr>
        <w:adjustRightInd w:val="0"/>
        <w:snapToGrid w:val="0"/>
        <w:spacing w:line="360" w:lineRule="auto"/>
        <w:ind w:firstLine="643" w:firstLineChars="200"/>
        <w:jc w:val="center"/>
        <w:rPr>
          <w:rFonts w:ascii="仿宋_GB2312" w:eastAsia="仿宋_GB2312" w:cs="仿宋" w:hAnsiTheme="majorEastAsia"/>
          <w:b/>
          <w:bCs/>
          <w:sz w:val="32"/>
          <w:szCs w:val="32"/>
        </w:rPr>
      </w:pPr>
    </w:p>
    <w:p>
      <w:pPr>
        <w:adjustRightInd w:val="0"/>
        <w:snapToGrid w:val="0"/>
        <w:spacing w:line="360" w:lineRule="auto"/>
        <w:jc w:val="center"/>
        <w:rPr>
          <w:rFonts w:hint="eastAsia" w:ascii="方正小标宋_GBK" w:hAnsi="仿宋" w:eastAsia="方正小标宋_GBK" w:cs="仿宋"/>
          <w:b/>
          <w:bCs/>
          <w:sz w:val="44"/>
          <w:szCs w:val="44"/>
        </w:rPr>
      </w:pPr>
      <w:r>
        <w:rPr>
          <w:rFonts w:hint="eastAsia" w:ascii="方正小标宋_GBK" w:hAnsi="仿宋" w:eastAsia="方正小标宋_GBK" w:cs="仿宋"/>
          <w:b/>
          <w:bCs/>
          <w:sz w:val="44"/>
          <w:szCs w:val="44"/>
        </w:rPr>
        <w:t>2019年度</w:t>
      </w:r>
      <w:r>
        <w:rPr>
          <w:rFonts w:hint="eastAsia" w:ascii="方正小标宋_GBK" w:hAnsi="仿宋" w:eastAsia="方正小标宋_GBK" w:cs="仿宋"/>
          <w:b/>
          <w:bCs/>
          <w:sz w:val="44"/>
          <w:szCs w:val="44"/>
          <w:lang w:val="en-US" w:eastAsia="zh-CN"/>
        </w:rPr>
        <w:t>泉州市</w:t>
      </w:r>
      <w:r>
        <w:rPr>
          <w:rFonts w:hint="eastAsia" w:ascii="方正小标宋_GBK" w:hAnsi="仿宋" w:eastAsia="方正小标宋_GBK" w:cs="仿宋"/>
          <w:b/>
          <w:bCs/>
          <w:sz w:val="44"/>
          <w:szCs w:val="44"/>
        </w:rPr>
        <w:t>公立医院改革</w:t>
      </w:r>
    </w:p>
    <w:p>
      <w:pPr>
        <w:adjustRightInd w:val="0"/>
        <w:snapToGrid w:val="0"/>
        <w:spacing w:line="360" w:lineRule="auto"/>
        <w:jc w:val="center"/>
        <w:rPr>
          <w:rFonts w:ascii="方正小标宋_GBK" w:hAnsi="仿宋" w:eastAsia="方正小标宋_GBK" w:cs="仿宋"/>
          <w:b/>
          <w:bCs/>
          <w:sz w:val="44"/>
          <w:szCs w:val="44"/>
        </w:rPr>
      </w:pPr>
      <w:r>
        <w:rPr>
          <w:rFonts w:hint="eastAsia" w:ascii="方正小标宋_GBK" w:hAnsi="仿宋" w:eastAsia="方正小标宋_GBK" w:cs="仿宋"/>
          <w:b/>
          <w:bCs/>
          <w:sz w:val="44"/>
          <w:szCs w:val="44"/>
        </w:rPr>
        <w:t>专项资金绩效评价报告</w:t>
      </w:r>
    </w:p>
    <w:p>
      <w:pPr>
        <w:adjustRightInd w:val="0"/>
        <w:snapToGrid w:val="0"/>
        <w:spacing w:line="360" w:lineRule="auto"/>
        <w:ind w:firstLine="640"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 w:eastAsia="仿宋_GB2312" w:cs="仿宋"/>
          <w:kern w:val="0"/>
          <w:sz w:val="32"/>
          <w:szCs w:val="32"/>
          <w:lang w:val="en-US" w:eastAsia="zh-CN"/>
        </w:rPr>
      </w:pPr>
      <w:r>
        <w:rPr>
          <w:rFonts w:hint="eastAsia" w:ascii="仿宋_GB2312" w:hAnsi="Times New Roman" w:eastAsia="仿宋_GB2312"/>
          <w:kern w:val="0"/>
          <w:sz w:val="32"/>
          <w:szCs w:val="32"/>
        </w:rPr>
        <w:t>为</w:t>
      </w:r>
      <w:r>
        <w:rPr>
          <w:rFonts w:hint="eastAsia" w:ascii="仿宋_GB2312" w:hAnsi="Times New Roman" w:eastAsia="仿宋_GB2312"/>
          <w:kern w:val="0"/>
          <w:sz w:val="32"/>
          <w:szCs w:val="32"/>
          <w:lang w:val="en-US" w:eastAsia="zh-CN"/>
        </w:rPr>
        <w:t>提高泉州市公立医院改革专项资金使用效益，泉州市</w:t>
      </w:r>
      <w:r>
        <w:rPr>
          <w:rFonts w:hint="eastAsia" w:ascii="仿宋_GB2312" w:hAnsi="仿宋" w:eastAsia="仿宋_GB2312"/>
          <w:sz w:val="32"/>
          <w:szCs w:val="32"/>
        </w:rPr>
        <w:t>财政局</w:t>
      </w:r>
      <w:r>
        <w:rPr>
          <w:rFonts w:hint="eastAsia" w:ascii="仿宋_GB2312" w:hAnsi="仿宋" w:eastAsia="仿宋_GB2312"/>
          <w:sz w:val="32"/>
          <w:szCs w:val="32"/>
          <w:lang w:val="en-US" w:eastAsia="zh-CN"/>
        </w:rPr>
        <w:t>通过招标方式（采购编号：GWCG2020-565）</w:t>
      </w:r>
      <w:r>
        <w:rPr>
          <w:rFonts w:hint="eastAsia" w:ascii="仿宋_GB2312" w:hAnsi="仿宋" w:eastAsia="仿宋_GB2312"/>
          <w:sz w:val="32"/>
          <w:szCs w:val="32"/>
        </w:rPr>
        <w:t>委托</w:t>
      </w:r>
      <w:r>
        <w:rPr>
          <w:rFonts w:hint="eastAsia" w:ascii="仿宋_GB2312" w:hAnsi="仿宋" w:eastAsia="仿宋_GB2312"/>
          <w:sz w:val="32"/>
          <w:szCs w:val="32"/>
          <w:lang w:val="en-US" w:eastAsia="zh-CN"/>
        </w:rPr>
        <w:t>泉州市诚联财务管理有限公司对</w:t>
      </w:r>
      <w:r>
        <w:rPr>
          <w:rFonts w:hint="eastAsia" w:ascii="仿宋_GB2312" w:hAnsi="仿宋" w:eastAsia="仿宋_GB2312" w:cs="仿宋"/>
          <w:kern w:val="0"/>
          <w:sz w:val="32"/>
          <w:szCs w:val="32"/>
        </w:rPr>
        <w:t>2019年度</w:t>
      </w:r>
      <w:r>
        <w:rPr>
          <w:rFonts w:hint="eastAsia" w:ascii="仿宋_GB2312" w:hAnsi="仿宋" w:eastAsia="仿宋_GB2312" w:cs="仿宋"/>
          <w:kern w:val="0"/>
          <w:sz w:val="32"/>
          <w:szCs w:val="32"/>
          <w:lang w:val="en-US" w:eastAsia="zh-CN"/>
        </w:rPr>
        <w:t>泉州市</w:t>
      </w:r>
      <w:r>
        <w:rPr>
          <w:rFonts w:hint="eastAsia" w:ascii="仿宋_GB2312" w:hAnsi="仿宋" w:eastAsia="仿宋_GB2312" w:cs="仿宋"/>
          <w:kern w:val="0"/>
          <w:sz w:val="32"/>
          <w:szCs w:val="32"/>
        </w:rPr>
        <w:t>公立医院改革专项资金</w:t>
      </w:r>
      <w:r>
        <w:rPr>
          <w:rFonts w:hint="eastAsia" w:ascii="仿宋_GB2312" w:hAnsi="仿宋" w:eastAsia="仿宋_GB2312" w:cs="仿宋"/>
          <w:kern w:val="0"/>
          <w:sz w:val="32"/>
          <w:szCs w:val="32"/>
          <w:lang w:val="en-US" w:eastAsia="zh-CN"/>
        </w:rPr>
        <w:t>开展绩效评价。项目绩效情况如下：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43" w:firstLineChars="200"/>
        <w:textAlignment w:val="auto"/>
        <w:rPr>
          <w:rFonts w:ascii="黑体" w:hAnsi="黑体" w:eastAsia="黑体" w:cs="仿宋"/>
          <w:b/>
          <w:bCs/>
          <w:sz w:val="32"/>
          <w:szCs w:val="32"/>
        </w:rPr>
      </w:pPr>
      <w:r>
        <w:rPr>
          <w:rFonts w:hint="eastAsia" w:ascii="黑体" w:hAnsi="黑体" w:eastAsia="黑体" w:cs="仿宋"/>
          <w:b/>
          <w:bCs/>
          <w:sz w:val="32"/>
          <w:szCs w:val="32"/>
        </w:rPr>
        <w:t>项目概况</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43" w:firstLineChars="200"/>
        <w:textAlignment w:val="auto"/>
        <w:rPr>
          <w:rFonts w:ascii="楷体" w:hAnsi="楷体" w:eastAsia="楷体" w:cs="仿宋"/>
          <w:b/>
          <w:bCs/>
          <w:sz w:val="32"/>
          <w:szCs w:val="32"/>
        </w:rPr>
      </w:pPr>
      <w:r>
        <w:rPr>
          <w:rFonts w:hint="eastAsia" w:ascii="楷体" w:hAnsi="楷体" w:eastAsia="楷体" w:cs="仿宋"/>
          <w:b/>
          <w:bCs/>
          <w:sz w:val="32"/>
          <w:szCs w:val="32"/>
        </w:rPr>
        <w:t>项目</w:t>
      </w:r>
      <w:r>
        <w:rPr>
          <w:rFonts w:hint="eastAsia" w:ascii="楷体" w:hAnsi="楷体" w:eastAsia="楷体" w:cs="仿宋"/>
          <w:b/>
          <w:bCs/>
          <w:sz w:val="32"/>
          <w:szCs w:val="32"/>
          <w:lang w:eastAsia="zh-CN"/>
        </w:rPr>
        <w:t>总体</w:t>
      </w:r>
      <w:r>
        <w:rPr>
          <w:rFonts w:hint="eastAsia" w:ascii="楷体" w:hAnsi="楷体" w:eastAsia="楷体" w:cs="仿宋"/>
          <w:b/>
          <w:bCs/>
          <w:sz w:val="32"/>
          <w:szCs w:val="32"/>
        </w:rPr>
        <w:t>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根据年初预算安排</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eastAsia="zh-CN"/>
        </w:rPr>
        <w:t>泉州</w:t>
      </w:r>
      <w:r>
        <w:rPr>
          <w:rFonts w:hint="eastAsia" w:ascii="仿宋_GB2312" w:hAnsi="仿宋" w:eastAsia="仿宋_GB2312" w:cs="仿宋"/>
          <w:sz w:val="32"/>
          <w:szCs w:val="32"/>
        </w:rPr>
        <w:t>市卫</w:t>
      </w:r>
      <w:r>
        <w:rPr>
          <w:rFonts w:hint="eastAsia" w:ascii="仿宋_GB2312" w:hAnsi="仿宋" w:eastAsia="仿宋_GB2312" w:cs="仿宋"/>
          <w:sz w:val="32"/>
          <w:szCs w:val="32"/>
          <w:lang w:eastAsia="zh-CN"/>
        </w:rPr>
        <w:t>生健康</w:t>
      </w:r>
      <w:r>
        <w:rPr>
          <w:rFonts w:hint="eastAsia" w:ascii="仿宋_GB2312" w:hAnsi="仿宋" w:eastAsia="仿宋_GB2312" w:cs="仿宋"/>
          <w:sz w:val="32"/>
          <w:szCs w:val="32"/>
        </w:rPr>
        <w:t>委</w:t>
      </w:r>
      <w:r>
        <w:rPr>
          <w:rFonts w:hint="eastAsia" w:ascii="仿宋_GB2312" w:hAnsi="仿宋" w:eastAsia="仿宋_GB2312" w:cs="仿宋"/>
          <w:sz w:val="32"/>
          <w:szCs w:val="32"/>
          <w:lang w:eastAsia="zh-CN"/>
        </w:rPr>
        <w:t>员会</w:t>
      </w:r>
      <w:r>
        <w:rPr>
          <w:rFonts w:hint="eastAsia" w:ascii="仿宋_GB2312" w:hAnsi="仿宋" w:eastAsia="仿宋_GB2312" w:cs="仿宋"/>
          <w:sz w:val="32"/>
          <w:szCs w:val="32"/>
          <w:lang w:val="en-US" w:eastAsia="zh-CN"/>
        </w:rPr>
        <w:t>2019年度</w:t>
      </w:r>
      <w:r>
        <w:rPr>
          <w:rFonts w:hint="eastAsia" w:ascii="仿宋_GB2312" w:hAnsi="仿宋" w:eastAsia="仿宋_GB2312" w:cs="仿宋"/>
          <w:sz w:val="32"/>
          <w:szCs w:val="32"/>
        </w:rPr>
        <w:t>公立医院改革专项资金27580万元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包括公立医院建设15700万元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公立医院化债5000万元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市属公立医院药品零差率补助1600万元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院长年薪制补助280万元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市级公立医院专项5000万元。用于公立医院因全面实行药品、耗材零差率减少的收入补助，通过医疗服务价格调整、财政补偿、医院分担三个方面进行补偿</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其中市级公立医院实行药品零差率按10%给予财政补助；公立医院改革院长年薪制补助；化解</w:t>
      </w:r>
      <w:r>
        <w:rPr>
          <w:rFonts w:hint="eastAsia" w:ascii="仿宋_GB2312" w:hAnsi="仿宋" w:eastAsia="仿宋_GB2312" w:cs="仿宋"/>
          <w:sz w:val="32"/>
          <w:szCs w:val="32"/>
          <w:lang w:eastAsia="zh-CN"/>
        </w:rPr>
        <w:t>泉州</w:t>
      </w:r>
      <w:r>
        <w:rPr>
          <w:rFonts w:hint="eastAsia" w:ascii="仿宋_GB2312" w:hAnsi="仿宋" w:eastAsia="仿宋_GB2312" w:cs="仿宋"/>
          <w:sz w:val="32"/>
          <w:szCs w:val="32"/>
        </w:rPr>
        <w:t>市公立医院债务，减轻医院债务负担，促进公立医院健康发展；加强市直医院重点学科建设，改善市直医疗卫生单位人才待遇等。</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根据泉委发</w:t>
      </w:r>
      <w:r>
        <w:rPr>
          <w:rFonts w:hint="eastAsia" w:ascii="仿宋_GB2312" w:hAnsi="仿宋" w:eastAsia="仿宋_GB2312" w:cs="仿宋"/>
          <w:kern w:val="0"/>
          <w:sz w:val="32"/>
          <w:szCs w:val="32"/>
        </w:rPr>
        <w:t>【2015】</w:t>
      </w:r>
      <w:r>
        <w:rPr>
          <w:rFonts w:hint="eastAsia" w:ascii="仿宋_GB2312" w:hAnsi="仿宋" w:eastAsia="仿宋_GB2312" w:cs="仿宋"/>
          <w:sz w:val="32"/>
          <w:szCs w:val="32"/>
        </w:rPr>
        <w:t>14号，预算安排专项资金26730万元：一是市级公立医院专项及公立医院建设专项2亿；二是市属公立医院药品零差价补助专项1600万；三是公立医院化债5000万；四是院长年薪制280万。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2019年项目实际支出20487.86万元，医院建设支出6050万元（其中人民医院建设补助2650万元，老年医院建设补助1900万元，光前医院建设补助1500万元），医院偿债支出7016.03万元，药品零差补助1500万元，院长年薪制支出272万元，人才补助支出949.83万元，精神病人强制收治支出700万元，公立医院综合改革专项补助、省级重点专科建设、公共卫生任务补助4000万元。</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643" w:firstLineChars="200"/>
        <w:textAlignment w:val="auto"/>
        <w:rPr>
          <w:rFonts w:ascii="楷体" w:hAnsi="楷体" w:eastAsia="楷体" w:cs="仿宋"/>
          <w:b/>
          <w:bCs/>
          <w:sz w:val="32"/>
          <w:szCs w:val="32"/>
        </w:rPr>
      </w:pPr>
      <w:r>
        <w:rPr>
          <w:rFonts w:hint="eastAsia" w:ascii="楷体" w:hAnsi="楷体" w:eastAsia="楷体" w:cs="仿宋"/>
          <w:b/>
          <w:bCs/>
          <w:sz w:val="32"/>
          <w:szCs w:val="32"/>
        </w:rPr>
        <w:t>项目成效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b w:val="0"/>
          <w:bCs w:val="0"/>
          <w:sz w:val="32"/>
          <w:szCs w:val="32"/>
        </w:rPr>
      </w:pPr>
      <w:r>
        <w:rPr>
          <w:rFonts w:hint="eastAsia" w:ascii="仿宋_GB2312" w:hAnsi="仿宋" w:eastAsia="仿宋_GB2312" w:cs="仿宋"/>
          <w:b w:val="0"/>
          <w:bCs w:val="0"/>
          <w:sz w:val="32"/>
          <w:szCs w:val="32"/>
        </w:rPr>
        <w:t>1、医院建设项目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市老年医院按计划于2019年上半年竣工，完成年度投资额2600万元，验收合格后投入运营，新增床位300张、停车位105个；运营后至年底门诊1.6万人次、出院患者1180人次，新增床位服务收入2034万元。至2019年底，市光前医院综合病房大楼竣工，完成年度投资额3041万元；医高专附属人民医院二期综合病房大楼完成内外装修工程，完成投资额8280万元。医院建设项目已下达6050万元（老年</w:t>
      </w:r>
      <w:r>
        <w:rPr>
          <w:rFonts w:hint="eastAsia" w:ascii="仿宋_GB2312" w:hAnsi="仿宋" w:eastAsia="仿宋_GB2312" w:cs="仿宋"/>
          <w:sz w:val="32"/>
          <w:szCs w:val="32"/>
          <w:lang w:val="en-US" w:eastAsia="zh-CN"/>
        </w:rPr>
        <w:t>1900万元</w:t>
      </w:r>
      <w:r>
        <w:rPr>
          <w:rFonts w:hint="eastAsia" w:ascii="仿宋_GB2312" w:hAnsi="仿宋" w:eastAsia="仿宋_GB2312" w:cs="仿宋"/>
          <w:sz w:val="32"/>
          <w:szCs w:val="32"/>
        </w:rPr>
        <w:t>、光前</w:t>
      </w:r>
      <w:r>
        <w:rPr>
          <w:rFonts w:hint="eastAsia" w:ascii="仿宋_GB2312" w:hAnsi="仿宋" w:eastAsia="仿宋_GB2312" w:cs="仿宋"/>
          <w:sz w:val="32"/>
          <w:szCs w:val="32"/>
          <w:lang w:val="en-US" w:eastAsia="zh-CN"/>
        </w:rPr>
        <w:t>1500万元</w:t>
      </w:r>
      <w:r>
        <w:rPr>
          <w:rFonts w:hint="eastAsia" w:ascii="仿宋_GB2312" w:hAnsi="仿宋" w:eastAsia="仿宋_GB2312" w:cs="仿宋"/>
          <w:sz w:val="32"/>
          <w:szCs w:val="32"/>
        </w:rPr>
        <w:t>、人民</w:t>
      </w:r>
      <w:r>
        <w:rPr>
          <w:rFonts w:hint="eastAsia" w:ascii="仿宋_GB2312" w:hAnsi="仿宋" w:eastAsia="仿宋_GB2312" w:cs="仿宋"/>
          <w:sz w:val="32"/>
          <w:szCs w:val="32"/>
          <w:lang w:val="en-US" w:eastAsia="zh-CN"/>
        </w:rPr>
        <w:t>2650万元</w:t>
      </w:r>
      <w:r>
        <w:rPr>
          <w:rFonts w:hint="eastAsia" w:ascii="仿宋_GB2312" w:hAnsi="仿宋" w:eastAsia="仿宋_GB2312" w:cs="仿宋"/>
          <w:sz w:val="32"/>
          <w:szCs w:val="32"/>
        </w:rPr>
        <w:t>），原计划安排市直公立医院建设补助13130万元，余7080万元，原该资金拟原用于市直四个在建项目建设，因市直医院建设已取得专项债券3.7亿（一院1.8亿、人民1.4亿，光前0.3亿，老年0.2亿），经</w:t>
      </w:r>
      <w:r>
        <w:rPr>
          <w:rFonts w:hint="eastAsia" w:ascii="仿宋_GB2312" w:hAnsi="仿宋" w:eastAsia="仿宋_GB2312" w:cs="仿宋"/>
          <w:sz w:val="32"/>
          <w:szCs w:val="32"/>
          <w:lang w:eastAsia="zh-CN"/>
        </w:rPr>
        <w:t>泉州市</w:t>
      </w:r>
      <w:r>
        <w:rPr>
          <w:rFonts w:hint="eastAsia" w:ascii="仿宋_GB2312" w:hAnsi="仿宋" w:eastAsia="仿宋_GB2312" w:cs="仿宋"/>
          <w:sz w:val="32"/>
          <w:szCs w:val="32"/>
        </w:rPr>
        <w:t>财政</w:t>
      </w:r>
      <w:r>
        <w:rPr>
          <w:rFonts w:hint="eastAsia" w:ascii="仿宋_GB2312" w:hAnsi="仿宋" w:eastAsia="仿宋_GB2312" w:cs="仿宋"/>
          <w:sz w:val="32"/>
          <w:szCs w:val="32"/>
          <w:lang w:eastAsia="zh-CN"/>
        </w:rPr>
        <w:t>局</w:t>
      </w:r>
      <w:r>
        <w:rPr>
          <w:rFonts w:hint="eastAsia" w:ascii="仿宋_GB2312" w:hAnsi="仿宋" w:eastAsia="仿宋_GB2312" w:cs="仿宋"/>
          <w:sz w:val="32"/>
          <w:szCs w:val="32"/>
        </w:rPr>
        <w:t>沟通，收回余下指标。</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b w:val="0"/>
          <w:bCs w:val="0"/>
          <w:sz w:val="32"/>
          <w:szCs w:val="32"/>
        </w:rPr>
      </w:pPr>
      <w:r>
        <w:rPr>
          <w:rFonts w:hint="eastAsia" w:ascii="仿宋_GB2312" w:hAnsi="仿宋" w:eastAsia="仿宋_GB2312" w:cs="仿宋"/>
          <w:b w:val="0"/>
          <w:bCs w:val="0"/>
          <w:sz w:val="32"/>
          <w:szCs w:val="32"/>
        </w:rPr>
        <w:t>医疗化债支出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医疗化债实际支出7016.03万元，归还</w:t>
      </w:r>
      <w:r>
        <w:rPr>
          <w:rFonts w:hint="eastAsia" w:ascii="仿宋_GB2312" w:hAnsi="仿宋" w:eastAsia="仿宋_GB2312" w:cs="仿宋"/>
          <w:sz w:val="32"/>
          <w:szCs w:val="32"/>
          <w:lang w:eastAsia="zh-CN"/>
        </w:rPr>
        <w:t>泉州市</w:t>
      </w:r>
      <w:r>
        <w:rPr>
          <w:rFonts w:hint="eastAsia" w:ascii="仿宋_GB2312" w:hAnsi="仿宋" w:eastAsia="仿宋_GB2312" w:cs="仿宋"/>
          <w:sz w:val="32"/>
          <w:szCs w:val="32"/>
        </w:rPr>
        <w:t>中医联合医院银行贷款3778万元，用于</w:t>
      </w:r>
      <w:r>
        <w:rPr>
          <w:rFonts w:hint="eastAsia" w:ascii="仿宋_GB2312" w:hAnsi="仿宋" w:eastAsia="仿宋_GB2312" w:cs="仿宋"/>
          <w:sz w:val="32"/>
          <w:szCs w:val="32"/>
          <w:lang w:eastAsia="zh-CN"/>
        </w:rPr>
        <w:t>泉州</w:t>
      </w:r>
      <w:r>
        <w:rPr>
          <w:rFonts w:hint="eastAsia" w:ascii="仿宋_GB2312" w:hAnsi="仿宋" w:eastAsia="仿宋_GB2312" w:cs="仿宋"/>
          <w:sz w:val="32"/>
          <w:szCs w:val="32"/>
        </w:rPr>
        <w:t>市中医联合医院的银行贷款贴息1800万元，归还泉州市第三医院国家开发银行贷款本金900万元，归还泉州市第一医院以色列政府贷款本金322万元，用于泉州市第三医院银行贷款贴息150万元，用于福建医科大学附属第二医院东海院区核心病房楼建设补助（贴息）66.03万元。实现年度安排支付的医疗化债金额足额支付，公立医院资产负债率低于32.68%。</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b w:val="0"/>
          <w:bCs w:val="0"/>
          <w:sz w:val="32"/>
          <w:szCs w:val="32"/>
        </w:rPr>
      </w:pPr>
      <w:r>
        <w:rPr>
          <w:rFonts w:hint="eastAsia" w:ascii="仿宋_GB2312" w:hAnsi="仿宋" w:eastAsia="仿宋_GB2312" w:cs="仿宋"/>
          <w:b w:val="0"/>
          <w:bCs w:val="0"/>
          <w:sz w:val="32"/>
          <w:szCs w:val="32"/>
        </w:rPr>
        <w:t>药品零差补助</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药品零差补助实际支出1500万元，根据中共泉州市委泉州市人民政府《关于印发泉州市深化医药卫生体制改革试点实施方案的通知》（泉委发</w:t>
      </w:r>
      <w:r>
        <w:rPr>
          <w:rFonts w:hint="eastAsia" w:ascii="仿宋_GB2312" w:hAnsi="仿宋" w:eastAsia="仿宋_GB2312" w:cs="仿宋"/>
          <w:kern w:val="0"/>
          <w:sz w:val="32"/>
          <w:szCs w:val="32"/>
        </w:rPr>
        <w:t>【2015】</w:t>
      </w:r>
      <w:r>
        <w:rPr>
          <w:rFonts w:hint="eastAsia" w:ascii="仿宋_GB2312" w:hAnsi="仿宋" w:eastAsia="仿宋_GB2312" w:cs="仿宋"/>
          <w:sz w:val="32"/>
          <w:szCs w:val="32"/>
        </w:rPr>
        <w:t>14号），公立医院全面实行药品、耗材零差率，医院因此减少的收入通过医疗服务价格调整、财政补偿、医院分担三个方面进行补偿。其中市级公立医院实行药品零差率按10%给予财政补助。2019年市级公立医院药品减少的收入财政实际应补偿金额（10%）1300万元，补助福建医科大学附属第二医院200万元，实际支出药品零差补助1500万元。完成年度安排8个公立医院药品零差补助目标。</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b w:val="0"/>
          <w:bCs w:val="0"/>
          <w:sz w:val="32"/>
          <w:szCs w:val="32"/>
        </w:rPr>
      </w:pPr>
      <w:r>
        <w:rPr>
          <w:rFonts w:hint="eastAsia" w:ascii="仿宋_GB2312" w:hAnsi="仿宋" w:eastAsia="仿宋_GB2312" w:cs="仿宋"/>
          <w:b w:val="0"/>
          <w:bCs w:val="0"/>
          <w:sz w:val="32"/>
          <w:szCs w:val="32"/>
        </w:rPr>
        <w:t>院长年薪制度</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院长年薪制实际支出272万元。建有2017年度市属医院院长绩效考核指标，设置有社会效益、服务提供、综合管理、可持续发展4个一级指标，17个二级指标，49个三级指标</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2017年度市属医院院长绩效考核指标实行千分制，最后结果换算为百分制</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并由市卫健委医政科负责考核实施。</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b w:val="0"/>
          <w:bCs w:val="0"/>
          <w:sz w:val="32"/>
          <w:szCs w:val="32"/>
        </w:rPr>
      </w:pPr>
      <w:r>
        <w:rPr>
          <w:rFonts w:hint="eastAsia" w:ascii="仿宋_GB2312" w:hAnsi="仿宋" w:eastAsia="仿宋_GB2312" w:cs="仿宋"/>
          <w:b w:val="0"/>
          <w:bCs w:val="0"/>
          <w:sz w:val="32"/>
          <w:szCs w:val="32"/>
        </w:rPr>
        <w:t>人才建设补助</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根据市委组织部、市卫计委、市财政局、市人社局《关于印发&lt;改善泉州市直医疗卫生单位人才待遇实施方案（试行）的通知&gt;》（泉卫计人</w:t>
      </w:r>
      <w:r>
        <w:rPr>
          <w:rFonts w:hint="eastAsia" w:ascii="仿宋_GB2312" w:hAnsi="仿宋" w:eastAsia="仿宋_GB2312" w:cs="仿宋"/>
          <w:kern w:val="0"/>
          <w:sz w:val="32"/>
          <w:szCs w:val="32"/>
        </w:rPr>
        <w:t>【2016】</w:t>
      </w:r>
      <w:r>
        <w:rPr>
          <w:rFonts w:hint="eastAsia" w:ascii="仿宋_GB2312" w:hAnsi="仿宋" w:eastAsia="仿宋_GB2312" w:cs="仿宋"/>
          <w:sz w:val="32"/>
          <w:szCs w:val="32"/>
        </w:rPr>
        <w:t>23号），有关扩大培养型人才引进和培养的关于安家补助规定：培养期内，按职称发放安家补助每人每月中级（含具有博士学位的）3000元，高级4000元。实际拨付2019年度培养型人才专项补助675.73万元</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其中2016-2018年度培养型人才继续确认人数101人</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高级职称45人，中级职称56人</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；2019年度培养型人才新增人数60人</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高级职称20人，中级职称40人</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共计161人。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根据市委组织部、市卫计委、市财政局、市人社局《关于印发&lt;改善泉州市直医疗卫生单位人才待遇实施方案（试行）&gt;的通知》(泉卫计人</w:t>
      </w:r>
      <w:r>
        <w:rPr>
          <w:rFonts w:hint="eastAsia" w:ascii="仿宋_GB2312" w:hAnsi="仿宋" w:eastAsia="仿宋_GB2312" w:cs="仿宋"/>
          <w:kern w:val="0"/>
          <w:sz w:val="32"/>
          <w:szCs w:val="32"/>
        </w:rPr>
        <w:t>【2016】</w:t>
      </w:r>
      <w:r>
        <w:rPr>
          <w:rFonts w:hint="eastAsia" w:ascii="仿宋_GB2312" w:hAnsi="仿宋" w:eastAsia="仿宋_GB2312" w:cs="仿宋"/>
          <w:sz w:val="32"/>
          <w:szCs w:val="32"/>
        </w:rPr>
        <w:t>23号)，有关改善实用型紧缺专业人才待遇的规定“儿科、产科岗位和急救指挥中心、市传染病院临床医师岗位（含影像、检验、麻醉技师）每人每月按初级500元、中级800元、高级1000元的标准进行补助，市第三医院临床医师（含影像、检验、麻醉技师）岗位每人每月按初级1500元、中级2000元、高级2500元的标准进行补助。未列入实用型人才范围的其他紧缺专业人员补助按照原有政策实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结合卫健部门专项</w:t>
      </w:r>
      <w:r>
        <w:rPr>
          <w:rFonts w:hint="eastAsia" w:ascii="仿宋_GB2312" w:hAnsi="仿宋" w:eastAsia="仿宋_GB2312" w:cs="仿宋"/>
          <w:sz w:val="32"/>
          <w:szCs w:val="32"/>
          <w:lang w:eastAsia="zh-CN"/>
        </w:rPr>
        <w:t>资金</w:t>
      </w:r>
      <w:r>
        <w:rPr>
          <w:rFonts w:hint="eastAsia" w:ascii="仿宋_GB2312" w:hAnsi="仿宋" w:eastAsia="仿宋_GB2312" w:cs="仿宋"/>
          <w:sz w:val="32"/>
          <w:szCs w:val="32"/>
        </w:rPr>
        <w:t>预算安排以及各市直单位低年资（5年内）医师、紧缺专业补助情况，实际拨付2019年市级卫生专项</w:t>
      </w:r>
      <w:r>
        <w:rPr>
          <w:rFonts w:hint="eastAsia" w:ascii="仿宋_GB2312" w:hAnsi="仿宋" w:eastAsia="仿宋_GB2312" w:cs="仿宋"/>
          <w:sz w:val="32"/>
          <w:szCs w:val="32"/>
          <w:lang w:eastAsia="zh-CN"/>
        </w:rPr>
        <w:t>资金</w:t>
      </w:r>
      <w:r>
        <w:rPr>
          <w:rFonts w:hint="eastAsia" w:ascii="仿宋_GB2312" w:hAnsi="仿宋" w:eastAsia="仿宋_GB2312" w:cs="仿宋"/>
          <w:sz w:val="32"/>
          <w:szCs w:val="32"/>
        </w:rPr>
        <w:t>274.1万元，用于改善实用型紧缺专业人才待遇补助。其中初级职称43人，补助金额39.36万元，中级职称245人，补助金额111.60万元，高级职称148人，补助金额122.90万元。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2018年市直卫技人才队伍情况：博士34人，硕士768人，本科2829人，大专1912人，大专以下681人。2019年市直卫技人才队伍情况：博士38人，硕士909人，本科3302人，大专2385人，大专以下359人。市直卫技人才队伍学历水平得到明显提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b w:val="0"/>
          <w:bCs w:val="0"/>
          <w:sz w:val="32"/>
          <w:szCs w:val="32"/>
        </w:rPr>
      </w:pPr>
      <w:r>
        <w:rPr>
          <w:rFonts w:hint="eastAsia" w:ascii="仿宋_GB2312" w:hAnsi="仿宋" w:eastAsia="仿宋_GB2312" w:cs="仿宋"/>
          <w:b w:val="0"/>
          <w:bCs w:val="0"/>
          <w:sz w:val="32"/>
          <w:szCs w:val="32"/>
        </w:rPr>
        <w:t>6、无主、肇事肇祸重性精神病人强制收治</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2019年度实际拨付泉州市第三医院，无主、肇事肇祸重性精神病人强制收治专项费用700万元。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b w:val="0"/>
          <w:bCs w:val="0"/>
          <w:sz w:val="32"/>
          <w:szCs w:val="32"/>
        </w:rPr>
      </w:pPr>
      <w:r>
        <w:rPr>
          <w:rFonts w:hint="eastAsia" w:ascii="仿宋_GB2312" w:hAnsi="仿宋" w:eastAsia="仿宋_GB2312" w:cs="仿宋"/>
          <w:b w:val="0"/>
          <w:bCs w:val="0"/>
          <w:sz w:val="32"/>
          <w:szCs w:val="32"/>
        </w:rPr>
        <w:t>7、公立医院改革专项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根据《中共泉州市委 泉州市人民政府关于印发泉州市深化医药卫生体制改革试点实施方案的通知》（泉委发</w:t>
      </w:r>
      <w:r>
        <w:rPr>
          <w:rFonts w:hint="eastAsia" w:ascii="仿宋_GB2312" w:hAnsi="仿宋" w:eastAsia="仿宋_GB2312" w:cs="仿宋"/>
          <w:kern w:val="0"/>
          <w:sz w:val="32"/>
          <w:szCs w:val="32"/>
        </w:rPr>
        <w:t>【2015】</w:t>
      </w:r>
      <w:r>
        <w:rPr>
          <w:rFonts w:hint="eastAsia" w:ascii="仿宋_GB2312" w:hAnsi="仿宋" w:eastAsia="仿宋_GB2312" w:cs="仿宋"/>
          <w:sz w:val="32"/>
          <w:szCs w:val="32"/>
        </w:rPr>
        <w:t>14号） 及卫生计生工作要点，现下达市直公立医院专项补助经费4000万元，用于省级重点专科建设补助、承担公共卫生任务补助、及公立医院建设等补助。详细情况见下表：</w:t>
      </w:r>
    </w:p>
    <w:tbl>
      <w:tblPr>
        <w:tblStyle w:val="7"/>
        <w:tblW w:w="8336" w:type="dxa"/>
        <w:tblInd w:w="0" w:type="dxa"/>
        <w:tblLayout w:type="fixed"/>
        <w:tblCellMar>
          <w:top w:w="15" w:type="dxa"/>
          <w:left w:w="15" w:type="dxa"/>
          <w:bottom w:w="15" w:type="dxa"/>
          <w:right w:w="15" w:type="dxa"/>
        </w:tblCellMar>
      </w:tblPr>
      <w:tblGrid>
        <w:gridCol w:w="1069"/>
        <w:gridCol w:w="894"/>
        <w:gridCol w:w="1193"/>
        <w:gridCol w:w="1181"/>
        <w:gridCol w:w="1018"/>
        <w:gridCol w:w="969"/>
        <w:gridCol w:w="2012"/>
      </w:tblGrid>
      <w:tr>
        <w:tblPrEx>
          <w:tblCellMar>
            <w:top w:w="15" w:type="dxa"/>
            <w:left w:w="15" w:type="dxa"/>
            <w:bottom w:w="15" w:type="dxa"/>
            <w:right w:w="15" w:type="dxa"/>
          </w:tblCellMar>
        </w:tblPrEx>
        <w:trPr>
          <w:trHeight w:val="390" w:hRule="atLeast"/>
        </w:trPr>
        <w:tc>
          <w:tcPr>
            <w:tcW w:w="1069" w:type="dxa"/>
            <w:shd w:val="clear" w:color="auto" w:fill="auto"/>
            <w:vAlign w:val="center"/>
          </w:tcPr>
          <w:p>
            <w:pPr>
              <w:snapToGrid w:val="0"/>
              <w:rPr>
                <w:rFonts w:ascii="仿宋_GB2312" w:hAnsi="仿宋" w:eastAsia="仿宋_GB2312" w:cs="仿宋"/>
                <w:color w:val="000000"/>
                <w:sz w:val="24"/>
              </w:rPr>
            </w:pPr>
          </w:p>
        </w:tc>
        <w:tc>
          <w:tcPr>
            <w:tcW w:w="894" w:type="dxa"/>
            <w:shd w:val="clear" w:color="auto" w:fill="auto"/>
            <w:vAlign w:val="center"/>
          </w:tcPr>
          <w:p>
            <w:pPr>
              <w:snapToGrid w:val="0"/>
              <w:rPr>
                <w:rFonts w:ascii="仿宋_GB2312" w:hAnsi="仿宋" w:eastAsia="仿宋_GB2312" w:cs="仿宋"/>
                <w:color w:val="000000"/>
                <w:sz w:val="24"/>
              </w:rPr>
            </w:pPr>
          </w:p>
        </w:tc>
        <w:tc>
          <w:tcPr>
            <w:tcW w:w="1193" w:type="dxa"/>
            <w:shd w:val="clear" w:color="auto" w:fill="auto"/>
            <w:vAlign w:val="center"/>
          </w:tcPr>
          <w:p>
            <w:pPr>
              <w:snapToGrid w:val="0"/>
              <w:rPr>
                <w:rFonts w:ascii="仿宋_GB2312" w:hAnsi="仿宋" w:eastAsia="仿宋_GB2312" w:cs="仿宋"/>
                <w:color w:val="000000"/>
                <w:sz w:val="24"/>
              </w:rPr>
            </w:pPr>
          </w:p>
        </w:tc>
        <w:tc>
          <w:tcPr>
            <w:tcW w:w="1181" w:type="dxa"/>
            <w:shd w:val="clear" w:color="auto" w:fill="auto"/>
            <w:vAlign w:val="center"/>
          </w:tcPr>
          <w:p>
            <w:pPr>
              <w:snapToGrid w:val="0"/>
              <w:rPr>
                <w:rFonts w:ascii="仿宋_GB2312" w:hAnsi="仿宋" w:eastAsia="仿宋_GB2312" w:cs="仿宋"/>
                <w:color w:val="000000"/>
                <w:sz w:val="24"/>
              </w:rPr>
            </w:pPr>
          </w:p>
        </w:tc>
        <w:tc>
          <w:tcPr>
            <w:tcW w:w="1018" w:type="dxa"/>
            <w:shd w:val="clear" w:color="auto" w:fill="auto"/>
            <w:vAlign w:val="center"/>
          </w:tcPr>
          <w:p>
            <w:pPr>
              <w:snapToGrid w:val="0"/>
              <w:rPr>
                <w:rFonts w:ascii="仿宋_GB2312" w:hAnsi="仿宋" w:eastAsia="仿宋_GB2312" w:cs="仿宋"/>
                <w:color w:val="000000"/>
                <w:sz w:val="24"/>
              </w:rPr>
            </w:pPr>
          </w:p>
        </w:tc>
        <w:tc>
          <w:tcPr>
            <w:tcW w:w="2981" w:type="dxa"/>
            <w:gridSpan w:val="2"/>
            <w:tcBorders>
              <w:bottom w:val="single" w:color="000000" w:sz="4" w:space="0"/>
            </w:tcBorders>
            <w:shd w:val="clear" w:color="auto" w:fill="auto"/>
            <w:vAlign w:val="center"/>
          </w:tcPr>
          <w:p>
            <w:pPr>
              <w:widowControl/>
              <w:snapToGrid w:val="0"/>
              <w:jc w:val="right"/>
              <w:textAlignment w:val="center"/>
              <w:rPr>
                <w:rFonts w:ascii="仿宋_GB2312" w:hAnsi="仿宋" w:eastAsia="仿宋_GB2312" w:cs="仿宋"/>
                <w:b/>
                <w:color w:val="000000"/>
                <w:sz w:val="24"/>
              </w:rPr>
            </w:pPr>
            <w:r>
              <w:rPr>
                <w:rFonts w:hint="eastAsia" w:ascii="仿宋_GB2312" w:hAnsi="仿宋" w:eastAsia="仿宋_GB2312" w:cs="仿宋"/>
                <w:b/>
                <w:color w:val="000000"/>
                <w:kern w:val="0"/>
                <w:sz w:val="24"/>
              </w:rPr>
              <w:t>单位：万元</w:t>
            </w:r>
          </w:p>
        </w:tc>
      </w:tr>
      <w:tr>
        <w:tblPrEx>
          <w:tblCellMar>
            <w:top w:w="15" w:type="dxa"/>
            <w:left w:w="15" w:type="dxa"/>
            <w:bottom w:w="15" w:type="dxa"/>
            <w:right w:w="15" w:type="dxa"/>
          </w:tblCellMar>
        </w:tblPrEx>
        <w:trPr>
          <w:trHeight w:val="96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项目</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合计</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省级重点专科建设补助</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承担公共卫生任务补助</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老年医院建设补助</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公立医院设备、建设等补助</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中心城区公立医院智慧医疗急救信息系统建设补助</w:t>
            </w: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合计</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4000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500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830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2370</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100</w:t>
            </w: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二院</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200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200</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一院</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2023</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500</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400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200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923</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中医院</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307</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297</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三院</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400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300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100</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光前医院</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300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300</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儿童医院</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360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350</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皮防院</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70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70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传染病院</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30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30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人民医院</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210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200</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r>
      <w:tr>
        <w:tblPrEx>
          <w:tblCellMar>
            <w:top w:w="15" w:type="dxa"/>
            <w:left w:w="15" w:type="dxa"/>
            <w:bottom w:w="15" w:type="dxa"/>
            <w:right w:w="15" w:type="dxa"/>
          </w:tblCellMar>
        </w:tblPrEx>
        <w:trPr>
          <w:trHeight w:val="48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急救中心</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100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 w:eastAsia="仿宋_GB2312" w:cs="仿宋"/>
                <w:color w:val="000000"/>
                <w:sz w:val="24"/>
              </w:rPr>
            </w:pP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100</w:t>
            </w:r>
          </w:p>
        </w:tc>
      </w:tr>
    </w:tbl>
    <w:p>
      <w:pPr>
        <w:adjustRightInd w:val="0"/>
        <w:snapToGrid w:val="0"/>
        <w:spacing w:line="360" w:lineRule="auto"/>
        <w:ind w:firstLine="100" w:firstLineChars="100"/>
        <w:rPr>
          <w:rFonts w:hint="eastAsia" w:ascii="楷体" w:hAnsi="楷体" w:eastAsia="楷体" w:cs="仿宋"/>
          <w:b/>
          <w:bCs/>
          <w:sz w:val="10"/>
          <w:szCs w:val="10"/>
        </w:rPr>
      </w:pP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3" w:firstLineChars="200"/>
        <w:textAlignment w:val="auto"/>
        <w:rPr>
          <w:rFonts w:ascii="楷体" w:hAnsi="楷体" w:eastAsia="楷体" w:cs="仿宋"/>
          <w:b/>
          <w:bCs/>
          <w:sz w:val="32"/>
          <w:szCs w:val="32"/>
        </w:rPr>
      </w:pPr>
      <w:r>
        <w:rPr>
          <w:rFonts w:hint="eastAsia" w:ascii="楷体" w:hAnsi="楷体" w:eastAsia="楷体" w:cs="仿宋"/>
          <w:b/>
          <w:bCs/>
          <w:sz w:val="32"/>
          <w:szCs w:val="32"/>
        </w:rPr>
        <w:t>（三）项目管理情况</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从项目组织管理情况分析，2019年</w:t>
      </w:r>
      <w:r>
        <w:rPr>
          <w:rFonts w:hint="eastAsia" w:ascii="仿宋_GB2312" w:hAnsi="仿宋" w:eastAsia="仿宋_GB2312" w:cs="仿宋"/>
          <w:sz w:val="32"/>
          <w:szCs w:val="32"/>
          <w:lang w:eastAsia="zh-CN"/>
        </w:rPr>
        <w:t>度泉州</w:t>
      </w:r>
      <w:r>
        <w:rPr>
          <w:rFonts w:hint="eastAsia" w:ascii="仿宋_GB2312" w:hAnsi="仿宋" w:eastAsia="仿宋_GB2312" w:cs="仿宋"/>
          <w:sz w:val="32"/>
          <w:szCs w:val="32"/>
        </w:rPr>
        <w:t>市公立医院改革专项资金项目，构建了明细绩效目标分解，指向明确、具体细化、合理可行，并实施年中绩效监控。</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各项经费的拨付使用有完整的审批程序与手续，相关会计核算健全，资料完整。</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hint="eastAsia" w:ascii="仿宋_GB2312" w:hAnsi="仿宋" w:eastAsia="仿宋_GB2312" w:cs="仿宋"/>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Chars="0" w:firstLine="643" w:firstLineChars="200"/>
        <w:textAlignment w:val="auto"/>
        <w:rPr>
          <w:rFonts w:ascii="黑体" w:hAnsi="黑体" w:eastAsia="黑体" w:cs="仿宋"/>
          <w:b/>
          <w:bCs/>
          <w:sz w:val="32"/>
          <w:szCs w:val="32"/>
        </w:rPr>
      </w:pPr>
      <w:r>
        <w:rPr>
          <w:rFonts w:hint="eastAsia" w:ascii="黑体" w:hAnsi="黑体" w:eastAsia="黑体" w:cs="仿宋"/>
          <w:b/>
          <w:bCs/>
          <w:sz w:val="32"/>
          <w:szCs w:val="32"/>
        </w:rPr>
        <w:t>绩效</w:t>
      </w:r>
      <w:r>
        <w:rPr>
          <w:rFonts w:hint="eastAsia" w:ascii="黑体" w:hAnsi="黑体" w:eastAsia="黑体" w:cs="仿宋"/>
          <w:b/>
          <w:bCs/>
          <w:sz w:val="32"/>
          <w:szCs w:val="32"/>
          <w:lang w:eastAsia="zh-CN"/>
        </w:rPr>
        <w:t>指标</w:t>
      </w:r>
      <w:r>
        <w:rPr>
          <w:rFonts w:hint="eastAsia" w:ascii="黑体" w:hAnsi="黑体" w:eastAsia="黑体" w:cs="仿宋"/>
          <w:b/>
          <w:bCs/>
          <w:sz w:val="32"/>
          <w:szCs w:val="32"/>
        </w:rPr>
        <w:t>分析</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3" w:firstLineChars="200"/>
        <w:textAlignment w:val="auto"/>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（一）绩效评价指标体系</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rPr>
        <w:t>在进行调研的基础上，</w:t>
      </w:r>
      <w:r>
        <w:rPr>
          <w:rFonts w:hint="eastAsia" w:ascii="仿宋_GB2312" w:hAnsi="仿宋" w:eastAsia="仿宋_GB2312" w:cs="仿宋"/>
          <w:color w:val="000000"/>
          <w:kern w:val="0"/>
          <w:sz w:val="32"/>
          <w:szCs w:val="32"/>
          <w:lang w:eastAsia="zh-CN"/>
        </w:rPr>
        <w:t>评价小组</w:t>
      </w:r>
      <w:r>
        <w:rPr>
          <w:rFonts w:hint="eastAsia" w:ascii="仿宋_GB2312" w:hAnsi="仿宋" w:eastAsia="仿宋_GB2312" w:cs="仿宋"/>
          <w:color w:val="000000"/>
          <w:kern w:val="0"/>
          <w:sz w:val="32"/>
          <w:szCs w:val="32"/>
        </w:rPr>
        <w:t>形成了</w:t>
      </w:r>
      <w:r>
        <w:rPr>
          <w:rFonts w:hint="eastAsia" w:ascii="仿宋_GB2312" w:hAnsi="仿宋" w:eastAsia="仿宋_GB2312" w:cs="仿宋"/>
          <w:kern w:val="0"/>
          <w:sz w:val="32"/>
          <w:szCs w:val="32"/>
        </w:rPr>
        <w:t>对</w:t>
      </w:r>
      <w:r>
        <w:rPr>
          <w:rFonts w:hint="eastAsia" w:ascii="仿宋_GB2312" w:hAnsi="仿宋" w:eastAsia="仿宋_GB2312" w:cs="仿宋"/>
          <w:kern w:val="0"/>
          <w:sz w:val="32"/>
          <w:szCs w:val="32"/>
          <w:lang w:eastAsia="zh-CN"/>
        </w:rPr>
        <w:t>“</w:t>
      </w:r>
      <w:r>
        <w:rPr>
          <w:rFonts w:hint="eastAsia" w:ascii="仿宋_GB2312" w:hAnsi="仿宋" w:eastAsia="仿宋_GB2312"/>
          <w:sz w:val="32"/>
          <w:szCs w:val="32"/>
        </w:rPr>
        <w:t>泉州市</w:t>
      </w:r>
      <w:r>
        <w:rPr>
          <w:rFonts w:hint="eastAsia" w:ascii="仿宋_GB2312" w:hAnsi="仿宋_GB2312" w:eastAsia="仿宋_GB2312" w:cs="仿宋_GB2312"/>
          <w:bCs/>
          <w:sz w:val="32"/>
          <w:szCs w:val="32"/>
          <w:u w:val="none"/>
          <w:lang w:eastAsia="zh-CN"/>
        </w:rPr>
        <w:t>公立医院改革</w:t>
      </w:r>
      <w:r>
        <w:rPr>
          <w:rFonts w:hint="eastAsia" w:ascii="仿宋_GB2312" w:hAnsi="仿宋_GB2312" w:eastAsia="仿宋_GB2312" w:cs="仿宋_GB2312"/>
          <w:bCs/>
          <w:sz w:val="32"/>
          <w:szCs w:val="32"/>
          <w:u w:val="none"/>
        </w:rPr>
        <w:t>专项资金</w:t>
      </w:r>
      <w:r>
        <w:rPr>
          <w:rFonts w:hint="eastAsia" w:ascii="仿宋_GB2312" w:hAnsi="仿宋" w:eastAsia="仿宋_GB2312" w:cs="仿宋"/>
          <w:kern w:val="0"/>
          <w:sz w:val="32"/>
          <w:szCs w:val="32"/>
          <w:lang w:eastAsia="zh-CN"/>
        </w:rPr>
        <w:t>”</w:t>
      </w:r>
      <w:r>
        <w:rPr>
          <w:rFonts w:hint="eastAsia" w:ascii="仿宋_GB2312" w:hAnsi="仿宋" w:eastAsia="仿宋_GB2312"/>
          <w:sz w:val="32"/>
          <w:szCs w:val="32"/>
          <w:lang w:eastAsia="zh-CN"/>
        </w:rPr>
        <w:t>支出</w:t>
      </w:r>
      <w:r>
        <w:rPr>
          <w:rFonts w:hint="eastAsia" w:ascii="仿宋_GB2312" w:hAnsi="仿宋" w:eastAsia="仿宋_GB2312"/>
          <w:sz w:val="32"/>
          <w:szCs w:val="32"/>
        </w:rPr>
        <w:t>绩效评价指标体系</w:t>
      </w:r>
      <w:r>
        <w:rPr>
          <w:rFonts w:hint="eastAsia" w:ascii="仿宋_GB2312" w:hAnsi="仿宋" w:eastAsia="仿宋_GB2312"/>
          <w:sz w:val="32"/>
          <w:szCs w:val="32"/>
          <w:lang w:eastAsia="zh-CN"/>
        </w:rPr>
        <w:t>。</w:t>
      </w:r>
      <w:r>
        <w:rPr>
          <w:rFonts w:hint="eastAsia" w:ascii="仿宋_GB2312" w:hAnsi="仿宋" w:eastAsia="仿宋_GB2312" w:cs="仿宋"/>
          <w:color w:val="000000"/>
          <w:kern w:val="0"/>
          <w:sz w:val="32"/>
          <w:szCs w:val="32"/>
        </w:rPr>
        <w:t>指标体系包括4个一级指标：项目决策、项目过程、项目产出</w:t>
      </w:r>
      <w:r>
        <w:rPr>
          <w:rFonts w:hint="eastAsia" w:ascii="仿宋_GB2312" w:hAnsi="仿宋" w:eastAsia="仿宋_GB2312" w:cs="仿宋"/>
          <w:color w:val="000000"/>
          <w:kern w:val="0"/>
          <w:sz w:val="32"/>
          <w:szCs w:val="32"/>
          <w:lang w:eastAsia="zh-CN"/>
        </w:rPr>
        <w:t>和</w:t>
      </w:r>
      <w:r>
        <w:rPr>
          <w:rFonts w:hint="eastAsia" w:ascii="仿宋_GB2312" w:hAnsi="仿宋" w:eastAsia="仿宋_GB2312" w:cs="仿宋"/>
          <w:color w:val="000000"/>
          <w:kern w:val="0"/>
          <w:sz w:val="32"/>
          <w:szCs w:val="32"/>
        </w:rPr>
        <w:t>项目效益，满分为100分。</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b w:val="0"/>
          <w:bCs/>
          <w:color w:val="000000"/>
          <w:kern w:val="0"/>
          <w:sz w:val="32"/>
          <w:szCs w:val="32"/>
        </w:rPr>
      </w:pPr>
      <w:r>
        <w:rPr>
          <w:rFonts w:hint="eastAsia" w:ascii="仿宋_GB2312" w:hAnsi="仿宋" w:eastAsia="仿宋_GB2312" w:cs="仿宋"/>
          <w:b w:val="0"/>
          <w:bCs/>
          <w:color w:val="000000"/>
          <w:kern w:val="0"/>
          <w:sz w:val="32"/>
          <w:szCs w:val="32"/>
        </w:rPr>
        <w:t>1、项目决策：20分</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rPr>
        <w:t>设立：</w:t>
      </w:r>
      <w:r>
        <w:rPr>
          <w:rFonts w:hint="eastAsia" w:ascii="仿宋_GB2312" w:hAnsi="仿宋" w:eastAsia="仿宋_GB2312" w:cs="仿宋"/>
          <w:color w:val="111111"/>
          <w:kern w:val="0"/>
          <w:sz w:val="32"/>
          <w:szCs w:val="32"/>
        </w:rPr>
        <w:t>项目立项</w:t>
      </w:r>
      <w:r>
        <w:rPr>
          <w:rFonts w:hint="eastAsia" w:ascii="仿宋_GB2312" w:hAnsi="仿宋" w:eastAsia="仿宋_GB2312" w:cs="仿宋"/>
          <w:color w:val="000000"/>
          <w:kern w:val="0"/>
          <w:sz w:val="32"/>
          <w:szCs w:val="32"/>
        </w:rPr>
        <w:t>、</w:t>
      </w:r>
      <w:r>
        <w:rPr>
          <w:rFonts w:hint="eastAsia" w:ascii="仿宋_GB2312" w:hAnsi="仿宋" w:eastAsia="仿宋_GB2312" w:cs="仿宋"/>
          <w:color w:val="111111"/>
          <w:kern w:val="0"/>
          <w:sz w:val="32"/>
          <w:szCs w:val="32"/>
          <w:lang w:eastAsia="zh-CN"/>
        </w:rPr>
        <w:t>绩效</w:t>
      </w:r>
      <w:r>
        <w:rPr>
          <w:rFonts w:hint="eastAsia" w:ascii="仿宋_GB2312" w:hAnsi="仿宋" w:eastAsia="仿宋_GB2312" w:cs="仿宋"/>
          <w:color w:val="111111"/>
          <w:kern w:val="0"/>
          <w:sz w:val="32"/>
          <w:szCs w:val="32"/>
        </w:rPr>
        <w:t>目标</w:t>
      </w:r>
      <w:r>
        <w:rPr>
          <w:rFonts w:hint="eastAsia" w:ascii="仿宋_GB2312" w:hAnsi="仿宋" w:eastAsia="仿宋_GB2312" w:cs="仿宋"/>
          <w:color w:val="000000"/>
          <w:kern w:val="0"/>
          <w:sz w:val="32"/>
          <w:szCs w:val="32"/>
        </w:rPr>
        <w:t>、资金投入</w:t>
      </w:r>
      <w:r>
        <w:rPr>
          <w:rFonts w:hint="eastAsia" w:ascii="仿宋_GB2312" w:hAnsi="仿宋" w:eastAsia="仿宋_GB2312" w:cs="仿宋"/>
          <w:color w:val="000000"/>
          <w:kern w:val="0"/>
          <w:sz w:val="32"/>
          <w:szCs w:val="32"/>
          <w:lang w:eastAsia="zh-CN"/>
        </w:rPr>
        <w:t>三</w:t>
      </w:r>
      <w:r>
        <w:rPr>
          <w:rFonts w:hint="eastAsia" w:ascii="仿宋_GB2312" w:hAnsi="仿宋" w:eastAsia="仿宋_GB2312" w:cs="仿宋"/>
          <w:color w:val="000000"/>
          <w:kern w:val="0"/>
          <w:sz w:val="32"/>
          <w:szCs w:val="32"/>
        </w:rPr>
        <w:t>个二级指标</w:t>
      </w:r>
      <w:r>
        <w:rPr>
          <w:rFonts w:hint="eastAsia" w:ascii="仿宋_GB2312" w:hAnsi="仿宋" w:eastAsia="仿宋_GB2312"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进一步细分为：</w:t>
      </w:r>
      <w:r>
        <w:rPr>
          <w:rFonts w:hint="eastAsia" w:ascii="仿宋_GB2312" w:hAnsi="仿宋" w:eastAsia="仿宋_GB2312" w:cs="仿宋"/>
          <w:color w:val="111111"/>
          <w:kern w:val="0"/>
          <w:sz w:val="32"/>
          <w:szCs w:val="32"/>
        </w:rPr>
        <w:t>立项依据充分性、立项程序规范性、绩效目标合理性、绩效指标明确性、预算编制科学性、资金分配合理性</w:t>
      </w:r>
      <w:r>
        <w:rPr>
          <w:rFonts w:hint="eastAsia" w:ascii="仿宋_GB2312" w:hAnsi="仿宋" w:eastAsia="仿宋_GB2312" w:cs="仿宋"/>
          <w:color w:val="000000"/>
          <w:kern w:val="0"/>
          <w:sz w:val="32"/>
          <w:szCs w:val="32"/>
          <w:lang w:eastAsia="zh-CN"/>
        </w:rPr>
        <w:t>六</w:t>
      </w:r>
      <w:r>
        <w:rPr>
          <w:rFonts w:hint="eastAsia" w:ascii="仿宋_GB2312" w:hAnsi="仿宋" w:eastAsia="仿宋_GB2312" w:cs="仿宋"/>
          <w:color w:val="000000"/>
          <w:kern w:val="0"/>
          <w:sz w:val="32"/>
          <w:szCs w:val="32"/>
        </w:rPr>
        <w:t>个三级指标。</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b w:val="0"/>
          <w:bCs/>
          <w:color w:val="000000"/>
          <w:kern w:val="0"/>
          <w:sz w:val="32"/>
          <w:szCs w:val="32"/>
        </w:rPr>
      </w:pPr>
      <w:r>
        <w:rPr>
          <w:rFonts w:hint="eastAsia" w:ascii="仿宋_GB2312" w:hAnsi="仿宋" w:eastAsia="仿宋_GB2312" w:cs="仿宋"/>
          <w:b w:val="0"/>
          <w:bCs/>
          <w:color w:val="000000"/>
          <w:kern w:val="0"/>
          <w:sz w:val="32"/>
          <w:szCs w:val="32"/>
        </w:rPr>
        <w:t>2、项目过程：20分</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rPr>
        <w:t>设立：资金管理、组织实施</w:t>
      </w:r>
      <w:r>
        <w:rPr>
          <w:rFonts w:hint="eastAsia" w:ascii="仿宋_GB2312" w:hAnsi="仿宋" w:eastAsia="仿宋_GB2312" w:cs="仿宋"/>
          <w:color w:val="000000"/>
          <w:kern w:val="0"/>
          <w:sz w:val="32"/>
          <w:szCs w:val="32"/>
          <w:lang w:eastAsia="zh-CN"/>
        </w:rPr>
        <w:t>两</w:t>
      </w:r>
      <w:r>
        <w:rPr>
          <w:rFonts w:hint="eastAsia" w:ascii="仿宋_GB2312" w:hAnsi="仿宋" w:eastAsia="仿宋_GB2312" w:cs="仿宋"/>
          <w:color w:val="000000"/>
          <w:kern w:val="0"/>
          <w:sz w:val="32"/>
          <w:szCs w:val="32"/>
        </w:rPr>
        <w:t>个二级指标</w:t>
      </w:r>
      <w:r>
        <w:rPr>
          <w:rFonts w:hint="eastAsia" w:ascii="仿宋_GB2312" w:hAnsi="仿宋" w:eastAsia="仿宋_GB2312"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进一步细分为：</w:t>
      </w:r>
      <w:r>
        <w:rPr>
          <w:rFonts w:hint="eastAsia" w:ascii="仿宋_GB2312" w:hAnsi="仿宋" w:eastAsia="仿宋_GB2312" w:cs="仿宋"/>
          <w:color w:val="111111"/>
          <w:kern w:val="0"/>
          <w:sz w:val="32"/>
          <w:szCs w:val="32"/>
        </w:rPr>
        <w:t>资金到位率、预算执行率、资金使用合规性、管理制度健全性、制度执行有效性</w:t>
      </w:r>
      <w:r>
        <w:rPr>
          <w:rFonts w:hint="eastAsia" w:ascii="仿宋_GB2312" w:hAnsi="仿宋" w:eastAsia="仿宋_GB2312" w:cs="仿宋"/>
          <w:color w:val="111111"/>
          <w:kern w:val="0"/>
          <w:sz w:val="32"/>
          <w:szCs w:val="32"/>
          <w:lang w:eastAsia="zh-CN"/>
        </w:rPr>
        <w:t>五</w:t>
      </w:r>
      <w:r>
        <w:rPr>
          <w:rFonts w:hint="eastAsia" w:ascii="仿宋_GB2312" w:hAnsi="仿宋" w:eastAsia="仿宋_GB2312" w:cs="仿宋"/>
          <w:color w:val="000000"/>
          <w:kern w:val="0"/>
          <w:sz w:val="32"/>
          <w:szCs w:val="32"/>
        </w:rPr>
        <w:t>个三级指标。</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b w:val="0"/>
          <w:bCs/>
          <w:color w:val="000000"/>
          <w:kern w:val="0"/>
          <w:sz w:val="32"/>
          <w:szCs w:val="32"/>
        </w:rPr>
      </w:pPr>
      <w:r>
        <w:rPr>
          <w:rFonts w:hint="eastAsia" w:ascii="仿宋_GB2312" w:hAnsi="仿宋" w:eastAsia="仿宋_GB2312" w:cs="仿宋"/>
          <w:b w:val="0"/>
          <w:bCs/>
          <w:color w:val="000000"/>
          <w:kern w:val="0"/>
          <w:sz w:val="32"/>
          <w:szCs w:val="32"/>
        </w:rPr>
        <w:t>3、项目产出：26分</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rPr>
        <w:t>设立：产出数量、产出质量、产出时效、产出成本</w:t>
      </w:r>
      <w:r>
        <w:rPr>
          <w:rFonts w:hint="eastAsia" w:ascii="仿宋_GB2312" w:hAnsi="仿宋" w:eastAsia="仿宋_GB2312" w:cs="仿宋"/>
          <w:color w:val="000000"/>
          <w:kern w:val="0"/>
          <w:sz w:val="32"/>
          <w:szCs w:val="32"/>
          <w:lang w:eastAsia="zh-CN"/>
        </w:rPr>
        <w:t>四</w:t>
      </w:r>
      <w:r>
        <w:rPr>
          <w:rFonts w:hint="eastAsia" w:ascii="仿宋_GB2312" w:hAnsi="仿宋" w:eastAsia="仿宋_GB2312" w:cs="仿宋"/>
          <w:color w:val="000000"/>
          <w:kern w:val="0"/>
          <w:sz w:val="32"/>
          <w:szCs w:val="32"/>
        </w:rPr>
        <w:t>个二级指标</w:t>
      </w:r>
      <w:r>
        <w:rPr>
          <w:rFonts w:hint="eastAsia" w:ascii="仿宋_GB2312" w:hAnsi="仿宋" w:eastAsia="仿宋_GB2312"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进一步细分为：</w:t>
      </w:r>
      <w:r>
        <w:rPr>
          <w:rFonts w:hint="eastAsia" w:ascii="仿宋_GB2312" w:hAnsi="仿宋" w:eastAsia="仿宋_GB2312" w:cs="仿宋"/>
          <w:color w:val="000000"/>
          <w:kern w:val="0"/>
          <w:sz w:val="32"/>
          <w:szCs w:val="32"/>
        </w:rPr>
        <w:t>医院建设项目、公立医院化债、市属公立医院药品零差率补助、人才补助支出、精神病人强制收治支出、医疗改革专项支出、院长年薪制、老年医院项目工程验收、资金在规定时间内下达率、成本节约率</w:t>
      </w:r>
      <w:r>
        <w:rPr>
          <w:rFonts w:hint="eastAsia" w:ascii="仿宋_GB2312" w:hAnsi="仿宋" w:eastAsia="仿宋_GB2312" w:cs="仿宋"/>
          <w:color w:val="000000"/>
          <w:kern w:val="0"/>
          <w:sz w:val="32"/>
          <w:szCs w:val="32"/>
          <w:lang w:eastAsia="zh-CN"/>
        </w:rPr>
        <w:t>十</w:t>
      </w:r>
      <w:r>
        <w:rPr>
          <w:rFonts w:hint="eastAsia" w:ascii="仿宋_GB2312" w:hAnsi="仿宋" w:eastAsia="仿宋_GB2312" w:cs="仿宋"/>
          <w:color w:val="000000"/>
          <w:kern w:val="0"/>
          <w:sz w:val="32"/>
          <w:szCs w:val="32"/>
        </w:rPr>
        <w:t>个三级指标。</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b w:val="0"/>
          <w:bCs/>
          <w:color w:val="000000"/>
          <w:kern w:val="0"/>
          <w:sz w:val="32"/>
          <w:szCs w:val="32"/>
        </w:rPr>
      </w:pPr>
      <w:r>
        <w:rPr>
          <w:rFonts w:hint="eastAsia" w:ascii="仿宋_GB2312" w:hAnsi="仿宋" w:eastAsia="仿宋_GB2312" w:cs="仿宋"/>
          <w:b w:val="0"/>
          <w:bCs/>
          <w:color w:val="000000"/>
          <w:kern w:val="0"/>
          <w:sz w:val="32"/>
          <w:szCs w:val="32"/>
        </w:rPr>
        <w:t>项目效益：34分</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hint="eastAsia" w:ascii="仿宋_GB2312" w:hAnsi="仿宋" w:eastAsia="仿宋_GB2312" w:cs="仿宋"/>
          <w:color w:val="000000"/>
          <w:kern w:val="0"/>
          <w:sz w:val="32"/>
          <w:szCs w:val="32"/>
          <w:lang w:eastAsia="zh-CN"/>
        </w:rPr>
      </w:pPr>
      <w:r>
        <w:rPr>
          <w:rFonts w:hint="eastAsia" w:ascii="仿宋_GB2312" w:hAnsi="仿宋" w:eastAsia="仿宋_GB2312" w:cs="仿宋"/>
          <w:color w:val="000000"/>
          <w:kern w:val="0"/>
          <w:sz w:val="32"/>
          <w:szCs w:val="32"/>
        </w:rPr>
        <w:t>设立：经济效益、社会效益、生态效益、</w:t>
      </w:r>
      <w:r>
        <w:rPr>
          <w:rFonts w:hint="eastAsia" w:ascii="仿宋_GB2312" w:hAnsi="仿宋" w:eastAsia="仿宋_GB2312" w:cs="仿宋"/>
          <w:color w:val="000000"/>
          <w:kern w:val="0"/>
          <w:sz w:val="32"/>
          <w:szCs w:val="32"/>
          <w:lang w:eastAsia="zh-CN"/>
        </w:rPr>
        <w:t>服务对象</w:t>
      </w:r>
      <w:r>
        <w:rPr>
          <w:rFonts w:hint="eastAsia" w:ascii="仿宋_GB2312" w:hAnsi="仿宋" w:eastAsia="仿宋_GB2312" w:cs="仿宋"/>
          <w:color w:val="000000"/>
          <w:kern w:val="0"/>
          <w:sz w:val="32"/>
          <w:szCs w:val="32"/>
        </w:rPr>
        <w:t>满意度</w:t>
      </w:r>
      <w:r>
        <w:rPr>
          <w:rFonts w:hint="eastAsia" w:ascii="仿宋_GB2312" w:hAnsi="仿宋" w:eastAsia="仿宋_GB2312" w:cs="仿宋"/>
          <w:color w:val="000000"/>
          <w:kern w:val="0"/>
          <w:sz w:val="32"/>
          <w:szCs w:val="32"/>
          <w:lang w:eastAsia="zh-CN"/>
        </w:rPr>
        <w:t>四</w:t>
      </w:r>
      <w:r>
        <w:rPr>
          <w:rFonts w:hint="eastAsia" w:ascii="仿宋_GB2312" w:hAnsi="仿宋" w:eastAsia="仿宋_GB2312" w:cs="仿宋"/>
          <w:color w:val="000000"/>
          <w:kern w:val="0"/>
          <w:sz w:val="32"/>
          <w:szCs w:val="32"/>
        </w:rPr>
        <w:t>个二级指标</w:t>
      </w:r>
      <w:r>
        <w:rPr>
          <w:rFonts w:hint="eastAsia" w:ascii="仿宋_GB2312" w:hAnsi="仿宋" w:eastAsia="仿宋_GB2312"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Chars="0" w:firstLine="640" w:firstLineChars="200"/>
        <w:textAlignment w:val="auto"/>
        <w:rPr>
          <w:rFonts w:ascii="仿宋_GB2312" w:hAnsi="仿宋" w:eastAsia="仿宋_GB2312" w:cs="仿宋"/>
          <w:color w:val="000000"/>
          <w:kern w:val="0"/>
          <w:sz w:val="32"/>
          <w:szCs w:val="32"/>
        </w:rPr>
      </w:pPr>
      <w:r>
        <w:rPr>
          <w:rFonts w:hint="eastAsia" w:ascii="仿宋_GB2312" w:hAnsi="仿宋" w:eastAsia="仿宋_GB2312" w:cs="仿宋"/>
          <w:color w:val="000000"/>
          <w:kern w:val="0"/>
          <w:sz w:val="32"/>
          <w:szCs w:val="32"/>
          <w:lang w:eastAsia="zh-CN"/>
        </w:rPr>
        <w:t>进一步细分为：</w:t>
      </w:r>
      <w:r>
        <w:rPr>
          <w:rFonts w:hint="eastAsia" w:ascii="仿宋_GB2312" w:hAnsi="仿宋" w:eastAsia="仿宋_GB2312" w:cs="仿宋"/>
          <w:color w:val="000000"/>
          <w:kern w:val="0"/>
          <w:sz w:val="32"/>
          <w:szCs w:val="32"/>
        </w:rPr>
        <w:t>业务收入增长、医院资产负债率、门诊患者服务数量、住院患者服务数量、医院职工满意度、出院患者满意度、绿色建筑评价、服务</w:t>
      </w:r>
      <w:r>
        <w:rPr>
          <w:rFonts w:hint="eastAsia" w:ascii="仿宋_GB2312" w:hAnsi="仿宋" w:eastAsia="仿宋_GB2312" w:cs="仿宋"/>
          <w:color w:val="000000"/>
          <w:kern w:val="0"/>
          <w:sz w:val="32"/>
          <w:szCs w:val="32"/>
          <w:lang w:eastAsia="zh-CN"/>
        </w:rPr>
        <w:t>对象</w:t>
      </w:r>
      <w:r>
        <w:rPr>
          <w:rFonts w:hint="eastAsia" w:ascii="仿宋_GB2312" w:hAnsi="仿宋" w:eastAsia="仿宋_GB2312" w:cs="仿宋"/>
          <w:color w:val="000000"/>
          <w:kern w:val="0"/>
          <w:sz w:val="32"/>
          <w:szCs w:val="32"/>
        </w:rPr>
        <w:t>满意度调查</w:t>
      </w:r>
      <w:r>
        <w:rPr>
          <w:rFonts w:hint="eastAsia" w:ascii="仿宋_GB2312" w:hAnsi="仿宋" w:eastAsia="仿宋_GB2312" w:cs="仿宋"/>
          <w:color w:val="000000"/>
          <w:kern w:val="0"/>
          <w:sz w:val="32"/>
          <w:szCs w:val="32"/>
          <w:lang w:eastAsia="zh-CN"/>
        </w:rPr>
        <w:t>八</w:t>
      </w:r>
      <w:r>
        <w:rPr>
          <w:rFonts w:hint="eastAsia" w:ascii="仿宋_GB2312" w:hAnsi="仿宋" w:eastAsia="仿宋_GB2312" w:cs="仿宋"/>
          <w:color w:val="000000"/>
          <w:kern w:val="0"/>
          <w:sz w:val="32"/>
          <w:szCs w:val="32"/>
        </w:rPr>
        <w:t>个三级指标。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643" w:firstLineChars="200"/>
        <w:textAlignment w:val="auto"/>
        <w:rPr>
          <w:rFonts w:hint="eastAsia" w:ascii="楷体" w:hAnsi="楷体" w:eastAsia="楷体" w:cs="仿宋"/>
          <w:b/>
          <w:bCs/>
          <w:sz w:val="32"/>
          <w:szCs w:val="32"/>
        </w:rPr>
      </w:pPr>
      <w:r>
        <w:rPr>
          <w:rFonts w:hint="eastAsia" w:ascii="楷体" w:hAnsi="楷体" w:eastAsia="楷体" w:cs="仿宋"/>
          <w:b/>
          <w:bCs/>
          <w:sz w:val="32"/>
          <w:szCs w:val="32"/>
          <w:lang w:eastAsia="zh-CN"/>
        </w:rPr>
        <w:t>（二）</w:t>
      </w:r>
      <w:r>
        <w:rPr>
          <w:rFonts w:hint="eastAsia" w:ascii="楷体" w:hAnsi="楷体" w:eastAsia="楷体" w:cs="仿宋"/>
          <w:b/>
          <w:bCs/>
          <w:sz w:val="32"/>
          <w:szCs w:val="32"/>
        </w:rPr>
        <w:t>项目绩效评价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textAlignment w:val="auto"/>
        <w:rPr>
          <w:rFonts w:hint="eastAsia" w:ascii="楷体" w:hAnsi="楷体" w:eastAsia="楷体" w:cs="仿宋"/>
          <w:b/>
          <w:bCs/>
          <w:sz w:val="32"/>
          <w:szCs w:val="32"/>
        </w:rPr>
      </w:pPr>
      <w:r>
        <w:rPr>
          <w:rFonts w:hint="eastAsia" w:ascii="仿宋_GB2312" w:hAnsi="仿宋" w:eastAsia="仿宋_GB2312" w:cs="宋体"/>
          <w:sz w:val="32"/>
          <w:szCs w:val="32"/>
        </w:rPr>
        <w:t>根</w:t>
      </w:r>
      <w:r>
        <w:rPr>
          <w:rFonts w:hint="eastAsia" w:ascii="仿宋_GB2312" w:hAnsi="仿宋" w:eastAsia="仿宋_GB2312"/>
          <w:sz w:val="32"/>
          <w:szCs w:val="32"/>
        </w:rPr>
        <w:t>据泉州市</w:t>
      </w:r>
      <w:r>
        <w:rPr>
          <w:rFonts w:hint="eastAsia" w:ascii="仿宋_GB2312" w:hAnsi="仿宋_GB2312" w:eastAsia="仿宋_GB2312" w:cs="仿宋_GB2312"/>
          <w:bCs/>
          <w:sz w:val="32"/>
          <w:szCs w:val="32"/>
          <w:u w:val="none"/>
          <w:lang w:eastAsia="zh-CN"/>
        </w:rPr>
        <w:t>公立医院改革</w:t>
      </w:r>
      <w:r>
        <w:rPr>
          <w:rFonts w:hint="eastAsia" w:ascii="仿宋_GB2312" w:hAnsi="仿宋_GB2312" w:eastAsia="仿宋_GB2312" w:cs="仿宋_GB2312"/>
          <w:bCs/>
          <w:sz w:val="32"/>
          <w:szCs w:val="32"/>
          <w:u w:val="none"/>
        </w:rPr>
        <w:t>专项资金</w:t>
      </w:r>
      <w:r>
        <w:rPr>
          <w:rFonts w:hint="eastAsia" w:ascii="仿宋_GB2312" w:hAnsi="仿宋" w:eastAsia="仿宋_GB2312"/>
          <w:sz w:val="32"/>
          <w:szCs w:val="32"/>
        </w:rPr>
        <w:t>项目绩效评价指标体系，经综合评定，</w:t>
      </w:r>
      <w:r>
        <w:rPr>
          <w:rFonts w:hint="eastAsia" w:ascii="仿宋_GB2312" w:hAnsi="仿宋" w:eastAsia="仿宋_GB2312" w:cs="宋体"/>
          <w:sz w:val="32"/>
          <w:szCs w:val="32"/>
        </w:rPr>
        <w:t>具体指标得分，详见如下表：</w:t>
      </w:r>
    </w:p>
    <w:tbl>
      <w:tblPr>
        <w:tblStyle w:val="7"/>
        <w:tblW w:w="8804" w:type="dxa"/>
        <w:tblInd w:w="0" w:type="dxa"/>
        <w:tblLayout w:type="fixed"/>
        <w:tblCellMar>
          <w:top w:w="15" w:type="dxa"/>
          <w:left w:w="15" w:type="dxa"/>
          <w:bottom w:w="15" w:type="dxa"/>
          <w:right w:w="15" w:type="dxa"/>
        </w:tblCellMar>
      </w:tblPr>
      <w:tblGrid>
        <w:gridCol w:w="1147"/>
        <w:gridCol w:w="1136"/>
        <w:gridCol w:w="1276"/>
        <w:gridCol w:w="4109"/>
        <w:gridCol w:w="569"/>
        <w:gridCol w:w="567"/>
      </w:tblGrid>
      <w:tr>
        <w:tblPrEx>
          <w:tblCellMar>
            <w:top w:w="15" w:type="dxa"/>
            <w:left w:w="15" w:type="dxa"/>
            <w:bottom w:w="15" w:type="dxa"/>
            <w:right w:w="15" w:type="dxa"/>
          </w:tblCellMar>
        </w:tblPrEx>
        <w:trPr>
          <w:trHeight w:val="705" w:hRule="atLeast"/>
        </w:trPr>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一级指标</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二级指标</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三级指标</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指标解释</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分值</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得分</w:t>
            </w:r>
          </w:p>
        </w:tc>
      </w:tr>
      <w:tr>
        <w:tblPrEx>
          <w:tblCellMar>
            <w:top w:w="15" w:type="dxa"/>
            <w:left w:w="15" w:type="dxa"/>
            <w:bottom w:w="15" w:type="dxa"/>
            <w:right w:w="15" w:type="dxa"/>
          </w:tblCellMar>
        </w:tblPrEx>
        <w:trPr>
          <w:trHeight w:val="1574" w:hRule="atLeast"/>
        </w:trPr>
        <w:tc>
          <w:tcPr>
            <w:tcW w:w="114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项目决策（20分）</w:t>
            </w:r>
          </w:p>
        </w:tc>
        <w:tc>
          <w:tcPr>
            <w:tcW w:w="11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项目立项（6分）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立项依据充分性</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项目立项是否符合法律法规、相关玫策、发展规划以及部门职责，用以反映和考核项目立项依据情况。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符合要求得3分，不符合要求，一项扣1分，扣完为止。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3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81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立项程序规范性</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项目申请、设立过程是否符合相关要求，用以反映和考核项目立项的规范情况。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符合要求得3分，不符合要求，一项扣1分，扣完为止。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3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108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绩效目标（6分）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绩效目标合理性</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项目所设定的绩效目标是否依据充分，是否符合客观实际，用以反映和考核项目绩效目标与项目实施的相符情况。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符合要求得3分，不符合要求，一项扣1分，扣完为止。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3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2</w:t>
            </w:r>
          </w:p>
        </w:tc>
      </w:tr>
      <w:tr>
        <w:tblPrEx>
          <w:tblCellMar>
            <w:top w:w="15" w:type="dxa"/>
            <w:left w:w="15" w:type="dxa"/>
            <w:bottom w:w="15" w:type="dxa"/>
            <w:right w:w="15" w:type="dxa"/>
          </w:tblCellMar>
        </w:tblPrEx>
        <w:trPr>
          <w:trHeight w:val="81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绩效指标明确性</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依据绩效目标设定的绩效指标是否清晰、细化、可衡量等,用以反映和考核项目绩效目标的明细化情况。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符合要求得3分，不符合要求，一项扣1分，扣完为止。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3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191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资金投入（8分）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预算编制科学性</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项目预算编制是否经过科学论证、有明确标准,资金额度与年度目标是否相适应,用以反映和考核项目预算编制的科学性、合理性情况。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符合要求得4分，不符合要求，一项扣1分，扣完为止。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1854" w:hRule="atLeast"/>
        </w:trPr>
        <w:tc>
          <w:tcPr>
            <w:tcW w:w="114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资金分配合理性</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项目预算资金分配是否有测算依据,与补助单位或地方实际是否相适应,用以反映和考核项目预算资金分配的科学性、合理性情况。</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符合要求得4分，不符合要求，一项扣1分，扣完为止。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965" w:hRule="atLeast"/>
        </w:trPr>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项目过程（20分）</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资金管理（12分）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资金到位率</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实际到位资金与预算资金的比率,用以反映和考核资金落实情况对项目实施的总体保障程度。</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813"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预算执行率</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项目预算资金是否按照计划执行,用以反映或考核项目预算执行情况。</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1094"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资金使用合规性</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项目资金使用是否符合相关的财务管理制度规定,用以反映和考核项目资金的规范运行情况。</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w:t>
            </w:r>
          </w:p>
        </w:tc>
      </w:tr>
      <w:tr>
        <w:tblPrEx>
          <w:tblCellMar>
            <w:top w:w="15" w:type="dxa"/>
            <w:left w:w="15" w:type="dxa"/>
            <w:bottom w:w="15" w:type="dxa"/>
            <w:right w:w="15" w:type="dxa"/>
          </w:tblCellMar>
        </w:tblPrEx>
        <w:trPr>
          <w:trHeight w:val="1083"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组织实施（8分）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管理制度健全性</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项目实施单位的财务和业务管理制度是否健全,用以反映和考核财务和业务管理制度对项目顺利实施的保障情况。</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w:t>
            </w:r>
          </w:p>
        </w:tc>
      </w:tr>
      <w:tr>
        <w:tblPrEx>
          <w:tblCellMar>
            <w:top w:w="15" w:type="dxa"/>
            <w:left w:w="15" w:type="dxa"/>
            <w:bottom w:w="15" w:type="dxa"/>
            <w:right w:w="15" w:type="dxa"/>
          </w:tblCellMar>
        </w:tblPrEx>
        <w:trPr>
          <w:trHeight w:val="1098" w:hRule="atLeast"/>
        </w:trPr>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制度执行有效性</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项目实施是否符合相关管理规定,用以反映和考核相关管理制度的有效执行情况。</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w:t>
            </w:r>
          </w:p>
        </w:tc>
      </w:tr>
      <w:tr>
        <w:tblPrEx>
          <w:tblCellMar>
            <w:top w:w="15" w:type="dxa"/>
            <w:left w:w="15" w:type="dxa"/>
            <w:bottom w:w="15" w:type="dxa"/>
            <w:right w:w="15" w:type="dxa"/>
          </w:tblCellMar>
        </w:tblPrEx>
        <w:trPr>
          <w:trHeight w:val="727" w:hRule="atLeast"/>
        </w:trPr>
        <w:tc>
          <w:tcPr>
            <w:tcW w:w="114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项目产出（26分）</w:t>
            </w:r>
          </w:p>
        </w:tc>
        <w:tc>
          <w:tcPr>
            <w:tcW w:w="11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产出数量（18分）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医院建设项目</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按预定3个竣工项目，完成3个得，6分，1个未完成扣2分。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w:t>
            </w:r>
          </w:p>
        </w:tc>
      </w:tr>
      <w:tr>
        <w:tblPrEx>
          <w:tblCellMar>
            <w:top w:w="15" w:type="dxa"/>
            <w:left w:w="15" w:type="dxa"/>
            <w:bottom w:w="15" w:type="dxa"/>
            <w:right w:w="15" w:type="dxa"/>
          </w:tblCellMar>
        </w:tblPrEx>
        <w:trPr>
          <w:trHeight w:val="754"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公立医院化债</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公立医院化债支出高于5000万元，得2分；否则不得分。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2</w:t>
            </w:r>
          </w:p>
        </w:tc>
      </w:tr>
      <w:tr>
        <w:tblPrEx>
          <w:tblCellMar>
            <w:top w:w="15" w:type="dxa"/>
            <w:left w:w="15" w:type="dxa"/>
            <w:bottom w:w="15" w:type="dxa"/>
            <w:right w:w="15" w:type="dxa"/>
          </w:tblCellMar>
        </w:tblPrEx>
        <w:trPr>
          <w:trHeight w:val="54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市属公立医院药品零差率补助</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按规定补偿当年度差价10%，得</w:t>
            </w: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分；不足10%的，每减少1%扣</w:t>
            </w:r>
            <w:r>
              <w:rPr>
                <w:rFonts w:hint="eastAsia" w:ascii="仿宋_GB2312" w:hAnsi="宋体" w:eastAsia="仿宋_GB2312" w:cs="宋体"/>
                <w:color w:val="000000"/>
                <w:kern w:val="0"/>
                <w:sz w:val="24"/>
                <w:lang w:val="en-US" w:eastAsia="zh-CN"/>
              </w:rPr>
              <w:t>0.5</w:t>
            </w:r>
            <w:r>
              <w:rPr>
                <w:rFonts w:hint="eastAsia" w:ascii="仿宋_GB2312" w:hAnsi="宋体" w:eastAsia="仿宋_GB2312" w:cs="宋体"/>
                <w:color w:val="000000"/>
                <w:kern w:val="0"/>
                <w:sz w:val="24"/>
              </w:rPr>
              <w:t>分，至零分。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2</w:t>
            </w:r>
          </w:p>
        </w:tc>
      </w:tr>
      <w:tr>
        <w:tblPrEx>
          <w:tblCellMar>
            <w:top w:w="15" w:type="dxa"/>
            <w:left w:w="15" w:type="dxa"/>
            <w:bottom w:w="15" w:type="dxa"/>
            <w:right w:w="15" w:type="dxa"/>
          </w:tblCellMar>
        </w:tblPrEx>
        <w:trPr>
          <w:trHeight w:val="583"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人才补助支出</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Style w:val="11"/>
                <w:rFonts w:hint="default" w:ascii="仿宋_GB2312" w:eastAsia="仿宋_GB2312"/>
                <w:sz w:val="24"/>
                <w:szCs w:val="24"/>
              </w:rPr>
              <w:t>人才补助支出，低于900</w:t>
            </w:r>
            <w:r>
              <w:rPr>
                <w:rStyle w:val="12"/>
                <w:rFonts w:hint="eastAsia" w:ascii="仿宋_GB2312" w:eastAsia="仿宋_GB2312"/>
                <w:sz w:val="24"/>
                <w:szCs w:val="24"/>
              </w:rPr>
              <w:t>万元，不得分，高于</w:t>
            </w:r>
            <w:r>
              <w:rPr>
                <w:rStyle w:val="11"/>
                <w:rFonts w:hint="default" w:ascii="仿宋_GB2312" w:eastAsia="仿宋_GB2312"/>
                <w:sz w:val="24"/>
                <w:szCs w:val="24"/>
              </w:rPr>
              <w:t>900万元得2分。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2</w:t>
            </w:r>
          </w:p>
        </w:tc>
      </w:tr>
      <w:tr>
        <w:tblPrEx>
          <w:tblCellMar>
            <w:top w:w="15" w:type="dxa"/>
            <w:left w:w="15" w:type="dxa"/>
            <w:bottom w:w="15" w:type="dxa"/>
            <w:right w:w="15" w:type="dxa"/>
          </w:tblCellMar>
        </w:tblPrEx>
        <w:trPr>
          <w:trHeight w:val="286"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精神病人强制收治支出</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完成700万元项目支出，得1分，否则不得分。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1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1</w:t>
            </w:r>
          </w:p>
        </w:tc>
      </w:tr>
      <w:tr>
        <w:tblPrEx>
          <w:tblCellMar>
            <w:top w:w="15" w:type="dxa"/>
            <w:left w:w="15" w:type="dxa"/>
            <w:bottom w:w="15" w:type="dxa"/>
            <w:right w:w="15" w:type="dxa"/>
          </w:tblCellMar>
        </w:tblPrEx>
        <w:trPr>
          <w:trHeight w:val="54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医疗改革专项支出</w:t>
            </w:r>
          </w:p>
        </w:tc>
        <w:tc>
          <w:tcPr>
            <w:tcW w:w="410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实际拨付4000万医疗改革专项支出金额，得2分，否则不得分。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2</w:t>
            </w:r>
          </w:p>
        </w:tc>
      </w:tr>
      <w:tr>
        <w:tblPrEx>
          <w:tblCellMar>
            <w:top w:w="15" w:type="dxa"/>
            <w:left w:w="15" w:type="dxa"/>
            <w:bottom w:w="15" w:type="dxa"/>
            <w:right w:w="15" w:type="dxa"/>
          </w:tblCellMar>
        </w:tblPrEx>
        <w:trPr>
          <w:trHeight w:val="675"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院长年薪制</w:t>
            </w:r>
          </w:p>
        </w:tc>
        <w:tc>
          <w:tcPr>
            <w:tcW w:w="4109" w:type="dxa"/>
            <w:tcBorders>
              <w:top w:val="single" w:color="auto" w:sz="4" w:space="0"/>
              <w:bottom w:val="single" w:color="auto"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完成6家市级公立医院院长年薪制考核，得3分，少一家扣1分，至0分。</w:t>
            </w:r>
          </w:p>
        </w:tc>
        <w:tc>
          <w:tcPr>
            <w:tcW w:w="56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3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54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产出质量（2分）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老年医院项目工程验收</w:t>
            </w:r>
          </w:p>
        </w:tc>
        <w:tc>
          <w:tcPr>
            <w:tcW w:w="410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验收合格率=[验收合格工程数量/申请验收工程数量]×100%。合格率100%得</w:t>
            </w: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分，未达到则按比例扣分。</w:t>
            </w:r>
          </w:p>
        </w:tc>
        <w:tc>
          <w:tcPr>
            <w:tcW w:w="5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2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2</w:t>
            </w:r>
          </w:p>
        </w:tc>
      </w:tr>
      <w:tr>
        <w:tblPrEx>
          <w:tblCellMar>
            <w:top w:w="15" w:type="dxa"/>
            <w:left w:w="15" w:type="dxa"/>
            <w:bottom w:w="15" w:type="dxa"/>
            <w:right w:w="15" w:type="dxa"/>
          </w:tblCellMar>
        </w:tblPrEx>
        <w:trPr>
          <w:trHeight w:val="1298"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产出时效（3分）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资金在规定时间内下达率</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项目实际实施月份是否晚于计划月份。实际实施月份不晚于计划月份的得</w:t>
            </w: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分，比计划月份晚1个月以内扣1分，比计划月份晚1个月以上不得分。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3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810" w:hRule="atLeast"/>
        </w:trPr>
        <w:tc>
          <w:tcPr>
            <w:tcW w:w="114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产出成本（3分）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成本节约率</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成本控制率A=截至年末累计支出数/项目概算或当年预算数。A</w:t>
            </w:r>
            <w:r>
              <w:rPr>
                <w:rFonts w:hint="eastAsia" w:ascii="仿宋_GB2312" w:hAnsi="宋体" w:eastAsia="宋体" w:cs="宋体"/>
                <w:color w:val="000000"/>
                <w:kern w:val="0"/>
                <w:sz w:val="24"/>
              </w:rPr>
              <w:t>≦</w:t>
            </w:r>
            <w:r>
              <w:rPr>
                <w:rFonts w:hint="eastAsia" w:ascii="仿宋_GB2312" w:hAnsi="宋体" w:eastAsia="仿宋_GB2312" w:cs="宋体"/>
                <w:color w:val="000000"/>
                <w:kern w:val="0"/>
                <w:sz w:val="24"/>
              </w:rPr>
              <w:t>100%得</w:t>
            </w: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分；100%</w:t>
            </w:r>
            <w:r>
              <w:rPr>
                <w:rFonts w:hint="eastAsia" w:ascii="仿宋_GB2312" w:hAnsi="宋体" w:eastAsia="宋体" w:cs="宋体"/>
                <w:color w:val="000000"/>
                <w:kern w:val="0"/>
                <w:sz w:val="24"/>
              </w:rPr>
              <w:t>﹤</w:t>
            </w:r>
            <w:r>
              <w:rPr>
                <w:rFonts w:hint="eastAsia" w:ascii="仿宋_GB2312" w:hAnsi="宋体" w:eastAsia="仿宋_GB2312" w:cs="宋体"/>
                <w:color w:val="000000"/>
                <w:kern w:val="0"/>
                <w:sz w:val="24"/>
              </w:rPr>
              <w:t>A</w:t>
            </w:r>
            <w:r>
              <w:rPr>
                <w:rFonts w:hint="eastAsia" w:ascii="仿宋_GB2312" w:hAnsi="宋体" w:eastAsia="宋体" w:cs="宋体"/>
                <w:color w:val="000000"/>
                <w:kern w:val="0"/>
                <w:sz w:val="24"/>
              </w:rPr>
              <w:t>≦</w:t>
            </w:r>
            <w:r>
              <w:rPr>
                <w:rFonts w:hint="eastAsia" w:ascii="仿宋_GB2312" w:hAnsi="宋体" w:eastAsia="仿宋_GB2312" w:cs="宋体"/>
                <w:color w:val="000000"/>
                <w:kern w:val="0"/>
                <w:sz w:val="24"/>
              </w:rPr>
              <w:t>105%时，得分2分；A＞105%时不得分。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3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669" w:hRule="atLeast"/>
        </w:trPr>
        <w:tc>
          <w:tcPr>
            <w:tcW w:w="114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项目效益（34分）</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经济效益</w:t>
            </w:r>
          </w:p>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（8分）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业务收入增长</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公立医院业务收入同比增长得4分，否则不得分。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w:t>
            </w:r>
          </w:p>
        </w:tc>
      </w:tr>
      <w:tr>
        <w:tblPrEx>
          <w:tblCellMar>
            <w:top w:w="15" w:type="dxa"/>
            <w:left w:w="15" w:type="dxa"/>
            <w:bottom w:w="15" w:type="dxa"/>
            <w:right w:w="15" w:type="dxa"/>
          </w:tblCellMar>
        </w:tblPrEx>
        <w:trPr>
          <w:trHeight w:val="769"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医院资产负债率</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资产负债率低于50%，得4分；每高出1%，扣2分。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w:t>
            </w:r>
          </w:p>
        </w:tc>
      </w:tr>
      <w:tr>
        <w:tblPrEx>
          <w:tblCellMar>
            <w:top w:w="15" w:type="dxa"/>
            <w:left w:w="15" w:type="dxa"/>
            <w:bottom w:w="15" w:type="dxa"/>
            <w:right w:w="15" w:type="dxa"/>
          </w:tblCellMar>
        </w:tblPrEx>
        <w:trPr>
          <w:trHeight w:val="48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社会效益</w:t>
            </w:r>
          </w:p>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（16分）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门诊患者服务数量</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门诊量同比增长，得4分，否则不得分。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w:t>
            </w:r>
          </w:p>
        </w:tc>
      </w:tr>
      <w:tr>
        <w:tblPrEx>
          <w:tblCellMar>
            <w:top w:w="15" w:type="dxa"/>
            <w:left w:w="15" w:type="dxa"/>
            <w:bottom w:w="15" w:type="dxa"/>
            <w:right w:w="15" w:type="dxa"/>
          </w:tblCellMar>
        </w:tblPrEx>
        <w:trPr>
          <w:trHeight w:val="48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住院患者服务数量</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出院病人数同比增长，得4分，否则不得分。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w:t>
            </w:r>
          </w:p>
        </w:tc>
      </w:tr>
      <w:tr>
        <w:tblPrEx>
          <w:tblCellMar>
            <w:top w:w="15" w:type="dxa"/>
            <w:left w:w="15" w:type="dxa"/>
            <w:bottom w:w="15" w:type="dxa"/>
            <w:right w:w="15" w:type="dxa"/>
          </w:tblCellMar>
        </w:tblPrEx>
        <w:trPr>
          <w:trHeight w:val="81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医院职工满意度</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根据省卫健委满意度调查结果，≥90%，得4分；90%＞满意度≥80%，得3分；80%＞满意度≥70%，得2分；70%＞满意度，不得分。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810"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出院患者满意度</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根据省卫健委满意度调查结果，≥90%，得4分；90%＞满意度≥80%，得3分；80%＞满意度≥70%，得2分；70%＞满意度，不得分。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w:t>
            </w:r>
          </w:p>
        </w:tc>
      </w:tr>
      <w:tr>
        <w:tblPrEx>
          <w:tblCellMar>
            <w:top w:w="15" w:type="dxa"/>
            <w:left w:w="15" w:type="dxa"/>
            <w:bottom w:w="15" w:type="dxa"/>
            <w:right w:w="15" w:type="dxa"/>
          </w:tblCellMar>
        </w:tblPrEx>
        <w:trPr>
          <w:trHeight w:val="665" w:hRule="atLeast"/>
        </w:trPr>
        <w:tc>
          <w:tcPr>
            <w:tcW w:w="114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生态效益</w:t>
            </w:r>
          </w:p>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（4分）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绿色建筑评价</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达到星级标准，一星得3分，二星3.5分，三星4分，未达到星级标准0分。</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4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3</w:t>
            </w:r>
          </w:p>
        </w:tc>
      </w:tr>
      <w:tr>
        <w:tblPrEx>
          <w:tblCellMar>
            <w:top w:w="15" w:type="dxa"/>
            <w:left w:w="15" w:type="dxa"/>
            <w:bottom w:w="15" w:type="dxa"/>
            <w:right w:w="15" w:type="dxa"/>
          </w:tblCellMar>
        </w:tblPrEx>
        <w:trPr>
          <w:trHeight w:val="810" w:hRule="atLeast"/>
        </w:trPr>
        <w:tc>
          <w:tcPr>
            <w:tcW w:w="114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宋体"/>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服务对象</w:t>
            </w:r>
            <w:r>
              <w:rPr>
                <w:rFonts w:hint="eastAsia" w:ascii="仿宋_GB2312" w:hAnsi="宋体" w:eastAsia="仿宋_GB2312" w:cs="宋体"/>
                <w:color w:val="000000"/>
                <w:kern w:val="0"/>
                <w:sz w:val="24"/>
              </w:rPr>
              <w:t>满意度</w:t>
            </w:r>
          </w:p>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（6分）</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服务</w:t>
            </w:r>
            <w:r>
              <w:rPr>
                <w:rFonts w:hint="eastAsia" w:ascii="仿宋_GB2312" w:hAnsi="宋体" w:eastAsia="仿宋_GB2312" w:cs="宋体"/>
                <w:color w:val="000000"/>
                <w:kern w:val="0"/>
                <w:sz w:val="24"/>
                <w:lang w:eastAsia="zh-CN"/>
              </w:rPr>
              <w:t>对象</w:t>
            </w:r>
            <w:r>
              <w:rPr>
                <w:rFonts w:hint="eastAsia" w:ascii="仿宋_GB2312" w:hAnsi="宋体" w:eastAsia="仿宋_GB2312" w:cs="宋体"/>
                <w:color w:val="000000"/>
                <w:kern w:val="0"/>
                <w:sz w:val="24"/>
              </w:rPr>
              <w:t>满意度调查</w:t>
            </w:r>
          </w:p>
        </w:tc>
        <w:tc>
          <w:tcPr>
            <w:tcW w:w="4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服务对象对项目实施效果的满意程度≥80%，得6分，每降低10%扣2分，扣完为止。</w:t>
            </w:r>
          </w:p>
        </w:tc>
        <w:tc>
          <w:tcPr>
            <w:tcW w:w="5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 xml:space="preserve">6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rPr>
              <w:t>6</w:t>
            </w:r>
          </w:p>
        </w:tc>
      </w:tr>
      <w:tr>
        <w:tblPrEx>
          <w:tblCellMar>
            <w:top w:w="15" w:type="dxa"/>
            <w:left w:w="15" w:type="dxa"/>
            <w:bottom w:w="15" w:type="dxa"/>
            <w:right w:w="15" w:type="dxa"/>
          </w:tblCellMar>
        </w:tblPrEx>
        <w:trPr>
          <w:trHeight w:val="417" w:hRule="atLeast"/>
        </w:trPr>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总分(100分)</w:t>
            </w:r>
          </w:p>
        </w:tc>
        <w:tc>
          <w:tcPr>
            <w:tcW w:w="6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9</w:t>
            </w:r>
            <w:r>
              <w:rPr>
                <w:rFonts w:hint="eastAsia" w:ascii="仿宋_GB2312" w:hAnsi="宋体" w:eastAsia="仿宋_GB2312" w:cs="宋体"/>
                <w:color w:val="000000"/>
                <w:kern w:val="0"/>
                <w:sz w:val="24"/>
                <w:lang w:val="en-US" w:eastAsia="zh-CN"/>
              </w:rPr>
              <w:t>1</w:t>
            </w:r>
          </w:p>
        </w:tc>
      </w:tr>
      <w:tr>
        <w:tblPrEx>
          <w:tblCellMar>
            <w:top w:w="15" w:type="dxa"/>
            <w:left w:w="15" w:type="dxa"/>
            <w:bottom w:w="15" w:type="dxa"/>
            <w:right w:w="15" w:type="dxa"/>
          </w:tblCellMar>
        </w:tblPrEx>
        <w:trPr>
          <w:trHeight w:val="549" w:hRule="atLeast"/>
        </w:trPr>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备注</w:t>
            </w:r>
          </w:p>
        </w:tc>
        <w:tc>
          <w:tcPr>
            <w:tcW w:w="6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宋体"/>
                <w:color w:val="000000"/>
                <w:kern w:val="0"/>
                <w:sz w:val="24"/>
              </w:rPr>
            </w:pPr>
            <w:r>
              <w:rPr>
                <w:rFonts w:hint="eastAsia" w:ascii="仿宋_GB2312" w:hAnsi="宋体" w:eastAsia="仿宋_GB2312" w:cs="宋体"/>
                <w:kern w:val="0"/>
                <w:sz w:val="24"/>
              </w:rPr>
              <w:t>根据工作实际情况具体细化设置三级指标，并设定评分标准和分值（可参考绩效评价指标体系及使用指南）。</w:t>
            </w:r>
          </w:p>
        </w:tc>
      </w:tr>
      <w:tr>
        <w:tblPrEx>
          <w:tblCellMar>
            <w:top w:w="15" w:type="dxa"/>
            <w:left w:w="15" w:type="dxa"/>
            <w:bottom w:w="15" w:type="dxa"/>
            <w:right w:w="15" w:type="dxa"/>
          </w:tblCellMar>
        </w:tblPrEx>
        <w:trPr>
          <w:trHeight w:val="442" w:hRule="atLeast"/>
        </w:trPr>
        <w:tc>
          <w:tcPr>
            <w:tcW w:w="22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Cs/>
                <w:kern w:val="0"/>
                <w:sz w:val="24"/>
              </w:rPr>
            </w:pPr>
            <w:r>
              <w:rPr>
                <w:rFonts w:hint="eastAsia" w:ascii="仿宋_GB2312" w:hAnsi="宋体" w:eastAsia="仿宋_GB2312" w:cs="宋体"/>
                <w:bCs/>
                <w:kern w:val="0"/>
                <w:sz w:val="24"/>
              </w:rPr>
              <w:t>项目评价等级</w:t>
            </w:r>
          </w:p>
        </w:tc>
        <w:tc>
          <w:tcPr>
            <w:tcW w:w="652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kern w:val="0"/>
                <w:sz w:val="24"/>
              </w:rPr>
              <w:t>√□优秀        □良好         □合格         □不合格</w:t>
            </w:r>
          </w:p>
        </w:tc>
      </w:tr>
      <w:tr>
        <w:tblPrEx>
          <w:tblCellMar>
            <w:top w:w="15" w:type="dxa"/>
            <w:left w:w="15" w:type="dxa"/>
            <w:bottom w:w="15" w:type="dxa"/>
            <w:right w:w="15" w:type="dxa"/>
          </w:tblCellMar>
        </w:tblPrEx>
        <w:trPr>
          <w:trHeight w:val="810" w:hRule="atLeast"/>
        </w:trPr>
        <w:tc>
          <w:tcPr>
            <w:tcW w:w="88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kern w:val="0"/>
                <w:sz w:val="24"/>
              </w:rPr>
              <w:t>备注：分数S：优秀：S ≥ 90；良好：90 ＞ S ≥ 75；合格：75 ＞ S ≥ 60；不合格：S ＜ 60</w:t>
            </w:r>
          </w:p>
        </w:tc>
      </w:tr>
    </w:tbl>
    <w:p>
      <w:pPr>
        <w:adjustRightInd w:val="0"/>
        <w:snapToGrid w:val="0"/>
        <w:spacing w:line="360" w:lineRule="auto"/>
        <w:ind w:firstLine="201" w:firstLineChars="200"/>
        <w:rPr>
          <w:rFonts w:hint="eastAsia" w:ascii="楷体" w:hAnsi="楷体" w:eastAsia="楷体" w:cs="仿宋"/>
          <w:b/>
          <w:bCs/>
          <w:sz w:val="10"/>
          <w:szCs w:val="10"/>
        </w:rPr>
      </w:pPr>
    </w:p>
    <w:p>
      <w:pPr>
        <w:adjustRightInd w:val="0"/>
        <w:snapToGrid w:val="0"/>
        <w:spacing w:line="360" w:lineRule="auto"/>
        <w:ind w:firstLine="643" w:firstLineChars="200"/>
        <w:rPr>
          <w:rFonts w:ascii="楷体" w:hAnsi="楷体" w:eastAsia="楷体" w:cs="仿宋"/>
          <w:b/>
          <w:bCs/>
          <w:sz w:val="32"/>
          <w:szCs w:val="32"/>
        </w:rPr>
      </w:pPr>
      <w:r>
        <w:rPr>
          <w:rFonts w:hint="eastAsia" w:ascii="楷体" w:hAnsi="楷体" w:eastAsia="楷体" w:cs="仿宋"/>
          <w:b/>
          <w:bCs/>
          <w:sz w:val="32"/>
          <w:szCs w:val="32"/>
        </w:rPr>
        <w:t>（三）项目绩效目标完成评价结果</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项目绩效评价指标体系总分100分，本项目实际得分91分，绩效评价等级为优秀，情况如下。</w:t>
      </w:r>
    </w:p>
    <w:p>
      <w:pPr>
        <w:adjustRightInd w:val="0"/>
        <w:snapToGrid w:val="0"/>
        <w:spacing w:line="360" w:lineRule="auto"/>
        <w:ind w:firstLine="640" w:firstLineChars="200"/>
        <w:rPr>
          <w:rFonts w:ascii="仿宋_GB2312" w:hAnsi="仿宋" w:eastAsia="仿宋_GB2312" w:cs="仿宋"/>
          <w:b w:val="0"/>
          <w:bCs/>
          <w:sz w:val="32"/>
          <w:szCs w:val="32"/>
        </w:rPr>
      </w:pPr>
      <w:r>
        <w:rPr>
          <w:rFonts w:hint="eastAsia" w:ascii="仿宋_GB2312" w:hAnsi="仿宋" w:eastAsia="仿宋_GB2312" w:cs="仿宋"/>
          <w:b w:val="0"/>
          <w:bCs/>
          <w:sz w:val="32"/>
          <w:szCs w:val="32"/>
        </w:rPr>
        <w:t>1、项目决策20分，得分17分，其中：</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项目立项：立项依据充分，立项程序规范符合相关要求得6分。</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绩效目标：项目设定的绩效目标合理，项目在建设项目、院长年薪制、医疗偿债、药品零差价补助绩效目标设置合理，人才补助和公立医院医疗改革专项的绩效目标设置可以更加合理，扣1分，得2分</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绩效指标明确性，得3分。</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资金投入：预算编制科学性，公立医院改革专项资金整体预算编制比较科学合理，但是预算编制与实际拨付存在较大金额差异，部分项目按固定额度编制预算，扣1分，得2分</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资金分配合理性，项目资金分配总体合理，部分项目的资金分配方案可以进一步加强与补助单位的适应性，扣1分，得3分。</w:t>
      </w:r>
    </w:p>
    <w:p>
      <w:pPr>
        <w:adjustRightInd w:val="0"/>
        <w:snapToGrid w:val="0"/>
        <w:spacing w:line="360" w:lineRule="auto"/>
        <w:ind w:firstLine="640" w:firstLineChars="200"/>
        <w:rPr>
          <w:rFonts w:ascii="仿宋_GB2312" w:hAnsi="仿宋" w:eastAsia="仿宋_GB2312" w:cs="仿宋"/>
          <w:b w:val="0"/>
          <w:bCs/>
          <w:sz w:val="32"/>
          <w:szCs w:val="32"/>
        </w:rPr>
      </w:pPr>
      <w:r>
        <w:rPr>
          <w:rFonts w:hint="eastAsia" w:ascii="仿宋_GB2312" w:hAnsi="仿宋" w:eastAsia="仿宋_GB2312" w:cs="仿宋"/>
          <w:b w:val="0"/>
          <w:bCs/>
          <w:sz w:val="32"/>
          <w:szCs w:val="32"/>
        </w:rPr>
        <w:t>2、项目过程20分，得分18分，其中：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资金</w:t>
      </w:r>
      <w:r>
        <w:rPr>
          <w:rFonts w:hint="eastAsia" w:ascii="仿宋_GB2312" w:hAnsi="仿宋" w:eastAsia="仿宋_GB2312" w:cs="仿宋"/>
          <w:sz w:val="32"/>
          <w:szCs w:val="32"/>
          <w:lang w:eastAsia="zh-CN"/>
        </w:rPr>
        <w:t>管理</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在资金到位率中，</w:t>
      </w:r>
      <w:r>
        <w:rPr>
          <w:rFonts w:hint="eastAsia" w:ascii="仿宋_GB2312" w:hAnsi="仿宋" w:eastAsia="仿宋_GB2312" w:cs="仿宋"/>
          <w:sz w:val="32"/>
          <w:szCs w:val="32"/>
        </w:rPr>
        <w:t>年初预算金额27580万元，实际到位资金26730万元，资金到位率96.92%，本项目扣1分，得3分</w:t>
      </w:r>
      <w:r>
        <w:rPr>
          <w:rFonts w:hint="eastAsia" w:ascii="仿宋_GB2312" w:hAnsi="仿宋" w:eastAsia="仿宋_GB2312" w:cs="仿宋"/>
          <w:sz w:val="32"/>
          <w:szCs w:val="32"/>
          <w:lang w:eastAsia="zh-CN"/>
        </w:rPr>
        <w:t>；在</w:t>
      </w:r>
      <w:r>
        <w:rPr>
          <w:rFonts w:hint="eastAsia" w:ascii="仿宋_GB2312" w:hAnsi="仿宋" w:eastAsia="仿宋_GB2312" w:cs="仿宋"/>
          <w:sz w:val="32"/>
          <w:szCs w:val="32"/>
        </w:rPr>
        <w:t>预算执行率</w:t>
      </w:r>
      <w:r>
        <w:rPr>
          <w:rFonts w:hint="eastAsia" w:ascii="仿宋_GB2312" w:hAnsi="仿宋" w:eastAsia="仿宋_GB2312" w:cs="仿宋"/>
          <w:sz w:val="32"/>
          <w:szCs w:val="32"/>
          <w:lang w:eastAsia="zh-CN"/>
        </w:rPr>
        <w:t>中，</w:t>
      </w:r>
      <w:r>
        <w:rPr>
          <w:rFonts w:hint="eastAsia" w:ascii="仿宋_GB2312" w:hAnsi="仿宋" w:eastAsia="仿宋_GB2312" w:cs="仿宋"/>
          <w:sz w:val="32"/>
          <w:szCs w:val="32"/>
        </w:rPr>
        <w:t>项目公立医院建设资金由于专债的发行，预算资金15700万元，实际支出调整为6050万元，本项目扣1分，得3分</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资金使用合规性，项目资金使用符合相关财务制度，得4分。</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组织实施: 管理制度健全性，项目实施单位的财务和业务管理制度健全，得4分。制度执行有效性，项目实施均符合相关管理规定，得4分。</w:t>
      </w:r>
    </w:p>
    <w:p>
      <w:pPr>
        <w:adjustRightInd w:val="0"/>
        <w:snapToGrid w:val="0"/>
        <w:spacing w:line="360" w:lineRule="auto"/>
        <w:ind w:firstLine="640" w:firstLineChars="200"/>
        <w:rPr>
          <w:rFonts w:ascii="仿宋_GB2312" w:hAnsi="仿宋" w:eastAsia="仿宋_GB2312" w:cs="仿宋"/>
          <w:b w:val="0"/>
          <w:bCs/>
          <w:sz w:val="32"/>
          <w:szCs w:val="32"/>
        </w:rPr>
      </w:pPr>
      <w:r>
        <w:rPr>
          <w:rFonts w:hint="eastAsia" w:ascii="仿宋_GB2312" w:hAnsi="仿宋" w:eastAsia="仿宋_GB2312" w:cs="仿宋"/>
          <w:b w:val="0"/>
          <w:bCs/>
          <w:sz w:val="32"/>
          <w:szCs w:val="32"/>
        </w:rPr>
        <w:t>3、项目产出26分，得分24分，其中：</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产出数量：医院建设项目，老年医院、光前医院建设项目建成竣工，医高专附属人民医院二期综合病房大楼未能按时竣工，扣2分，得4分。公立医院化债支出，得2分。市属公立医院药品零差率补助，得2分。人才补助支出，得2分。精神病人强制收治支出，得1分</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医疗改革专项支出，得2分</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院长年薪制，得3分。</w:t>
      </w:r>
    </w:p>
    <w:p>
      <w:pPr>
        <w:adjustRightInd w:val="0"/>
        <w:snapToGrid w:val="0"/>
        <w:spacing w:line="360" w:lineRule="auto"/>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产出质量：老年医院项目工程验收，得2分</w:t>
      </w:r>
      <w:r>
        <w:rPr>
          <w:rFonts w:hint="eastAsia" w:ascii="仿宋_GB2312" w:hAnsi="仿宋" w:eastAsia="仿宋_GB2312" w:cs="仿宋"/>
          <w:sz w:val="32"/>
          <w:szCs w:val="32"/>
          <w:lang w:eastAsia="zh-CN"/>
        </w:rPr>
        <w:t>。</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产出时效：资金在规定时间内下达率，得3分。</w:t>
      </w:r>
    </w:p>
    <w:p>
      <w:pPr>
        <w:adjustRightInd w:val="0"/>
        <w:snapToGrid w:val="0"/>
        <w:spacing w:line="360" w:lineRule="auto"/>
        <w:ind w:firstLine="640" w:firstLineChars="200"/>
        <w:rPr>
          <w:rFonts w:ascii="仿宋_GB2312" w:hAnsi="仿宋" w:eastAsia="仿宋_GB2312" w:cs="仿宋"/>
          <w:b/>
          <w:bCs/>
          <w:sz w:val="32"/>
          <w:szCs w:val="32"/>
        </w:rPr>
      </w:pPr>
      <w:r>
        <w:rPr>
          <w:rFonts w:hint="eastAsia" w:ascii="仿宋_GB2312" w:hAnsi="仿宋" w:eastAsia="仿宋_GB2312" w:cs="仿宋"/>
          <w:sz w:val="32"/>
          <w:szCs w:val="32"/>
        </w:rPr>
        <w:t>产出成本：成本节约率，项目支出低于当年预算数，得3分。</w:t>
      </w:r>
    </w:p>
    <w:p>
      <w:pPr>
        <w:adjustRightInd w:val="0"/>
        <w:snapToGrid w:val="0"/>
        <w:spacing w:line="360" w:lineRule="auto"/>
        <w:ind w:firstLine="640" w:firstLineChars="200"/>
        <w:rPr>
          <w:rFonts w:ascii="仿宋_GB2312" w:hAnsi="仿宋" w:eastAsia="仿宋_GB2312" w:cs="仿宋"/>
          <w:b w:val="0"/>
          <w:bCs w:val="0"/>
          <w:sz w:val="32"/>
          <w:szCs w:val="32"/>
        </w:rPr>
      </w:pPr>
      <w:r>
        <w:rPr>
          <w:rFonts w:hint="eastAsia" w:ascii="仿宋_GB2312" w:hAnsi="仿宋" w:eastAsia="仿宋_GB2312" w:cs="仿宋"/>
          <w:b w:val="0"/>
          <w:bCs w:val="0"/>
          <w:sz w:val="32"/>
          <w:szCs w:val="32"/>
        </w:rPr>
        <w:t>4、项目效益34分，得分32分，其中：</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经济效益：业务收入增长，得4分。医院资产负债率，得4分。</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社会效益：门诊患者服务数量，得4分。住院患者服务数量，得4分。医院职工满意度，根据省卫计委泉州2019年医院职工满意度调查各项指标总体满意度84.01%，扣1分，得3分。出院患者满意度，根据省卫计委泉州2019年医院出院患者各项指标总体满意度90.16%，得4分。</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生态效益：绿色建筑评价，老年医院绿色建筑评价属于一星离三星还有一定差距，还需后续改善，扣1分，得3分。</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服务对象满意度：根据服务满意度调查，满意程度达80%以上，得6分。</w:t>
      </w:r>
    </w:p>
    <w:p>
      <w:pPr>
        <w:adjustRightInd w:val="0"/>
        <w:snapToGrid w:val="0"/>
        <w:spacing w:line="360" w:lineRule="auto"/>
        <w:ind w:firstLine="643" w:firstLineChars="200"/>
        <w:rPr>
          <w:rFonts w:ascii="黑体" w:hAnsi="黑体" w:eastAsia="黑体" w:cs="仿宋"/>
          <w:b/>
          <w:bCs/>
          <w:sz w:val="32"/>
          <w:szCs w:val="32"/>
        </w:rPr>
      </w:pPr>
      <w:r>
        <w:rPr>
          <w:rFonts w:hint="eastAsia" w:ascii="黑体" w:hAnsi="黑体" w:eastAsia="黑体" w:cs="仿宋"/>
          <w:b/>
          <w:bCs/>
          <w:sz w:val="32"/>
          <w:szCs w:val="32"/>
        </w:rPr>
        <w:t>三、存在问题</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总体而言，2019年泉州市公立医院改革专项资金的使用推动了泉州市级公立医疗改革建设，完成了各项绩效目标，凸显了公立医院的公益性，提高了医疗服务能力，更好满足了市民的需求。基本完成了年初绩效目标，但从绩效分析中也不难发现还存在一些不足。</w:t>
      </w:r>
    </w:p>
    <w:p>
      <w:pPr>
        <w:adjustRightInd w:val="0"/>
        <w:snapToGrid w:val="0"/>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（一）</w:t>
      </w:r>
      <w:r>
        <w:rPr>
          <w:rFonts w:hint="eastAsia" w:ascii="楷体" w:hAnsi="楷体" w:eastAsia="楷体" w:cs="仿宋"/>
          <w:b/>
          <w:sz w:val="32"/>
          <w:szCs w:val="32"/>
          <w:lang w:eastAsia="zh-CN"/>
        </w:rPr>
        <w:t>部分</w:t>
      </w:r>
      <w:r>
        <w:rPr>
          <w:rFonts w:hint="eastAsia" w:ascii="楷体" w:hAnsi="楷体" w:eastAsia="楷体" w:cs="仿宋"/>
          <w:b/>
          <w:sz w:val="32"/>
          <w:szCs w:val="32"/>
        </w:rPr>
        <w:t>项目绩效</w:t>
      </w:r>
      <w:r>
        <w:rPr>
          <w:rFonts w:hint="eastAsia" w:ascii="楷体" w:hAnsi="楷体" w:eastAsia="楷体" w:cs="仿宋"/>
          <w:b/>
          <w:sz w:val="32"/>
          <w:szCs w:val="32"/>
          <w:lang w:eastAsia="zh-CN"/>
        </w:rPr>
        <w:t>目标限于资金目标</w:t>
      </w:r>
    </w:p>
    <w:p>
      <w:pPr>
        <w:adjustRightInd w:val="0"/>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2019年泉州市公立医院改革专项资金项目提出了具体的绩效目标、考核标准，相关的指标评价切实可行。公立医院建设项目、院长年薪制、人才补助支出、精神病人强制收治、药品零差补助、公立医院改革专项，绩效目标明确。院长年薪制构建了完整的院长年薪制绩效考核评价体系，并与院长年薪实行挂钩，取得了较好的成效。医院建设项目也建立了绩效评价，通过绩效评价，保障了项目的实施，进度跟踪，完成了两个项目建设，医高专附属人民医院二期综合病房大楼建设未能及时完工。人才补助支出、精神病人强制收治、药品零差补助、公立医院改革专项，确立了绩效目标，但是没有建立相应的考评体系，对于支出成本控制、人才吸引效应、社会稳定保障效应，医疗公益性的实现不能很好的通过考核体系体现。精神病人强制收治的绩效目标属于历史目标，随着社会发展的不断变化，存在与现实目标需求有一定的差距，没有</w:t>
      </w:r>
      <w:r>
        <w:rPr>
          <w:rFonts w:hint="eastAsia" w:ascii="仿宋_GB2312" w:hAnsi="仿宋" w:eastAsia="仿宋_GB2312" w:cs="仿宋"/>
          <w:sz w:val="32"/>
          <w:szCs w:val="32"/>
          <w:lang w:eastAsia="zh-CN"/>
        </w:rPr>
        <w:t>准确的</w:t>
      </w:r>
      <w:r>
        <w:rPr>
          <w:rFonts w:hint="eastAsia" w:ascii="仿宋_GB2312" w:hAnsi="仿宋" w:eastAsia="仿宋_GB2312" w:cs="仿宋"/>
          <w:sz w:val="32"/>
          <w:szCs w:val="32"/>
        </w:rPr>
        <w:t>考核目标，难以提供年度目标调整的事实依据。</w:t>
      </w:r>
    </w:p>
    <w:p>
      <w:pPr>
        <w:adjustRightInd w:val="0"/>
        <w:snapToGrid w:val="0"/>
        <w:spacing w:line="360" w:lineRule="auto"/>
        <w:ind w:firstLine="643" w:firstLineChars="200"/>
        <w:rPr>
          <w:rFonts w:hint="eastAsia" w:ascii="楷体" w:hAnsi="楷体" w:eastAsia="楷体" w:cs="仿宋"/>
          <w:b/>
          <w:sz w:val="32"/>
          <w:szCs w:val="32"/>
          <w:lang w:eastAsia="zh-CN"/>
        </w:rPr>
      </w:pPr>
      <w:r>
        <w:rPr>
          <w:rFonts w:hint="eastAsia" w:ascii="楷体" w:hAnsi="楷体" w:eastAsia="楷体" w:cs="仿宋"/>
          <w:b/>
          <w:sz w:val="32"/>
          <w:szCs w:val="32"/>
        </w:rPr>
        <w:t>（</w:t>
      </w:r>
      <w:r>
        <w:rPr>
          <w:rFonts w:hint="eastAsia" w:ascii="楷体" w:hAnsi="楷体" w:eastAsia="楷体" w:cs="仿宋"/>
          <w:b/>
          <w:sz w:val="32"/>
          <w:szCs w:val="32"/>
          <w:lang w:eastAsia="zh-CN"/>
        </w:rPr>
        <w:t>二</w:t>
      </w:r>
      <w:r>
        <w:rPr>
          <w:rFonts w:hint="eastAsia" w:ascii="楷体" w:hAnsi="楷体" w:eastAsia="楷体" w:cs="仿宋"/>
          <w:b/>
          <w:sz w:val="32"/>
          <w:szCs w:val="32"/>
        </w:rPr>
        <w:t>）绩效目标考核体系需要进一步</w:t>
      </w:r>
      <w:r>
        <w:rPr>
          <w:rFonts w:hint="eastAsia" w:ascii="楷体" w:hAnsi="楷体" w:eastAsia="楷体" w:cs="仿宋"/>
          <w:b/>
          <w:sz w:val="32"/>
          <w:szCs w:val="32"/>
          <w:lang w:eastAsia="zh-CN"/>
        </w:rPr>
        <w:t>完善</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进行调研的基础上，评价小组发现在公立医院的建设项目、院长年薪制、医疗化债、人才补助支出、药品零差补助等项目很好的实现了绩效评价体系对项目实施单位的延伸，取得了良好的成效。但是在精神病人强制收治、公立医院改革专项方面以项目资金考核目标不能很好的实现绩效目标体系的考核，需要加强绩效体系的期中绩效监督。</w:t>
      </w:r>
    </w:p>
    <w:p>
      <w:pPr>
        <w:adjustRightInd w:val="0"/>
        <w:snapToGrid w:val="0"/>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w:t>
      </w:r>
      <w:r>
        <w:rPr>
          <w:rFonts w:hint="eastAsia" w:ascii="楷体" w:hAnsi="楷体" w:eastAsia="楷体" w:cs="仿宋"/>
          <w:b/>
          <w:sz w:val="32"/>
          <w:szCs w:val="32"/>
          <w:lang w:eastAsia="zh-CN"/>
        </w:rPr>
        <w:t>三</w:t>
      </w:r>
      <w:r>
        <w:rPr>
          <w:rFonts w:hint="eastAsia" w:ascii="楷体" w:hAnsi="楷体" w:eastAsia="楷体" w:cs="仿宋"/>
          <w:b/>
          <w:sz w:val="32"/>
          <w:szCs w:val="32"/>
        </w:rPr>
        <w:t>）公立医院未建立绩效考核制度</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公立医院改革建立了以院长年薪制为中心，围绕现代医院管理制度建设的一系列目标，在目前实施的改革情况，取得了较大的突破，建设了以院长年薪绩效考核评价体系。在下一步的深化改革中，还将不断推进公立医院党的建设、公立医院运行机制改革、开展建立健全现代医院管理制度试点和三级公立医院绩效考核工作、改革完善医疗卫生人才培养、使用与激励机制。新的改革不断向改革纵深推进，对项目实施的效果呈现提出了较大的难题，院长年薪制考核一是制度的稳定性，二是考核范围不断扩大，在院长年薪制考核外，急需建立公立医院绩效考核制度；通过医院的绩效考核，规范医疗卫生专项资金分配办法，建立健全资金绩效评价制度、预决算管理制度和资金监督管理制度，提高资金使用效益。保障市公立医院改革专项资金绩效目标的实现。</w:t>
      </w:r>
    </w:p>
    <w:p>
      <w:pPr>
        <w:adjustRightInd w:val="0"/>
        <w:snapToGrid w:val="0"/>
        <w:spacing w:line="360" w:lineRule="auto"/>
        <w:ind w:left="643"/>
        <w:rPr>
          <w:rFonts w:ascii="黑体" w:hAnsi="黑体" w:eastAsia="黑体" w:cs="仿宋"/>
          <w:b/>
          <w:sz w:val="32"/>
          <w:szCs w:val="32"/>
        </w:rPr>
      </w:pPr>
      <w:r>
        <w:rPr>
          <w:rFonts w:hint="eastAsia" w:ascii="黑体" w:hAnsi="黑体" w:eastAsia="黑体" w:cs="仿宋"/>
          <w:b/>
          <w:sz w:val="32"/>
          <w:szCs w:val="32"/>
        </w:rPr>
        <w:t>四、评价结论与建议</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针对2019年泉州市公立医院改革专项资金绩效评分中被酌情扣分的项目，评价</w:t>
      </w:r>
      <w:r>
        <w:rPr>
          <w:rFonts w:hint="eastAsia" w:ascii="仿宋_GB2312" w:hAnsi="仿宋" w:eastAsia="仿宋_GB2312" w:cs="仿宋"/>
          <w:sz w:val="32"/>
          <w:szCs w:val="32"/>
          <w:lang w:val="en-US" w:eastAsia="zh-CN"/>
        </w:rPr>
        <w:t>小</w:t>
      </w:r>
      <w:r>
        <w:rPr>
          <w:rFonts w:hint="eastAsia" w:ascii="仿宋_GB2312" w:hAnsi="仿宋" w:eastAsia="仿宋_GB2312" w:cs="仿宋"/>
          <w:sz w:val="32"/>
          <w:szCs w:val="32"/>
        </w:rPr>
        <w:t>组提出以下几条完善意见，以期未来能完善泉州市公立医院改革专项资金管理，优化财政资源配置、提升公共服务质量，提高项目和单位整体绩效水平。</w:t>
      </w:r>
    </w:p>
    <w:p>
      <w:pPr>
        <w:adjustRightInd w:val="0"/>
        <w:snapToGrid w:val="0"/>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（一）完善</w:t>
      </w:r>
      <w:r>
        <w:rPr>
          <w:rFonts w:hint="eastAsia" w:ascii="楷体" w:hAnsi="楷体" w:eastAsia="楷体" w:cs="仿宋"/>
          <w:b/>
          <w:sz w:val="32"/>
          <w:szCs w:val="32"/>
          <w:lang w:eastAsia="zh-CN"/>
        </w:rPr>
        <w:t>绩效目标设置</w:t>
      </w:r>
    </w:p>
    <w:p>
      <w:pPr>
        <w:adjustRightInd w:val="0"/>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公立医院的建设项目、院长年薪制、医疗化债、药品零差补助实现了较好的绩效考核指标体系建设。针对公立医院改革专项的绩效体系需要通过建设各市直公立医院绩效评价体系，构成本资金项目的绩效考核基础实现类似于院长年薪制绩效考核体系的项目成效。人才补助支出项目的绩效目标应当通过其他各项人才补助资金，统筹考虑人才补助效应。与福州、厦门等东部沿海二线城市医疗人员待遇的对比，制定</w:t>
      </w:r>
      <w:r>
        <w:rPr>
          <w:rFonts w:hint="eastAsia" w:ascii="仿宋_GB2312" w:hAnsi="仿宋" w:eastAsia="仿宋_GB2312" w:cs="仿宋"/>
          <w:sz w:val="32"/>
          <w:szCs w:val="32"/>
          <w:lang w:eastAsia="zh-CN"/>
        </w:rPr>
        <w:t>泉州</w:t>
      </w:r>
      <w:r>
        <w:rPr>
          <w:rFonts w:hint="eastAsia" w:ascii="仿宋_GB2312" w:hAnsi="仿宋" w:eastAsia="仿宋_GB2312" w:cs="仿宋"/>
          <w:sz w:val="32"/>
          <w:szCs w:val="32"/>
        </w:rPr>
        <w:t>市人才补助的标准，并考虑通过人才引进成效作为绩效评价体系的考核指标。精神病人强制收治项目需要通过与民政部分、第三医院等，多方统筹，评价该项目的社会效益。</w:t>
      </w:r>
    </w:p>
    <w:p>
      <w:pPr>
        <w:adjustRightInd w:val="0"/>
        <w:snapToGrid w:val="0"/>
        <w:spacing w:line="360" w:lineRule="auto"/>
        <w:ind w:firstLine="640" w:firstLineChars="200"/>
        <w:rPr>
          <w:rFonts w:hint="eastAsia" w:ascii="仿宋_GB2312" w:hAnsi="仿宋" w:eastAsia="仿宋_GB2312" w:cs="仿宋"/>
          <w:sz w:val="32"/>
          <w:szCs w:val="32"/>
        </w:rPr>
      </w:pPr>
    </w:p>
    <w:p>
      <w:pPr>
        <w:adjustRightInd w:val="0"/>
        <w:snapToGrid w:val="0"/>
        <w:spacing w:line="360" w:lineRule="auto"/>
        <w:ind w:left="640"/>
        <w:rPr>
          <w:rFonts w:hint="eastAsia" w:ascii="楷体" w:hAnsi="楷体" w:eastAsia="楷体" w:cs="仿宋"/>
          <w:b/>
          <w:sz w:val="32"/>
          <w:szCs w:val="32"/>
          <w:lang w:eastAsia="zh-CN"/>
        </w:rPr>
      </w:pPr>
      <w:r>
        <w:rPr>
          <w:rFonts w:hint="eastAsia" w:ascii="楷体" w:hAnsi="楷体" w:eastAsia="楷体" w:cs="仿宋"/>
          <w:b/>
          <w:sz w:val="32"/>
          <w:szCs w:val="32"/>
        </w:rPr>
        <w:t>（</w:t>
      </w:r>
      <w:r>
        <w:rPr>
          <w:rFonts w:hint="eastAsia" w:ascii="楷体" w:hAnsi="楷体" w:eastAsia="楷体" w:cs="仿宋"/>
          <w:b/>
          <w:sz w:val="32"/>
          <w:szCs w:val="32"/>
          <w:lang w:eastAsia="zh-CN"/>
        </w:rPr>
        <w:t>二</w:t>
      </w:r>
      <w:r>
        <w:rPr>
          <w:rFonts w:hint="eastAsia" w:ascii="楷体" w:hAnsi="楷体" w:eastAsia="楷体" w:cs="仿宋"/>
          <w:b/>
          <w:sz w:val="32"/>
          <w:szCs w:val="32"/>
        </w:rPr>
        <w:t>）</w:t>
      </w:r>
      <w:r>
        <w:rPr>
          <w:rFonts w:hint="eastAsia" w:ascii="楷体" w:hAnsi="楷体" w:eastAsia="楷体" w:cs="仿宋"/>
          <w:b/>
          <w:sz w:val="32"/>
          <w:szCs w:val="32"/>
          <w:lang w:eastAsia="zh-CN"/>
        </w:rPr>
        <w:t>完善绩效考核监督体系</w:t>
      </w:r>
    </w:p>
    <w:p>
      <w:pPr>
        <w:adjustRightInd w:val="0"/>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lang w:eastAsia="zh-CN"/>
        </w:rPr>
        <w:t>泉州市公立医院改革专项资金项目包含了众多子项目，围绕医疗改革的要求开展各项建设，通过项目绩效在实施单位的延伸，公立医院的建设项目、院长年薪制都取得了较好的成效。医疗化债和药品零差补助、人才补助支出由实施单位申报市卫生健康委员会审核。在年度绩效目标基本完成的情况下，为了使得精神病人强制收治、公立医院改革专项绩效考核指标设置的完善和项目绩效管理体系的运转，需要项目实施单位更多的参与到项目绩效考核体系。通过将实施单位纳入到绩效监督体系中，有利于绩效目标的设置及调整、跟踪项目实施情况，及时根据项目情况变化，调整预算安排，或者在下年度加强项目预算调整。有利于加强期中绩效监督，促进项目实施。</w:t>
      </w:r>
    </w:p>
    <w:p>
      <w:pPr>
        <w:adjustRightInd w:val="0"/>
        <w:snapToGrid w:val="0"/>
        <w:spacing w:line="360" w:lineRule="auto"/>
        <w:ind w:firstLine="482" w:firstLineChars="150"/>
        <w:rPr>
          <w:rFonts w:ascii="楷体" w:hAnsi="楷体" w:eastAsia="楷体" w:cs="仿宋"/>
          <w:b/>
          <w:sz w:val="32"/>
          <w:szCs w:val="32"/>
        </w:rPr>
      </w:pPr>
      <w:r>
        <w:rPr>
          <w:rFonts w:hint="eastAsia" w:ascii="楷体" w:hAnsi="楷体" w:eastAsia="楷体" w:cs="仿宋"/>
          <w:b/>
          <w:sz w:val="32"/>
          <w:szCs w:val="32"/>
        </w:rPr>
        <w:t>（</w:t>
      </w:r>
      <w:r>
        <w:rPr>
          <w:rFonts w:hint="eastAsia" w:ascii="楷体" w:hAnsi="楷体" w:eastAsia="楷体" w:cs="仿宋"/>
          <w:b/>
          <w:sz w:val="32"/>
          <w:szCs w:val="32"/>
          <w:lang w:eastAsia="zh-CN"/>
        </w:rPr>
        <w:t>三</w:t>
      </w:r>
      <w:r>
        <w:rPr>
          <w:rFonts w:hint="eastAsia" w:ascii="楷体" w:hAnsi="楷体" w:eastAsia="楷体" w:cs="仿宋"/>
          <w:b/>
          <w:sz w:val="32"/>
          <w:szCs w:val="32"/>
        </w:rPr>
        <w:t>）构建公立医院绩效考核体系</w:t>
      </w:r>
    </w:p>
    <w:p>
      <w:pPr>
        <w:adjustRightInd w:val="0"/>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泉州市公立医院改革专项资金项目中，公立医院改革专项的绩效评价在指标体系、考核范围存在较大困难。构建公立医院绩效考核系统，有助于完善市公立医院改革项目绩效体系。国务院办公厅关于加强三级公立医院绩效考核工作的意见提出“通过绩效考核，推动三级公立医院在发展方式上由规模扩张型转向质量效益型，在管理模式上由粗放的行政化管理转向全方位的绩效管理，促进收入分配更科学、更公平，实现效率提高和质量提升，促进公立医院综合改革政策落地见效。”《三级公立医院绩效考核指标》由医疗质量、运营效率、持续发展、满意度评价等</w:t>
      </w:r>
      <w:r>
        <w:rPr>
          <w:rFonts w:hint="eastAsia" w:ascii="仿宋_GB2312" w:hAnsi="仿宋" w:eastAsia="仿宋_GB2312" w:cs="仿宋"/>
          <w:sz w:val="32"/>
          <w:szCs w:val="32"/>
          <w:lang w:eastAsia="zh-CN"/>
        </w:rPr>
        <w:t>四</w:t>
      </w:r>
      <w:r>
        <w:rPr>
          <w:rFonts w:hint="eastAsia" w:ascii="仿宋_GB2312" w:hAnsi="仿宋" w:eastAsia="仿宋_GB2312" w:cs="仿宋"/>
          <w:sz w:val="32"/>
          <w:szCs w:val="32"/>
        </w:rPr>
        <w:t>个方面的指标构成。将绩效考核结果作为公立医院发展规划、重大项目立项、财政投入、经费核拨、绩效工资总量核定、医保政策调整的重要依据。通过构建公立医院绩效考核体系，实现对泉州市公立医院改革专项资金绩效体系的完善。</w:t>
      </w:r>
    </w:p>
    <w:p>
      <w:pPr>
        <w:pStyle w:val="2"/>
        <w:pageBreakBefore w:val="0"/>
        <w:widowControl w:val="0"/>
        <w:kinsoku/>
        <w:wordWrap/>
        <w:overflowPunct/>
        <w:topLinePunct w:val="0"/>
        <w:autoSpaceDE/>
        <w:autoSpaceDN/>
        <w:bidi w:val="0"/>
        <w:adjustRightInd/>
        <w:snapToGrid w:val="0"/>
        <w:spacing w:before="0" w:after="0" w:line="360" w:lineRule="auto"/>
        <w:ind w:firstLine="643" w:firstLineChars="200"/>
        <w:textAlignment w:val="auto"/>
        <w:rPr>
          <w:rFonts w:ascii="黑体" w:hAnsi="黑体" w:eastAsia="黑体"/>
          <w:kern w:val="0"/>
          <w:sz w:val="32"/>
          <w:szCs w:val="32"/>
        </w:rPr>
      </w:pPr>
      <w:bookmarkStart w:id="1" w:name="_Toc56669217"/>
      <w:r>
        <w:rPr>
          <w:rFonts w:hint="eastAsia" w:ascii="黑体" w:hAnsi="黑体" w:eastAsia="黑体"/>
          <w:kern w:val="0"/>
          <w:sz w:val="32"/>
          <w:szCs w:val="32"/>
        </w:rPr>
        <w:t>五、其他需要说明的问题</w:t>
      </w:r>
      <w:bookmarkEnd w:id="1"/>
    </w:p>
    <w:p>
      <w:pPr>
        <w:pageBreakBefore w:val="0"/>
        <w:widowControl w:val="0"/>
        <w:kinsoku/>
        <w:wordWrap/>
        <w:overflowPunct/>
        <w:topLinePunct w:val="0"/>
        <w:autoSpaceDE/>
        <w:autoSpaceDN/>
        <w:bidi w:val="0"/>
        <w:adjustRightInd/>
        <w:snapToGrid w:val="0"/>
        <w:spacing w:line="360" w:lineRule="auto"/>
        <w:ind w:firstLine="640" w:firstLineChars="200"/>
        <w:textAlignment w:val="auto"/>
        <w:rPr>
          <w:rFonts w:ascii="仿宋" w:hAnsi="仿宋" w:eastAsia="仿宋" w:cs="仿宋"/>
          <w:kern w:val="0"/>
          <w:sz w:val="32"/>
          <w:szCs w:val="32"/>
        </w:rPr>
      </w:pPr>
      <w:r>
        <w:rPr>
          <w:rFonts w:hint="eastAsia" w:ascii="仿宋_GB2312" w:hAnsi="仿宋" w:eastAsia="仿宋_GB2312" w:cs="仿宋"/>
          <w:kern w:val="0"/>
          <w:sz w:val="32"/>
          <w:szCs w:val="32"/>
        </w:rPr>
        <w:t>本报告仅供开展泉州市卫生健康委员会“2019年度公立医院改革专项资金”绩效评价相关工作使用，不作他用。</w:t>
      </w:r>
    </w:p>
    <w:p>
      <w:pPr>
        <w:adjustRightInd w:val="0"/>
        <w:snapToGrid w:val="0"/>
        <w:spacing w:line="360" w:lineRule="auto"/>
        <w:ind w:firstLine="640" w:firstLineChars="200"/>
        <w:rPr>
          <w:rFonts w:ascii="仿宋_GB2312" w:hAnsi="仿宋" w:eastAsia="仿宋_GB2312" w:cs="仿宋"/>
          <w:sz w:val="32"/>
          <w:szCs w:val="32"/>
        </w:rPr>
      </w:pPr>
    </w:p>
    <w:p>
      <w:pPr>
        <w:adjustRightInd w:val="0"/>
        <w:snapToGrid w:val="0"/>
        <w:spacing w:line="360" w:lineRule="auto"/>
        <w:ind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br w:type="page"/>
      </w:r>
    </w:p>
    <w:p>
      <w:pPr>
        <w:widowControl/>
        <w:spacing w:line="480" w:lineRule="atLeast"/>
        <w:jc w:val="left"/>
        <w:outlineLvl w:val="0"/>
        <w:rPr>
          <w:rFonts w:ascii="黑体" w:hAnsi="黑体" w:eastAsia="黑体" w:cs="Helvetica"/>
          <w:b/>
          <w:bCs/>
          <w:kern w:val="36"/>
          <w:sz w:val="32"/>
          <w:szCs w:val="32"/>
        </w:rPr>
      </w:pPr>
      <w:r>
        <w:rPr>
          <w:rFonts w:hint="eastAsia" w:ascii="黑体" w:hAnsi="黑体" w:eastAsia="黑体" w:cs="Helvetica"/>
          <w:b/>
          <w:bCs/>
          <w:kern w:val="36"/>
          <w:sz w:val="32"/>
          <w:szCs w:val="32"/>
        </w:rPr>
        <w:t>附件1</w:t>
      </w:r>
    </w:p>
    <w:p>
      <w:pPr>
        <w:widowControl/>
        <w:spacing w:line="480" w:lineRule="atLeast"/>
        <w:jc w:val="center"/>
        <w:outlineLvl w:val="0"/>
        <w:rPr>
          <w:rFonts w:ascii="黑体" w:hAnsi="黑体" w:eastAsia="黑体" w:cs="Helvetica"/>
          <w:b/>
          <w:bCs/>
          <w:kern w:val="36"/>
          <w:sz w:val="32"/>
          <w:szCs w:val="32"/>
        </w:rPr>
      </w:pPr>
      <w:r>
        <w:rPr>
          <w:rFonts w:ascii="黑体" w:hAnsi="黑体" w:eastAsia="黑体" w:cs="Helvetica"/>
          <w:b/>
          <w:bCs/>
          <w:kern w:val="36"/>
          <w:sz w:val="32"/>
          <w:szCs w:val="32"/>
        </w:rPr>
        <w:t>201</w:t>
      </w:r>
      <w:r>
        <w:rPr>
          <w:rFonts w:hint="eastAsia" w:ascii="黑体" w:hAnsi="黑体" w:eastAsia="黑体" w:cs="Helvetica"/>
          <w:b/>
          <w:bCs/>
          <w:kern w:val="36"/>
          <w:sz w:val="32"/>
          <w:szCs w:val="32"/>
        </w:rPr>
        <w:t>9</w:t>
      </w:r>
      <w:r>
        <w:rPr>
          <w:rFonts w:ascii="黑体" w:hAnsi="黑体" w:eastAsia="黑体" w:cs="Helvetica"/>
          <w:b/>
          <w:bCs/>
          <w:kern w:val="36"/>
          <w:sz w:val="32"/>
          <w:szCs w:val="32"/>
        </w:rPr>
        <w:t>年</w:t>
      </w:r>
      <w:r>
        <w:rPr>
          <w:rFonts w:hint="eastAsia" w:ascii="黑体" w:hAnsi="黑体" w:eastAsia="黑体" w:cs="Helvetica"/>
          <w:b/>
          <w:bCs/>
          <w:kern w:val="36"/>
          <w:sz w:val="32"/>
          <w:szCs w:val="32"/>
          <w:lang w:val="en-US" w:eastAsia="zh-CN"/>
        </w:rPr>
        <w:t>度</w:t>
      </w:r>
      <w:r>
        <w:rPr>
          <w:rFonts w:hint="eastAsia" w:ascii="黑体" w:hAnsi="黑体" w:eastAsia="黑体" w:cs="Helvetica"/>
          <w:b/>
          <w:bCs/>
          <w:kern w:val="36"/>
          <w:sz w:val="32"/>
          <w:szCs w:val="32"/>
        </w:rPr>
        <w:t>泉州市公立医院改革专项资金</w:t>
      </w:r>
      <w:r>
        <w:rPr>
          <w:rFonts w:ascii="黑体" w:hAnsi="黑体" w:eastAsia="黑体" w:cs="Helvetica"/>
          <w:b/>
          <w:bCs/>
          <w:kern w:val="36"/>
          <w:sz w:val="32"/>
          <w:szCs w:val="32"/>
        </w:rPr>
        <w:t>调查问卷</w:t>
      </w:r>
    </w:p>
    <w:p>
      <w:pPr>
        <w:widowControl/>
        <w:spacing w:line="480" w:lineRule="atLeast"/>
        <w:jc w:val="left"/>
        <w:outlineLvl w:val="0"/>
        <w:rPr>
          <w:rFonts w:cs="Helvetica" w:asciiTheme="minorEastAsia" w:hAnsiTheme="minorEastAsia"/>
          <w:b/>
          <w:bCs/>
          <w:kern w:val="36"/>
          <w:sz w:val="24"/>
        </w:rPr>
      </w:pPr>
      <w:r>
        <w:rPr>
          <w:rFonts w:hint="eastAsia" w:cs="Helvetica" w:asciiTheme="minorEastAsia" w:hAnsiTheme="minorEastAsia"/>
          <w:b/>
          <w:bCs/>
          <w:kern w:val="36"/>
          <w:sz w:val="24"/>
        </w:rPr>
        <w:t>尊敬的填表人：</w:t>
      </w:r>
    </w:p>
    <w:p>
      <w:pPr>
        <w:widowControl/>
        <w:spacing w:line="360" w:lineRule="atLeast"/>
        <w:ind w:firstLine="480" w:firstLineChars="200"/>
        <w:jc w:val="left"/>
        <w:rPr>
          <w:rFonts w:cs="Helvetica" w:asciiTheme="minorEastAsia" w:hAnsiTheme="minorEastAsia"/>
          <w:kern w:val="0"/>
          <w:sz w:val="24"/>
        </w:rPr>
      </w:pPr>
      <w:r>
        <w:rPr>
          <w:rFonts w:cs="Helvetica" w:asciiTheme="minorEastAsia" w:hAnsiTheme="minorEastAsia"/>
          <w:kern w:val="0"/>
          <w:sz w:val="24"/>
        </w:rPr>
        <w:t>感谢您抽时间协助这份调查问卷，此问卷是为了真实反映您对我市</w:t>
      </w:r>
      <w:r>
        <w:rPr>
          <w:rFonts w:hint="eastAsia" w:cs="Helvetica" w:asciiTheme="minorEastAsia" w:hAnsiTheme="minorEastAsia"/>
          <w:kern w:val="0"/>
          <w:sz w:val="24"/>
        </w:rPr>
        <w:t>公立医院改革</w:t>
      </w:r>
      <w:r>
        <w:rPr>
          <w:rFonts w:cs="Helvetica" w:asciiTheme="minorEastAsia" w:hAnsiTheme="minorEastAsia"/>
          <w:kern w:val="0"/>
          <w:sz w:val="24"/>
        </w:rPr>
        <w:t>现状的看法和意见，以便进一步提升</w:t>
      </w:r>
      <w:r>
        <w:rPr>
          <w:rFonts w:hint="eastAsia" w:cs="Helvetica" w:asciiTheme="minorEastAsia" w:hAnsiTheme="minorEastAsia"/>
          <w:kern w:val="0"/>
          <w:sz w:val="24"/>
        </w:rPr>
        <w:t>公立医院改革</w:t>
      </w:r>
      <w:r>
        <w:rPr>
          <w:rFonts w:cs="Helvetica" w:asciiTheme="minorEastAsia" w:hAnsiTheme="minorEastAsia"/>
          <w:kern w:val="0"/>
          <w:sz w:val="24"/>
        </w:rPr>
        <w:t>工作。</w:t>
      </w:r>
      <w:r>
        <w:rPr>
          <w:rFonts w:cs="Helvetica" w:asciiTheme="minorEastAsia" w:hAnsiTheme="minorEastAsia"/>
          <w:kern w:val="0"/>
          <w:sz w:val="24"/>
        </w:rPr>
        <w:br w:type="textWrapping"/>
      </w:r>
      <w:r>
        <w:rPr>
          <w:rFonts w:cs="Helvetica" w:asciiTheme="minorEastAsia" w:hAnsiTheme="minorEastAsia"/>
          <w:kern w:val="0"/>
          <w:sz w:val="24"/>
        </w:rPr>
        <w:t>衷心感谢您的支持与合作!</w:t>
      </w:r>
    </w:p>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调查地点</w:t>
      </w:r>
      <w:r>
        <w:rPr>
          <w:rFonts w:hint="eastAsia" w:cs="Helvetica" w:asciiTheme="minorEastAsia" w:hAnsiTheme="minorEastAsia"/>
          <w:kern w:val="0"/>
          <w:sz w:val="24"/>
        </w:rPr>
        <w:t>：</w:t>
      </w:r>
      <w:r>
        <w:rPr>
          <w:rFonts w:hint="eastAsia" w:cs="Helvetica" w:asciiTheme="minorEastAsia" w:hAnsiTheme="minorEastAsia"/>
          <w:kern w:val="0"/>
          <w:sz w:val="24"/>
          <w:u w:val="single"/>
        </w:rPr>
        <w:t xml:space="preserve">               医院</w:t>
      </w:r>
      <w:r>
        <w:rPr>
          <w:rFonts w:cs="Helvetica" w:asciiTheme="minorEastAsia" w:hAnsiTheme="minorEastAsia"/>
          <w:kern w:val="0"/>
          <w:sz w:val="24"/>
          <w:u w:val="single"/>
        </w:rPr>
        <w:br w:type="textWrapping"/>
      </w:r>
      <w:r>
        <w:rPr>
          <w:rFonts w:cs="Helvetica" w:asciiTheme="minorEastAsia" w:hAnsiTheme="minorEastAsia"/>
          <w:kern w:val="0"/>
          <w:sz w:val="24"/>
        </w:rPr>
        <w:t>调查时间：</w:t>
      </w:r>
      <w:r>
        <w:rPr>
          <w:rFonts w:hint="eastAsia" w:cs="Helvetica" w:asciiTheme="minorEastAsia" w:hAnsiTheme="minorEastAsia"/>
          <w:kern w:val="0"/>
          <w:sz w:val="24"/>
          <w:u w:val="single"/>
        </w:rPr>
        <w:t xml:space="preserve">     </w:t>
      </w:r>
      <w:r>
        <w:rPr>
          <w:rFonts w:hint="eastAsia" w:cs="Helvetica" w:asciiTheme="minorEastAsia" w:hAnsiTheme="minorEastAsia"/>
          <w:kern w:val="0"/>
          <w:sz w:val="24"/>
        </w:rPr>
        <w:t>年</w:t>
      </w:r>
      <w:r>
        <w:rPr>
          <w:rFonts w:hint="eastAsia" w:cs="Helvetica" w:asciiTheme="minorEastAsia" w:hAnsiTheme="minorEastAsia"/>
          <w:kern w:val="0"/>
          <w:sz w:val="24"/>
          <w:u w:val="single"/>
        </w:rPr>
        <w:t xml:space="preserve">   </w:t>
      </w:r>
      <w:r>
        <w:rPr>
          <w:rFonts w:hint="eastAsia" w:cs="Helvetica" w:asciiTheme="minorEastAsia" w:hAnsiTheme="minorEastAsia"/>
          <w:kern w:val="0"/>
          <w:sz w:val="24"/>
        </w:rPr>
        <w:t>月</w:t>
      </w:r>
      <w:r>
        <w:rPr>
          <w:rFonts w:hint="eastAsia" w:cs="Helvetica" w:asciiTheme="minorEastAsia" w:hAnsiTheme="minorEastAsia"/>
          <w:kern w:val="0"/>
          <w:sz w:val="24"/>
          <w:u w:val="single"/>
        </w:rPr>
        <w:t xml:space="preserve">   </w:t>
      </w:r>
      <w:r>
        <w:rPr>
          <w:rFonts w:hint="eastAsia" w:cs="Helvetica" w:asciiTheme="minorEastAsia" w:hAnsiTheme="minorEastAsia"/>
          <w:kern w:val="0"/>
          <w:sz w:val="24"/>
        </w:rPr>
        <w:t>日</w:t>
      </w:r>
    </w:p>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一、调查对象基本情况</w:t>
      </w:r>
      <w:r>
        <w:rPr>
          <w:rFonts w:hint="eastAsia" w:cs="Helvetica" w:asciiTheme="minorEastAsia" w:hAnsiTheme="minorEastAsia"/>
          <w:kern w:val="0"/>
          <w:sz w:val="24"/>
        </w:rPr>
        <w:t>：</w:t>
      </w:r>
      <w:r>
        <w:rPr>
          <w:rFonts w:cs="Helvetica" w:asciiTheme="minorEastAsia" w:hAnsiTheme="minorEastAsia"/>
          <w:kern w:val="0"/>
          <w:sz w:val="24"/>
        </w:rPr>
        <w:t>姓名</w:t>
      </w:r>
      <w:r>
        <w:rPr>
          <w:rFonts w:hint="eastAsia" w:cs="Helvetica" w:asciiTheme="minorEastAsia" w:hAnsiTheme="minorEastAsia"/>
          <w:kern w:val="0"/>
          <w:sz w:val="24"/>
          <w:u w:val="single"/>
        </w:rPr>
        <w:t xml:space="preserve">          </w:t>
      </w:r>
      <w:r>
        <w:rPr>
          <w:rFonts w:cs="Helvetica" w:asciiTheme="minorEastAsia" w:hAnsiTheme="minorEastAsia"/>
          <w:kern w:val="0"/>
          <w:sz w:val="24"/>
        </w:rPr>
        <w:t>性别</w:t>
      </w:r>
      <w:r>
        <w:rPr>
          <w:rFonts w:hint="eastAsia" w:cs="Helvetica" w:asciiTheme="minorEastAsia" w:hAnsiTheme="minorEastAsia"/>
          <w:kern w:val="0"/>
          <w:sz w:val="24"/>
          <w:u w:val="single"/>
        </w:rPr>
        <w:t xml:space="preserve">         </w:t>
      </w:r>
      <w:r>
        <w:rPr>
          <w:rFonts w:cs="Helvetica" w:asciiTheme="minorEastAsia" w:hAnsiTheme="minorEastAsia"/>
          <w:kern w:val="0"/>
          <w:sz w:val="24"/>
        </w:rPr>
        <w:t>年龄</w:t>
      </w:r>
      <w:r>
        <w:rPr>
          <w:rFonts w:hint="eastAsia" w:cs="Helvetica" w:asciiTheme="minorEastAsia" w:hAnsiTheme="minorEastAsia"/>
          <w:kern w:val="0"/>
          <w:sz w:val="24"/>
          <w:u w:val="single"/>
        </w:rPr>
        <w:t xml:space="preserve">      </w:t>
      </w:r>
    </w:p>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二、满意度评价</w:t>
      </w:r>
    </w:p>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1.您对</w:t>
      </w:r>
      <w:r>
        <w:rPr>
          <w:rFonts w:hint="eastAsia" w:cs="Helvetica" w:asciiTheme="minorEastAsia" w:hAnsiTheme="minorEastAsia"/>
          <w:kern w:val="0"/>
          <w:sz w:val="24"/>
        </w:rPr>
        <w:t>公立医院改革专项资金的投入情况</w:t>
      </w:r>
      <w:r>
        <w:rPr>
          <w:rFonts w:cs="Helvetica" w:asciiTheme="minorEastAsia" w:hAnsiTheme="minorEastAsia"/>
          <w:kern w:val="0"/>
          <w:sz w:val="24"/>
        </w:rPr>
        <w:t>是否满意:</w:t>
      </w:r>
    </w:p>
    <w:p>
      <w:pPr>
        <w:widowControl/>
        <w:spacing w:line="360" w:lineRule="auto"/>
        <w:jc w:val="left"/>
        <w:rPr>
          <w:rFonts w:cs="Helvetica" w:asciiTheme="minorEastAsia" w:hAnsiTheme="minorEastAsia"/>
          <w:kern w:val="0"/>
          <w:sz w:val="24"/>
        </w:rPr>
      </w:pPr>
      <w:r>
        <w:rPr>
          <w:rFonts w:hint="eastAsia" w:cs="宋体" w:asciiTheme="minorEastAsia" w:hAnsiTheme="minorEastAsia"/>
          <w:kern w:val="0"/>
          <w:sz w:val="24"/>
        </w:rPr>
        <w:t>①</w:t>
      </w:r>
      <w:r>
        <w:rPr>
          <w:rFonts w:cs="Helvetica" w:asciiTheme="minorEastAsia" w:hAnsiTheme="minorEastAsia"/>
          <w:kern w:val="0"/>
          <w:sz w:val="24"/>
        </w:rPr>
        <w:t>满意</w:t>
      </w:r>
      <w:r>
        <w:rPr>
          <w:rFonts w:hint="eastAsia" w:cs="宋体" w:asciiTheme="minorEastAsia" w:hAnsiTheme="minorEastAsia"/>
          <w:kern w:val="0"/>
          <w:sz w:val="24"/>
        </w:rPr>
        <w:t>②</w:t>
      </w:r>
      <w:r>
        <w:rPr>
          <w:rFonts w:cs="Helvetica" w:asciiTheme="minorEastAsia" w:hAnsiTheme="minorEastAsia"/>
          <w:kern w:val="0"/>
          <w:sz w:val="24"/>
        </w:rPr>
        <w:t>基本满意</w:t>
      </w:r>
      <w:r>
        <w:rPr>
          <w:rFonts w:hint="eastAsia" w:cs="宋体" w:asciiTheme="minorEastAsia" w:hAnsiTheme="minorEastAsia"/>
          <w:kern w:val="0"/>
          <w:sz w:val="24"/>
        </w:rPr>
        <w:t>③</w:t>
      </w:r>
      <w:r>
        <w:rPr>
          <w:rFonts w:cs="Helvetica" w:asciiTheme="minorEastAsia" w:hAnsiTheme="minorEastAsia"/>
          <w:kern w:val="0"/>
          <w:sz w:val="24"/>
        </w:rPr>
        <w:t>不满意</w:t>
      </w:r>
      <w:r>
        <w:rPr>
          <w:rFonts w:hint="eastAsia" w:cs="宋体" w:asciiTheme="minorEastAsia" w:hAnsiTheme="minorEastAsia"/>
          <w:kern w:val="0"/>
          <w:sz w:val="24"/>
        </w:rPr>
        <w:t>④</w:t>
      </w:r>
      <w:r>
        <w:rPr>
          <w:rFonts w:cs="Helvetica" w:asciiTheme="minorEastAsia" w:hAnsiTheme="minorEastAsia"/>
          <w:kern w:val="0"/>
          <w:sz w:val="24"/>
        </w:rPr>
        <w:t>不清楚如不满意，原因为:</w:t>
      </w:r>
    </w:p>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2</w:t>
      </w:r>
      <w:r>
        <w:rPr>
          <w:rFonts w:hint="eastAsia" w:cs="Helvetica" w:asciiTheme="minorEastAsia" w:hAnsiTheme="minorEastAsia"/>
          <w:kern w:val="0"/>
          <w:sz w:val="24"/>
        </w:rPr>
        <w:t>.</w:t>
      </w:r>
      <w:r>
        <w:rPr>
          <w:rFonts w:cs="Helvetica" w:asciiTheme="minorEastAsia" w:hAnsiTheme="minorEastAsia"/>
          <w:kern w:val="0"/>
          <w:sz w:val="24"/>
        </w:rPr>
        <w:t>您对</w:t>
      </w:r>
      <w:r>
        <w:rPr>
          <w:rFonts w:hint="eastAsia" w:cs="Helvetica" w:asciiTheme="minorEastAsia" w:hAnsiTheme="minorEastAsia"/>
          <w:kern w:val="0"/>
          <w:sz w:val="24"/>
        </w:rPr>
        <w:t>项目建设动工前的</w:t>
      </w:r>
      <w:r>
        <w:rPr>
          <w:rFonts w:cs="Helvetica" w:asciiTheme="minorEastAsia" w:hAnsiTheme="minorEastAsia"/>
          <w:kern w:val="0"/>
          <w:sz w:val="24"/>
        </w:rPr>
        <w:t>公示情况是否满意:</w:t>
      </w:r>
    </w:p>
    <w:p>
      <w:pPr>
        <w:widowControl/>
        <w:spacing w:line="360" w:lineRule="auto"/>
        <w:jc w:val="left"/>
        <w:rPr>
          <w:rFonts w:cs="Helvetica" w:asciiTheme="minorEastAsia" w:hAnsiTheme="minorEastAsia"/>
          <w:kern w:val="0"/>
          <w:sz w:val="24"/>
        </w:rPr>
      </w:pPr>
      <w:r>
        <w:rPr>
          <w:rFonts w:hint="eastAsia" w:cs="宋体" w:asciiTheme="minorEastAsia" w:hAnsiTheme="minorEastAsia"/>
          <w:kern w:val="0"/>
          <w:sz w:val="24"/>
        </w:rPr>
        <w:t>①</w:t>
      </w:r>
      <w:r>
        <w:rPr>
          <w:rFonts w:cs="Helvetica" w:asciiTheme="minorEastAsia" w:hAnsiTheme="minorEastAsia"/>
          <w:kern w:val="0"/>
          <w:sz w:val="24"/>
        </w:rPr>
        <w:t>满意</w:t>
      </w:r>
      <w:r>
        <w:rPr>
          <w:rFonts w:hint="eastAsia" w:cs="宋体" w:asciiTheme="minorEastAsia" w:hAnsiTheme="minorEastAsia"/>
          <w:kern w:val="0"/>
          <w:sz w:val="24"/>
        </w:rPr>
        <w:t>②</w:t>
      </w:r>
      <w:r>
        <w:rPr>
          <w:rFonts w:cs="Helvetica" w:asciiTheme="minorEastAsia" w:hAnsiTheme="minorEastAsia"/>
          <w:kern w:val="0"/>
          <w:sz w:val="24"/>
        </w:rPr>
        <w:t>基本满意</w:t>
      </w:r>
      <w:r>
        <w:rPr>
          <w:rFonts w:hint="eastAsia" w:cs="宋体" w:asciiTheme="minorEastAsia" w:hAnsiTheme="minorEastAsia"/>
          <w:kern w:val="0"/>
          <w:sz w:val="24"/>
        </w:rPr>
        <w:t>③</w:t>
      </w:r>
      <w:r>
        <w:rPr>
          <w:rFonts w:cs="Helvetica" w:asciiTheme="minorEastAsia" w:hAnsiTheme="minorEastAsia"/>
          <w:kern w:val="0"/>
          <w:sz w:val="24"/>
        </w:rPr>
        <w:t>不满意</w:t>
      </w:r>
      <w:r>
        <w:rPr>
          <w:rFonts w:hint="eastAsia" w:cs="宋体" w:asciiTheme="minorEastAsia" w:hAnsiTheme="minorEastAsia"/>
          <w:kern w:val="0"/>
          <w:sz w:val="24"/>
        </w:rPr>
        <w:t>④</w:t>
      </w:r>
      <w:r>
        <w:rPr>
          <w:rFonts w:cs="Helvetica" w:asciiTheme="minorEastAsia" w:hAnsiTheme="minorEastAsia"/>
          <w:kern w:val="0"/>
          <w:sz w:val="24"/>
        </w:rPr>
        <w:t>不清楚如不满意，原因为:</w:t>
      </w:r>
    </w:p>
    <w:p>
      <w:pPr>
        <w:widowControl/>
        <w:spacing w:line="360" w:lineRule="auto"/>
        <w:jc w:val="left"/>
        <w:rPr>
          <w:rFonts w:cs="Helvetica" w:asciiTheme="minorEastAsia" w:hAnsiTheme="minorEastAsia"/>
          <w:kern w:val="0"/>
          <w:sz w:val="24"/>
        </w:rPr>
      </w:pPr>
      <w:r>
        <w:rPr>
          <w:rFonts w:cs="Helvetica" w:asciiTheme="minorEastAsia" w:hAnsiTheme="minorEastAsia"/>
          <w:kern w:val="0"/>
          <w:sz w:val="24"/>
        </w:rPr>
        <w:t>3</w:t>
      </w:r>
      <w:r>
        <w:rPr>
          <w:rFonts w:hint="eastAsia" w:cs="Helvetica" w:asciiTheme="minorEastAsia" w:hAnsiTheme="minorEastAsia"/>
          <w:kern w:val="0"/>
          <w:sz w:val="24"/>
        </w:rPr>
        <w:t>.</w:t>
      </w:r>
      <w:r>
        <w:rPr>
          <w:rFonts w:cs="Helvetica" w:asciiTheme="minorEastAsia" w:hAnsiTheme="minorEastAsia"/>
          <w:kern w:val="0"/>
          <w:sz w:val="24"/>
        </w:rPr>
        <w:t>您</w:t>
      </w:r>
      <w:r>
        <w:rPr>
          <w:rFonts w:hint="eastAsia" w:cs="Helvetica" w:asciiTheme="minorEastAsia" w:hAnsiTheme="minorEastAsia"/>
          <w:kern w:val="0"/>
          <w:sz w:val="24"/>
        </w:rPr>
        <w:t>对项目建设</w:t>
      </w:r>
      <w:r>
        <w:rPr>
          <w:rFonts w:cs="Helvetica" w:asciiTheme="minorEastAsia" w:hAnsiTheme="minorEastAsia"/>
          <w:kern w:val="0"/>
          <w:sz w:val="24"/>
        </w:rPr>
        <w:t>实施过程中建设单位对污水、噪音、灰尘、固体废物等所采取的防治措施是否满意:</w:t>
      </w:r>
    </w:p>
    <w:p>
      <w:pPr>
        <w:widowControl/>
        <w:spacing w:line="360" w:lineRule="auto"/>
        <w:jc w:val="left"/>
        <w:rPr>
          <w:rFonts w:cs="Helvetica" w:asciiTheme="minorEastAsia" w:hAnsiTheme="minorEastAsia"/>
          <w:kern w:val="0"/>
          <w:sz w:val="24"/>
        </w:rPr>
      </w:pPr>
      <w:r>
        <w:rPr>
          <w:rFonts w:hint="eastAsia" w:cs="宋体" w:asciiTheme="minorEastAsia" w:hAnsiTheme="minorEastAsia"/>
          <w:kern w:val="0"/>
          <w:sz w:val="24"/>
        </w:rPr>
        <w:t>①</w:t>
      </w:r>
      <w:r>
        <w:rPr>
          <w:rFonts w:cs="Helvetica" w:asciiTheme="minorEastAsia" w:hAnsiTheme="minorEastAsia"/>
          <w:kern w:val="0"/>
          <w:sz w:val="24"/>
        </w:rPr>
        <w:t>满意</w:t>
      </w:r>
      <w:r>
        <w:rPr>
          <w:rFonts w:hint="eastAsia" w:cs="宋体" w:asciiTheme="minorEastAsia" w:hAnsiTheme="minorEastAsia"/>
          <w:kern w:val="0"/>
          <w:sz w:val="24"/>
        </w:rPr>
        <w:t>②</w:t>
      </w:r>
      <w:r>
        <w:rPr>
          <w:rFonts w:cs="Helvetica" w:asciiTheme="minorEastAsia" w:hAnsiTheme="minorEastAsia"/>
          <w:kern w:val="0"/>
          <w:sz w:val="24"/>
        </w:rPr>
        <w:t>基本满意</w:t>
      </w:r>
      <w:r>
        <w:rPr>
          <w:rFonts w:hint="eastAsia" w:cs="宋体" w:asciiTheme="minorEastAsia" w:hAnsiTheme="minorEastAsia"/>
          <w:kern w:val="0"/>
          <w:sz w:val="24"/>
        </w:rPr>
        <w:t>③</w:t>
      </w:r>
      <w:r>
        <w:rPr>
          <w:rFonts w:cs="Helvetica" w:asciiTheme="minorEastAsia" w:hAnsiTheme="minorEastAsia"/>
          <w:kern w:val="0"/>
          <w:sz w:val="24"/>
        </w:rPr>
        <w:t>不满意</w:t>
      </w:r>
      <w:r>
        <w:rPr>
          <w:rFonts w:hint="eastAsia" w:cs="宋体" w:asciiTheme="minorEastAsia" w:hAnsiTheme="minorEastAsia"/>
          <w:kern w:val="0"/>
          <w:sz w:val="24"/>
        </w:rPr>
        <w:t>④</w:t>
      </w:r>
      <w:r>
        <w:rPr>
          <w:rFonts w:cs="Helvetica" w:asciiTheme="minorEastAsia" w:hAnsiTheme="minorEastAsia"/>
          <w:kern w:val="0"/>
          <w:sz w:val="24"/>
        </w:rPr>
        <w:t>不清楚</w:t>
      </w:r>
      <w:r>
        <w:rPr>
          <w:rFonts w:hint="eastAsia" w:cs="Helvetica" w:asciiTheme="minorEastAsia" w:hAnsiTheme="minorEastAsia"/>
          <w:kern w:val="0"/>
          <w:sz w:val="24"/>
        </w:rPr>
        <w:t xml:space="preserve">  </w:t>
      </w:r>
      <w:r>
        <w:rPr>
          <w:rFonts w:cs="Helvetica" w:asciiTheme="minorEastAsia" w:hAnsiTheme="minorEastAsia"/>
          <w:kern w:val="0"/>
          <w:sz w:val="24"/>
        </w:rPr>
        <w:t>如不满意，原因为:</w:t>
      </w:r>
    </w:p>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4.</w:t>
      </w:r>
      <w:r>
        <w:rPr>
          <w:rFonts w:cs="Helvetica" w:asciiTheme="minorEastAsia" w:hAnsiTheme="minorEastAsia"/>
          <w:kern w:val="0"/>
          <w:sz w:val="24"/>
        </w:rPr>
        <w:t>您</w:t>
      </w:r>
      <w:r>
        <w:rPr>
          <w:rFonts w:hint="eastAsia" w:cs="Helvetica" w:asciiTheme="minorEastAsia" w:hAnsiTheme="minorEastAsia"/>
          <w:kern w:val="0"/>
          <w:sz w:val="24"/>
        </w:rPr>
        <w:t>对项目建设实施的工程进度</w:t>
      </w:r>
      <w:r>
        <w:rPr>
          <w:rFonts w:cs="Helvetica" w:asciiTheme="minorEastAsia" w:hAnsiTheme="minorEastAsia"/>
          <w:kern w:val="0"/>
          <w:sz w:val="24"/>
        </w:rPr>
        <w:t>是否满意:</w:t>
      </w:r>
    </w:p>
    <w:p>
      <w:pPr>
        <w:widowControl/>
        <w:spacing w:line="360" w:lineRule="auto"/>
        <w:jc w:val="left"/>
        <w:rPr>
          <w:rFonts w:cs="Helvetica" w:asciiTheme="minorEastAsia" w:hAnsiTheme="minorEastAsia"/>
          <w:kern w:val="0"/>
          <w:sz w:val="24"/>
        </w:rPr>
      </w:pPr>
      <w:r>
        <w:rPr>
          <w:rFonts w:hint="eastAsia" w:cs="宋体" w:asciiTheme="minorEastAsia" w:hAnsiTheme="minorEastAsia"/>
          <w:kern w:val="0"/>
          <w:sz w:val="24"/>
        </w:rPr>
        <w:t>①</w:t>
      </w:r>
      <w:r>
        <w:rPr>
          <w:rFonts w:cs="Helvetica" w:asciiTheme="minorEastAsia" w:hAnsiTheme="minorEastAsia"/>
          <w:kern w:val="0"/>
          <w:sz w:val="24"/>
        </w:rPr>
        <w:t>满意</w:t>
      </w:r>
      <w:r>
        <w:rPr>
          <w:rFonts w:hint="eastAsia" w:cs="宋体" w:asciiTheme="minorEastAsia" w:hAnsiTheme="minorEastAsia"/>
          <w:kern w:val="0"/>
          <w:sz w:val="24"/>
        </w:rPr>
        <w:t>②</w:t>
      </w:r>
      <w:r>
        <w:rPr>
          <w:rFonts w:cs="Helvetica" w:asciiTheme="minorEastAsia" w:hAnsiTheme="minorEastAsia"/>
          <w:kern w:val="0"/>
          <w:sz w:val="24"/>
        </w:rPr>
        <w:t>基本满意</w:t>
      </w:r>
      <w:r>
        <w:rPr>
          <w:rFonts w:hint="eastAsia" w:cs="宋体" w:asciiTheme="minorEastAsia" w:hAnsiTheme="minorEastAsia"/>
          <w:kern w:val="0"/>
          <w:sz w:val="24"/>
        </w:rPr>
        <w:t>③</w:t>
      </w:r>
      <w:r>
        <w:rPr>
          <w:rFonts w:cs="Helvetica" w:asciiTheme="minorEastAsia" w:hAnsiTheme="minorEastAsia"/>
          <w:kern w:val="0"/>
          <w:sz w:val="24"/>
        </w:rPr>
        <w:t>不满意</w:t>
      </w:r>
      <w:r>
        <w:rPr>
          <w:rFonts w:hint="eastAsia" w:cs="宋体" w:asciiTheme="minorEastAsia" w:hAnsiTheme="minorEastAsia"/>
          <w:kern w:val="0"/>
          <w:sz w:val="24"/>
        </w:rPr>
        <w:t>④</w:t>
      </w:r>
      <w:r>
        <w:rPr>
          <w:rFonts w:cs="Helvetica" w:asciiTheme="minorEastAsia" w:hAnsiTheme="minorEastAsia"/>
          <w:kern w:val="0"/>
          <w:sz w:val="24"/>
        </w:rPr>
        <w:t>不清楚</w:t>
      </w:r>
      <w:r>
        <w:rPr>
          <w:rFonts w:hint="eastAsia" w:cs="Helvetica" w:asciiTheme="minorEastAsia" w:hAnsiTheme="minorEastAsia"/>
          <w:kern w:val="0"/>
          <w:sz w:val="24"/>
        </w:rPr>
        <w:t xml:space="preserve">   </w:t>
      </w:r>
      <w:r>
        <w:rPr>
          <w:rFonts w:cs="Helvetica" w:asciiTheme="minorEastAsia" w:hAnsiTheme="minorEastAsia"/>
          <w:kern w:val="0"/>
          <w:sz w:val="24"/>
        </w:rPr>
        <w:t>如不满意，原因为:</w:t>
      </w:r>
    </w:p>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5.</w:t>
      </w:r>
      <w:r>
        <w:rPr>
          <w:rFonts w:cs="Helvetica" w:asciiTheme="minorEastAsia" w:hAnsiTheme="minorEastAsia"/>
          <w:kern w:val="0"/>
          <w:sz w:val="24"/>
        </w:rPr>
        <w:t>您对项目</w:t>
      </w:r>
      <w:r>
        <w:rPr>
          <w:rFonts w:hint="eastAsia" w:cs="Helvetica" w:asciiTheme="minorEastAsia" w:hAnsiTheme="minorEastAsia"/>
          <w:kern w:val="0"/>
          <w:sz w:val="24"/>
        </w:rPr>
        <w:t>建设</w:t>
      </w:r>
      <w:r>
        <w:rPr>
          <w:rFonts w:cs="Helvetica" w:asciiTheme="minorEastAsia" w:hAnsiTheme="minorEastAsia"/>
          <w:kern w:val="0"/>
          <w:sz w:val="24"/>
        </w:rPr>
        <w:t>实施后，</w:t>
      </w:r>
      <w:r>
        <w:rPr>
          <w:rFonts w:hint="eastAsia" w:cs="Helvetica" w:asciiTheme="minorEastAsia" w:hAnsiTheme="minorEastAsia"/>
          <w:kern w:val="0"/>
          <w:sz w:val="24"/>
        </w:rPr>
        <w:t>医疗床位</w:t>
      </w:r>
      <w:r>
        <w:rPr>
          <w:rFonts w:cs="Helvetica" w:asciiTheme="minorEastAsia" w:hAnsiTheme="minorEastAsia"/>
          <w:kern w:val="0"/>
          <w:sz w:val="24"/>
        </w:rPr>
        <w:t>改善状况预期是否满意:</w:t>
      </w:r>
    </w:p>
    <w:p>
      <w:pPr>
        <w:widowControl/>
        <w:spacing w:line="360" w:lineRule="auto"/>
        <w:jc w:val="left"/>
        <w:rPr>
          <w:rFonts w:cs="Helvetica" w:asciiTheme="minorEastAsia" w:hAnsiTheme="minorEastAsia"/>
          <w:kern w:val="0"/>
          <w:sz w:val="24"/>
        </w:rPr>
      </w:pPr>
      <w:r>
        <w:rPr>
          <w:rFonts w:hint="eastAsia" w:cs="宋体" w:asciiTheme="minorEastAsia" w:hAnsiTheme="minorEastAsia"/>
          <w:kern w:val="0"/>
          <w:sz w:val="24"/>
        </w:rPr>
        <w:t>①</w:t>
      </w:r>
      <w:r>
        <w:rPr>
          <w:rFonts w:cs="Helvetica" w:asciiTheme="minorEastAsia" w:hAnsiTheme="minorEastAsia"/>
          <w:kern w:val="0"/>
          <w:sz w:val="24"/>
        </w:rPr>
        <w:t>满意</w:t>
      </w:r>
      <w:r>
        <w:rPr>
          <w:rFonts w:hint="eastAsia" w:cs="宋体" w:asciiTheme="minorEastAsia" w:hAnsiTheme="minorEastAsia"/>
          <w:kern w:val="0"/>
          <w:sz w:val="24"/>
        </w:rPr>
        <w:t>②</w:t>
      </w:r>
      <w:r>
        <w:rPr>
          <w:rFonts w:cs="Helvetica" w:asciiTheme="minorEastAsia" w:hAnsiTheme="minorEastAsia"/>
          <w:kern w:val="0"/>
          <w:sz w:val="24"/>
        </w:rPr>
        <w:t>基本满意</w:t>
      </w:r>
      <w:r>
        <w:rPr>
          <w:rFonts w:hint="eastAsia" w:cs="宋体" w:asciiTheme="minorEastAsia" w:hAnsiTheme="minorEastAsia"/>
          <w:kern w:val="0"/>
          <w:sz w:val="24"/>
        </w:rPr>
        <w:t>③</w:t>
      </w:r>
      <w:r>
        <w:rPr>
          <w:rFonts w:cs="Helvetica" w:asciiTheme="minorEastAsia" w:hAnsiTheme="minorEastAsia"/>
          <w:kern w:val="0"/>
          <w:sz w:val="24"/>
        </w:rPr>
        <w:t>不满意</w:t>
      </w:r>
      <w:r>
        <w:rPr>
          <w:rFonts w:hint="eastAsia" w:cs="宋体" w:asciiTheme="minorEastAsia" w:hAnsiTheme="minorEastAsia"/>
          <w:kern w:val="0"/>
          <w:sz w:val="24"/>
        </w:rPr>
        <w:t>④</w:t>
      </w:r>
      <w:r>
        <w:rPr>
          <w:rFonts w:cs="Helvetica" w:asciiTheme="minorEastAsia" w:hAnsiTheme="minorEastAsia"/>
          <w:kern w:val="0"/>
          <w:sz w:val="24"/>
        </w:rPr>
        <w:t>不清楚</w:t>
      </w:r>
      <w:r>
        <w:rPr>
          <w:rFonts w:hint="eastAsia" w:cs="Helvetica" w:asciiTheme="minorEastAsia" w:hAnsiTheme="minorEastAsia"/>
          <w:kern w:val="0"/>
          <w:sz w:val="24"/>
        </w:rPr>
        <w:t xml:space="preserve">  </w:t>
      </w:r>
      <w:r>
        <w:rPr>
          <w:rFonts w:cs="Helvetica" w:asciiTheme="minorEastAsia" w:hAnsiTheme="minorEastAsia"/>
          <w:kern w:val="0"/>
          <w:sz w:val="24"/>
        </w:rPr>
        <w:t>如不满意，原因为:</w:t>
      </w:r>
    </w:p>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6.</w:t>
      </w:r>
      <w:r>
        <w:rPr>
          <w:rFonts w:cs="Helvetica" w:asciiTheme="minorEastAsia" w:hAnsiTheme="minorEastAsia"/>
          <w:kern w:val="0"/>
          <w:sz w:val="24"/>
        </w:rPr>
        <w:t>您对项目</w:t>
      </w:r>
      <w:r>
        <w:rPr>
          <w:rFonts w:hint="eastAsia" w:cs="Helvetica" w:asciiTheme="minorEastAsia" w:hAnsiTheme="minorEastAsia"/>
          <w:kern w:val="0"/>
          <w:sz w:val="24"/>
        </w:rPr>
        <w:t>建设</w:t>
      </w:r>
      <w:r>
        <w:rPr>
          <w:rFonts w:cs="Helvetica" w:asciiTheme="minorEastAsia" w:hAnsiTheme="minorEastAsia"/>
          <w:kern w:val="0"/>
          <w:sz w:val="24"/>
        </w:rPr>
        <w:t>实施后，</w:t>
      </w:r>
      <w:r>
        <w:rPr>
          <w:rFonts w:hint="eastAsia" w:cs="Helvetica" w:asciiTheme="minorEastAsia" w:hAnsiTheme="minorEastAsia"/>
          <w:kern w:val="0"/>
          <w:sz w:val="24"/>
        </w:rPr>
        <w:t>医疗设施</w:t>
      </w:r>
      <w:r>
        <w:rPr>
          <w:rFonts w:cs="Helvetica" w:asciiTheme="minorEastAsia" w:hAnsiTheme="minorEastAsia"/>
          <w:kern w:val="0"/>
          <w:sz w:val="24"/>
        </w:rPr>
        <w:t>的改善预期是否满意:</w:t>
      </w:r>
    </w:p>
    <w:p>
      <w:pPr>
        <w:widowControl/>
        <w:spacing w:line="360" w:lineRule="auto"/>
        <w:jc w:val="left"/>
        <w:rPr>
          <w:rFonts w:cs="Helvetica" w:asciiTheme="minorEastAsia" w:hAnsiTheme="minorEastAsia"/>
          <w:kern w:val="0"/>
          <w:sz w:val="24"/>
        </w:rPr>
      </w:pPr>
      <w:r>
        <w:rPr>
          <w:rFonts w:hint="eastAsia" w:cs="宋体" w:asciiTheme="minorEastAsia" w:hAnsiTheme="minorEastAsia"/>
          <w:kern w:val="0"/>
          <w:sz w:val="24"/>
        </w:rPr>
        <w:t>①</w:t>
      </w:r>
      <w:r>
        <w:rPr>
          <w:rFonts w:cs="Helvetica" w:asciiTheme="minorEastAsia" w:hAnsiTheme="minorEastAsia"/>
          <w:kern w:val="0"/>
          <w:sz w:val="24"/>
        </w:rPr>
        <w:t>满意</w:t>
      </w:r>
      <w:r>
        <w:rPr>
          <w:rFonts w:hint="eastAsia" w:cs="宋体" w:asciiTheme="minorEastAsia" w:hAnsiTheme="minorEastAsia"/>
          <w:kern w:val="0"/>
          <w:sz w:val="24"/>
        </w:rPr>
        <w:t>②</w:t>
      </w:r>
      <w:r>
        <w:rPr>
          <w:rFonts w:cs="Helvetica" w:asciiTheme="minorEastAsia" w:hAnsiTheme="minorEastAsia"/>
          <w:kern w:val="0"/>
          <w:sz w:val="24"/>
        </w:rPr>
        <w:t>基本满意</w:t>
      </w:r>
      <w:r>
        <w:rPr>
          <w:rFonts w:hint="eastAsia" w:cs="宋体" w:asciiTheme="minorEastAsia" w:hAnsiTheme="minorEastAsia"/>
          <w:kern w:val="0"/>
          <w:sz w:val="24"/>
        </w:rPr>
        <w:t>③</w:t>
      </w:r>
      <w:r>
        <w:rPr>
          <w:rFonts w:cs="Helvetica" w:asciiTheme="minorEastAsia" w:hAnsiTheme="minorEastAsia"/>
          <w:kern w:val="0"/>
          <w:sz w:val="24"/>
        </w:rPr>
        <w:t>不满意</w:t>
      </w:r>
      <w:r>
        <w:rPr>
          <w:rFonts w:hint="eastAsia" w:cs="宋体" w:asciiTheme="minorEastAsia" w:hAnsiTheme="minorEastAsia"/>
          <w:kern w:val="0"/>
          <w:sz w:val="24"/>
        </w:rPr>
        <w:t>④</w:t>
      </w:r>
      <w:r>
        <w:rPr>
          <w:rFonts w:cs="Helvetica" w:asciiTheme="minorEastAsia" w:hAnsiTheme="minorEastAsia"/>
          <w:kern w:val="0"/>
          <w:sz w:val="24"/>
        </w:rPr>
        <w:t>不清楚</w:t>
      </w:r>
      <w:r>
        <w:rPr>
          <w:rFonts w:hint="eastAsia" w:cs="Helvetica" w:asciiTheme="minorEastAsia" w:hAnsiTheme="minorEastAsia"/>
          <w:kern w:val="0"/>
          <w:sz w:val="24"/>
        </w:rPr>
        <w:t xml:space="preserve">  </w:t>
      </w:r>
      <w:r>
        <w:rPr>
          <w:rFonts w:cs="Helvetica" w:asciiTheme="minorEastAsia" w:hAnsiTheme="minorEastAsia"/>
          <w:kern w:val="0"/>
          <w:sz w:val="24"/>
        </w:rPr>
        <w:t>如不满意，原因为:</w:t>
      </w:r>
    </w:p>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7.</w:t>
      </w:r>
      <w:r>
        <w:rPr>
          <w:rFonts w:cs="Helvetica" w:asciiTheme="minorEastAsia" w:hAnsiTheme="minorEastAsia"/>
          <w:kern w:val="0"/>
          <w:sz w:val="24"/>
        </w:rPr>
        <w:t>您对</w:t>
      </w:r>
      <w:r>
        <w:rPr>
          <w:rFonts w:hint="eastAsia" w:cs="Helvetica" w:asciiTheme="minorEastAsia" w:hAnsiTheme="minorEastAsia"/>
          <w:kern w:val="0"/>
          <w:sz w:val="24"/>
        </w:rPr>
        <w:t>项目建设实施后，门诊就医环境改善</w:t>
      </w:r>
      <w:r>
        <w:rPr>
          <w:rFonts w:cs="Helvetica" w:asciiTheme="minorEastAsia" w:hAnsiTheme="minorEastAsia"/>
          <w:kern w:val="0"/>
          <w:sz w:val="24"/>
        </w:rPr>
        <w:t>预期是否满意:</w:t>
      </w:r>
    </w:p>
    <w:p>
      <w:pPr>
        <w:widowControl/>
        <w:spacing w:line="360" w:lineRule="auto"/>
        <w:jc w:val="left"/>
        <w:rPr>
          <w:rFonts w:cs="Helvetica" w:asciiTheme="minorEastAsia" w:hAnsiTheme="minorEastAsia"/>
          <w:kern w:val="0"/>
          <w:sz w:val="24"/>
        </w:rPr>
      </w:pPr>
      <w:r>
        <w:rPr>
          <w:rFonts w:hint="eastAsia" w:cs="宋体" w:asciiTheme="minorEastAsia" w:hAnsiTheme="minorEastAsia"/>
          <w:kern w:val="0"/>
          <w:sz w:val="24"/>
        </w:rPr>
        <w:t>①</w:t>
      </w:r>
      <w:r>
        <w:rPr>
          <w:rFonts w:cs="Helvetica" w:asciiTheme="minorEastAsia" w:hAnsiTheme="minorEastAsia"/>
          <w:kern w:val="0"/>
          <w:sz w:val="24"/>
        </w:rPr>
        <w:t>满意</w:t>
      </w:r>
      <w:r>
        <w:rPr>
          <w:rFonts w:hint="eastAsia" w:cs="宋体" w:asciiTheme="minorEastAsia" w:hAnsiTheme="minorEastAsia"/>
          <w:kern w:val="0"/>
          <w:sz w:val="24"/>
        </w:rPr>
        <w:t>②</w:t>
      </w:r>
      <w:r>
        <w:rPr>
          <w:rFonts w:cs="Helvetica" w:asciiTheme="minorEastAsia" w:hAnsiTheme="minorEastAsia"/>
          <w:kern w:val="0"/>
          <w:sz w:val="24"/>
        </w:rPr>
        <w:t>基本满意</w:t>
      </w:r>
      <w:r>
        <w:rPr>
          <w:rFonts w:hint="eastAsia" w:cs="宋体" w:asciiTheme="minorEastAsia" w:hAnsiTheme="minorEastAsia"/>
          <w:kern w:val="0"/>
          <w:sz w:val="24"/>
        </w:rPr>
        <w:t>③</w:t>
      </w:r>
      <w:r>
        <w:rPr>
          <w:rFonts w:cs="Helvetica" w:asciiTheme="minorEastAsia" w:hAnsiTheme="minorEastAsia"/>
          <w:kern w:val="0"/>
          <w:sz w:val="24"/>
        </w:rPr>
        <w:t>不满意</w:t>
      </w:r>
      <w:r>
        <w:rPr>
          <w:rFonts w:hint="eastAsia" w:cs="宋体" w:asciiTheme="minorEastAsia" w:hAnsiTheme="minorEastAsia"/>
          <w:kern w:val="0"/>
          <w:sz w:val="24"/>
        </w:rPr>
        <w:t>④</w:t>
      </w:r>
      <w:r>
        <w:rPr>
          <w:rFonts w:cs="Helvetica" w:asciiTheme="minorEastAsia" w:hAnsiTheme="minorEastAsia"/>
          <w:kern w:val="0"/>
          <w:sz w:val="24"/>
        </w:rPr>
        <w:t>不清楚</w:t>
      </w:r>
      <w:r>
        <w:rPr>
          <w:rFonts w:hint="eastAsia" w:cs="Helvetica" w:asciiTheme="minorEastAsia" w:hAnsiTheme="minorEastAsia"/>
          <w:kern w:val="0"/>
          <w:sz w:val="24"/>
        </w:rPr>
        <w:t xml:space="preserve">  </w:t>
      </w:r>
      <w:r>
        <w:rPr>
          <w:rFonts w:cs="Helvetica" w:asciiTheme="minorEastAsia" w:hAnsiTheme="minorEastAsia"/>
          <w:kern w:val="0"/>
          <w:sz w:val="24"/>
        </w:rPr>
        <w:t>如不满意，原因为:</w:t>
      </w:r>
    </w:p>
    <w:p>
      <w:pPr>
        <w:widowControl/>
        <w:spacing w:line="360" w:lineRule="auto"/>
        <w:jc w:val="left"/>
        <w:rPr>
          <w:rFonts w:cs="Helvetica" w:asciiTheme="minorEastAsia" w:hAnsiTheme="minorEastAsia"/>
          <w:kern w:val="0"/>
          <w:sz w:val="24"/>
        </w:rPr>
      </w:pPr>
      <w:r>
        <w:rPr>
          <w:rFonts w:hint="eastAsia" w:cs="Helvetica" w:asciiTheme="minorEastAsia" w:hAnsiTheme="minorEastAsia"/>
          <w:kern w:val="0"/>
          <w:sz w:val="24"/>
        </w:rPr>
        <w:t>8</w:t>
      </w:r>
      <w:r>
        <w:rPr>
          <w:rFonts w:cs="Helvetica" w:asciiTheme="minorEastAsia" w:hAnsiTheme="minorEastAsia"/>
          <w:kern w:val="0"/>
          <w:sz w:val="24"/>
        </w:rPr>
        <w:t>、假如由您给本</w:t>
      </w:r>
      <w:r>
        <w:rPr>
          <w:rFonts w:hint="eastAsia" w:cs="Helvetica" w:asciiTheme="minorEastAsia" w:hAnsiTheme="minorEastAsia"/>
          <w:kern w:val="0"/>
          <w:sz w:val="24"/>
        </w:rPr>
        <w:t>单位</w:t>
      </w:r>
      <w:r>
        <w:rPr>
          <w:rFonts w:cs="Helvetica" w:asciiTheme="minorEastAsia" w:hAnsiTheme="minorEastAsia"/>
          <w:kern w:val="0"/>
          <w:sz w:val="24"/>
        </w:rPr>
        <w:t>“</w:t>
      </w:r>
      <w:r>
        <w:rPr>
          <w:rFonts w:hint="eastAsia" w:cs="Helvetica" w:asciiTheme="minorEastAsia" w:hAnsiTheme="minorEastAsia"/>
          <w:kern w:val="0"/>
          <w:sz w:val="24"/>
        </w:rPr>
        <w:t>公立医院建设</w:t>
      </w:r>
      <w:r>
        <w:rPr>
          <w:rFonts w:cs="Helvetica" w:asciiTheme="minorEastAsia" w:hAnsiTheme="minorEastAsia"/>
          <w:kern w:val="0"/>
          <w:sz w:val="24"/>
        </w:rPr>
        <w:t>”工作进行整体评价（100为满分），您会打多少分?</w:t>
      </w:r>
    </w:p>
    <w:p>
      <w:pPr>
        <w:widowControl/>
        <w:spacing w:line="360" w:lineRule="auto"/>
        <w:jc w:val="left"/>
        <w:rPr>
          <w:rFonts w:cs="Helvetica" w:asciiTheme="minorEastAsia" w:hAnsiTheme="minorEastAsia"/>
          <w:kern w:val="0"/>
          <w:sz w:val="24"/>
        </w:rPr>
      </w:pPr>
      <w:r>
        <w:rPr>
          <w:rFonts w:hint="eastAsia" w:cs="宋体" w:asciiTheme="minorEastAsia" w:hAnsiTheme="minorEastAsia"/>
          <w:kern w:val="0"/>
          <w:sz w:val="24"/>
        </w:rPr>
        <w:t>①</w:t>
      </w:r>
      <w:r>
        <w:rPr>
          <w:rFonts w:cs="Helvetica" w:asciiTheme="minorEastAsia" w:hAnsiTheme="minorEastAsia"/>
          <w:kern w:val="0"/>
          <w:sz w:val="24"/>
        </w:rPr>
        <w:t>90分以上</w:t>
      </w:r>
      <w:r>
        <w:rPr>
          <w:rFonts w:hint="eastAsia" w:cs="宋体" w:asciiTheme="minorEastAsia" w:hAnsiTheme="minorEastAsia"/>
          <w:kern w:val="0"/>
          <w:sz w:val="24"/>
        </w:rPr>
        <w:t>②</w:t>
      </w:r>
      <w:r>
        <w:rPr>
          <w:rFonts w:cs="Helvetica" w:asciiTheme="minorEastAsia" w:hAnsiTheme="minorEastAsia"/>
          <w:kern w:val="0"/>
          <w:sz w:val="24"/>
        </w:rPr>
        <w:t>80－90分</w:t>
      </w:r>
      <w:r>
        <w:rPr>
          <w:rFonts w:hint="eastAsia" w:cs="宋体" w:asciiTheme="minorEastAsia" w:hAnsiTheme="minorEastAsia"/>
          <w:kern w:val="0"/>
          <w:sz w:val="24"/>
        </w:rPr>
        <w:t>③</w:t>
      </w:r>
      <w:r>
        <w:rPr>
          <w:rFonts w:cs="Helvetica" w:asciiTheme="minorEastAsia" w:hAnsiTheme="minorEastAsia"/>
          <w:kern w:val="0"/>
          <w:sz w:val="24"/>
        </w:rPr>
        <w:t>70－80分</w:t>
      </w:r>
      <w:r>
        <w:rPr>
          <w:rFonts w:hint="eastAsia" w:cs="宋体" w:asciiTheme="minorEastAsia" w:hAnsiTheme="minorEastAsia"/>
          <w:kern w:val="0"/>
          <w:sz w:val="24"/>
        </w:rPr>
        <w:t>④</w:t>
      </w:r>
      <w:r>
        <w:rPr>
          <w:rFonts w:cs="Helvetica" w:asciiTheme="minorEastAsia" w:hAnsiTheme="minorEastAsia"/>
          <w:kern w:val="0"/>
          <w:sz w:val="24"/>
        </w:rPr>
        <w:t>60-70分</w:t>
      </w:r>
      <w:r>
        <w:rPr>
          <w:rFonts w:hint="eastAsia" w:cs="宋体" w:asciiTheme="minorEastAsia" w:hAnsiTheme="minorEastAsia"/>
          <w:kern w:val="0"/>
          <w:sz w:val="24"/>
        </w:rPr>
        <w:t>⑤</w:t>
      </w:r>
      <w:r>
        <w:rPr>
          <w:rFonts w:cs="Helvetica" w:asciiTheme="minorEastAsia" w:hAnsiTheme="minorEastAsia"/>
          <w:kern w:val="0"/>
          <w:sz w:val="24"/>
        </w:rPr>
        <w:t xml:space="preserve"> 60分以下</w:t>
      </w:r>
    </w:p>
    <w:p>
      <w:pPr>
        <w:adjustRightInd w:val="0"/>
        <w:snapToGrid w:val="0"/>
        <w:spacing w:line="360" w:lineRule="auto"/>
        <w:rPr>
          <w:rFonts w:ascii="黑体" w:hAnsi="黑体" w:eastAsia="黑体" w:cs="仿宋"/>
          <w:b/>
          <w:sz w:val="32"/>
          <w:szCs w:val="32"/>
        </w:rPr>
      </w:pPr>
      <w:r>
        <w:rPr>
          <w:rFonts w:hint="eastAsia" w:cs="Helvetica" w:asciiTheme="minorEastAsia" w:hAnsiTheme="minorEastAsia"/>
          <w:kern w:val="0"/>
          <w:sz w:val="24"/>
        </w:rPr>
        <w:t>9</w:t>
      </w:r>
      <w:r>
        <w:rPr>
          <w:rFonts w:cs="Helvetica" w:asciiTheme="minorEastAsia" w:hAnsiTheme="minorEastAsia"/>
          <w:kern w:val="0"/>
          <w:sz w:val="24"/>
        </w:rPr>
        <w:t>. 实施</w:t>
      </w:r>
      <w:r>
        <w:rPr>
          <w:rFonts w:hint="eastAsia" w:cs="Helvetica" w:asciiTheme="minorEastAsia" w:hAnsiTheme="minorEastAsia"/>
          <w:kern w:val="0"/>
          <w:sz w:val="24"/>
        </w:rPr>
        <w:t>公立医院改革</w:t>
      </w:r>
      <w:r>
        <w:rPr>
          <w:rFonts w:cs="Helvetica" w:asciiTheme="minorEastAsia" w:hAnsiTheme="minorEastAsia"/>
          <w:kern w:val="0"/>
          <w:sz w:val="24"/>
        </w:rPr>
        <w:t>项目，对此您有什么宝贵意见和建议?</w:t>
      </w:r>
      <w:r>
        <w:rPr>
          <w:rFonts w:cs="Helvetica" w:asciiTheme="minorEastAsia" w:hAnsiTheme="minorEastAsia"/>
          <w:kern w:val="0"/>
          <w:sz w:val="24"/>
        </w:rPr>
        <w:br w:type="textWrapping"/>
      </w:r>
      <w:r>
        <w:rPr>
          <w:rFonts w:hint="eastAsia" w:ascii="黑体" w:hAnsi="黑体" w:eastAsia="黑体" w:cs="仿宋"/>
          <w:b/>
          <w:sz w:val="32"/>
          <w:szCs w:val="32"/>
        </w:rPr>
        <w:t>附件2  座谈交流</w:t>
      </w:r>
    </w:p>
    <w:p>
      <w:pPr>
        <w:adjustRightInd w:val="0"/>
        <w:snapToGrid w:val="0"/>
        <w:spacing w:line="360" w:lineRule="auto"/>
        <w:rPr>
          <w:rFonts w:ascii="仿宋" w:hAnsi="仿宋" w:eastAsia="仿宋" w:cs="仿宋"/>
          <w:sz w:val="32"/>
          <w:szCs w:val="32"/>
        </w:rPr>
      </w:pPr>
      <w:r>
        <w:rPr>
          <w:rFonts w:ascii="仿宋" w:hAnsi="仿宋" w:eastAsia="仿宋" w:cs="仿宋"/>
          <w:sz w:val="32"/>
          <w:szCs w:val="32"/>
        </w:rPr>
        <w:drawing>
          <wp:inline distT="0" distB="0" distL="0" distR="0">
            <wp:extent cx="5274310" cy="3956050"/>
            <wp:effectExtent l="19050" t="0" r="2540" b="0"/>
            <wp:docPr id="1" name="图片 0" descr="11.3 市卫健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1.3 市卫健2.jpg"/>
                    <pic:cNvPicPr>
                      <a:picLocks noChangeAspect="1"/>
                    </pic:cNvPicPr>
                  </pic:nvPicPr>
                  <pic:blipFill>
                    <a:blip r:embed="rId7" cstate="print"/>
                    <a:stretch>
                      <a:fillRect/>
                    </a:stretch>
                  </pic:blipFill>
                  <pic:spPr>
                    <a:xfrm>
                      <a:off x="0" y="0"/>
                      <a:ext cx="5274310" cy="3956050"/>
                    </a:xfrm>
                    <a:prstGeom prst="rect">
                      <a:avLst/>
                    </a:prstGeom>
                  </pic:spPr>
                </pic:pic>
              </a:graphicData>
            </a:graphic>
          </wp:inline>
        </w:drawing>
      </w:r>
    </w:p>
    <w:p>
      <w:pPr>
        <w:adjustRightInd w:val="0"/>
        <w:snapToGrid w:val="0"/>
        <w:spacing w:line="360" w:lineRule="auto"/>
        <w:rPr>
          <w:rFonts w:ascii="仿宋" w:hAnsi="仿宋" w:eastAsia="仿宋" w:cs="仿宋"/>
          <w:sz w:val="32"/>
          <w:szCs w:val="32"/>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2019年度泉州市公立医院改革专项资金绩效评价报告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A075A"/>
    <w:multiLevelType w:val="singleLevel"/>
    <w:tmpl w:val="9D4A075A"/>
    <w:lvl w:ilvl="0" w:tentative="0">
      <w:start w:val="1"/>
      <w:numFmt w:val="chineseCounting"/>
      <w:suff w:val="nothing"/>
      <w:lvlText w:val="（%1）"/>
      <w:lvlJc w:val="left"/>
      <w:rPr>
        <w:rFonts w:hint="eastAsia"/>
      </w:rPr>
    </w:lvl>
  </w:abstractNum>
  <w:abstractNum w:abstractNumId="1">
    <w:nsid w:val="E5133D10"/>
    <w:multiLevelType w:val="singleLevel"/>
    <w:tmpl w:val="E5133D10"/>
    <w:lvl w:ilvl="0" w:tentative="0">
      <w:start w:val="1"/>
      <w:numFmt w:val="chineseCounting"/>
      <w:suff w:val="nothing"/>
      <w:lvlText w:val="%1、"/>
      <w:lvlJc w:val="left"/>
      <w:rPr>
        <w:rFonts w:hint="eastAsia"/>
      </w:rPr>
    </w:lvl>
  </w:abstractNum>
  <w:abstractNum w:abstractNumId="2">
    <w:nsid w:val="21378B25"/>
    <w:multiLevelType w:val="singleLevel"/>
    <w:tmpl w:val="21378B25"/>
    <w:lvl w:ilvl="0" w:tentative="0">
      <w:start w:val="2"/>
      <w:numFmt w:val="decimal"/>
      <w:suff w:val="nothing"/>
      <w:lvlText w:val="%1、"/>
      <w:lvlJc w:val="left"/>
    </w:lvl>
  </w:abstractNum>
  <w:abstractNum w:abstractNumId="3">
    <w:nsid w:val="5B9A55FB"/>
    <w:multiLevelType w:val="singleLevel"/>
    <w:tmpl w:val="5B9A55FB"/>
    <w:lvl w:ilvl="0" w:tentative="0">
      <w:start w:val="4"/>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C2"/>
    <w:rsid w:val="0002678B"/>
    <w:rsid w:val="000B6C8C"/>
    <w:rsid w:val="00135068"/>
    <w:rsid w:val="00145496"/>
    <w:rsid w:val="00152B2C"/>
    <w:rsid w:val="001A37A3"/>
    <w:rsid w:val="00296034"/>
    <w:rsid w:val="00360542"/>
    <w:rsid w:val="00370736"/>
    <w:rsid w:val="003C6FDC"/>
    <w:rsid w:val="004403B2"/>
    <w:rsid w:val="005910F7"/>
    <w:rsid w:val="006509D8"/>
    <w:rsid w:val="006E0C3B"/>
    <w:rsid w:val="007063C6"/>
    <w:rsid w:val="00744A15"/>
    <w:rsid w:val="007A54F6"/>
    <w:rsid w:val="007D7A28"/>
    <w:rsid w:val="00810866"/>
    <w:rsid w:val="008151A8"/>
    <w:rsid w:val="008B7260"/>
    <w:rsid w:val="008F3587"/>
    <w:rsid w:val="009926CC"/>
    <w:rsid w:val="009C6919"/>
    <w:rsid w:val="00AB4F07"/>
    <w:rsid w:val="00B00DA1"/>
    <w:rsid w:val="00B23B4A"/>
    <w:rsid w:val="00B779F1"/>
    <w:rsid w:val="00C6365D"/>
    <w:rsid w:val="00CA28F2"/>
    <w:rsid w:val="00CB255D"/>
    <w:rsid w:val="00D22FD8"/>
    <w:rsid w:val="00DD0DC9"/>
    <w:rsid w:val="00DF2C10"/>
    <w:rsid w:val="00E03852"/>
    <w:rsid w:val="00E26357"/>
    <w:rsid w:val="00E324A5"/>
    <w:rsid w:val="00E44A4B"/>
    <w:rsid w:val="00E64DB2"/>
    <w:rsid w:val="00F473AF"/>
    <w:rsid w:val="00F80DC2"/>
    <w:rsid w:val="00FD2908"/>
    <w:rsid w:val="012151BC"/>
    <w:rsid w:val="027B5989"/>
    <w:rsid w:val="02AA6615"/>
    <w:rsid w:val="04FE7934"/>
    <w:rsid w:val="052979FE"/>
    <w:rsid w:val="08CC73B2"/>
    <w:rsid w:val="0A6E5BBE"/>
    <w:rsid w:val="0A780CA8"/>
    <w:rsid w:val="0A986DF5"/>
    <w:rsid w:val="0C4B2C10"/>
    <w:rsid w:val="0CC46FDA"/>
    <w:rsid w:val="0F0817BA"/>
    <w:rsid w:val="10E6575F"/>
    <w:rsid w:val="113B4B5A"/>
    <w:rsid w:val="14447D55"/>
    <w:rsid w:val="14E55ABE"/>
    <w:rsid w:val="1AD2660A"/>
    <w:rsid w:val="1AD96B68"/>
    <w:rsid w:val="1AF25E18"/>
    <w:rsid w:val="1C037A8C"/>
    <w:rsid w:val="1FEE2528"/>
    <w:rsid w:val="20583EB3"/>
    <w:rsid w:val="207631B8"/>
    <w:rsid w:val="215765CD"/>
    <w:rsid w:val="21D85F56"/>
    <w:rsid w:val="24664CC0"/>
    <w:rsid w:val="262F7520"/>
    <w:rsid w:val="269F1CDB"/>
    <w:rsid w:val="29D86D1F"/>
    <w:rsid w:val="32C56A96"/>
    <w:rsid w:val="337C26D5"/>
    <w:rsid w:val="33E82C54"/>
    <w:rsid w:val="36995E09"/>
    <w:rsid w:val="38401C5F"/>
    <w:rsid w:val="38505088"/>
    <w:rsid w:val="3AE3228B"/>
    <w:rsid w:val="3B0F4B93"/>
    <w:rsid w:val="3B3144F2"/>
    <w:rsid w:val="3B8C3B26"/>
    <w:rsid w:val="414B5E6B"/>
    <w:rsid w:val="41684274"/>
    <w:rsid w:val="447270C1"/>
    <w:rsid w:val="44D42D65"/>
    <w:rsid w:val="45036A3A"/>
    <w:rsid w:val="463060B8"/>
    <w:rsid w:val="49A760E4"/>
    <w:rsid w:val="4A35001A"/>
    <w:rsid w:val="4AC253D0"/>
    <w:rsid w:val="4D172676"/>
    <w:rsid w:val="50160210"/>
    <w:rsid w:val="506B0441"/>
    <w:rsid w:val="516A3B5E"/>
    <w:rsid w:val="53120216"/>
    <w:rsid w:val="532E21B0"/>
    <w:rsid w:val="53966F15"/>
    <w:rsid w:val="560856BE"/>
    <w:rsid w:val="566E052C"/>
    <w:rsid w:val="569D635B"/>
    <w:rsid w:val="56B83F85"/>
    <w:rsid w:val="5ACB55C3"/>
    <w:rsid w:val="5B61113A"/>
    <w:rsid w:val="5C446DC7"/>
    <w:rsid w:val="5D601321"/>
    <w:rsid w:val="5E9C64D5"/>
    <w:rsid w:val="5F85146B"/>
    <w:rsid w:val="601E378A"/>
    <w:rsid w:val="60C17AC8"/>
    <w:rsid w:val="6400608E"/>
    <w:rsid w:val="643A6B67"/>
    <w:rsid w:val="65055619"/>
    <w:rsid w:val="65517669"/>
    <w:rsid w:val="66074C6F"/>
    <w:rsid w:val="664B0707"/>
    <w:rsid w:val="67975E54"/>
    <w:rsid w:val="69D44752"/>
    <w:rsid w:val="6A6A438F"/>
    <w:rsid w:val="6CD14D80"/>
    <w:rsid w:val="6DEA6E1E"/>
    <w:rsid w:val="6EE93AFA"/>
    <w:rsid w:val="6F5E201B"/>
    <w:rsid w:val="6F5F4F02"/>
    <w:rsid w:val="731C1DD8"/>
    <w:rsid w:val="74C14022"/>
    <w:rsid w:val="76271D72"/>
    <w:rsid w:val="77364A2E"/>
    <w:rsid w:val="794F140A"/>
    <w:rsid w:val="798468F3"/>
    <w:rsid w:val="7A0248D1"/>
    <w:rsid w:val="7A4B5263"/>
    <w:rsid w:val="7E721153"/>
    <w:rsid w:val="7F5B6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nhideWhenUsed/>
    <w:qFormat/>
    <w:uiPriority w:val="39"/>
    <w:pPr>
      <w:tabs>
        <w:tab w:val="right" w:leader="dot" w:pos="8835"/>
      </w:tabs>
    </w:pPr>
    <w:rPr>
      <w:rFonts w:ascii="Times New Roman" w:hAnsi="宋体" w:eastAsia="宋体" w:cs="Times New Roman"/>
      <w:b/>
      <w:kern w:val="0"/>
      <w:sz w:val="28"/>
      <w:szCs w:val="28"/>
    </w:rPr>
  </w:style>
  <w:style w:type="character" w:styleId="9">
    <w:name w:val="Hyperlink"/>
    <w:qFormat/>
    <w:uiPriority w:val="99"/>
    <w:rPr>
      <w:color w:val="0000FF"/>
      <w:u w:val="single"/>
    </w:rPr>
  </w:style>
  <w:style w:type="paragraph" w:styleId="10">
    <w:name w:val="List Paragraph"/>
    <w:basedOn w:val="1"/>
    <w:qFormat/>
    <w:uiPriority w:val="99"/>
    <w:pPr>
      <w:ind w:firstLine="420" w:firstLineChars="200"/>
    </w:pPr>
  </w:style>
  <w:style w:type="character" w:customStyle="1" w:styleId="11">
    <w:name w:val="font21"/>
    <w:basedOn w:val="8"/>
    <w:qFormat/>
    <w:uiPriority w:val="0"/>
    <w:rPr>
      <w:rFonts w:hint="eastAsia" w:ascii="宋体" w:hAnsi="宋体" w:eastAsia="宋体" w:cs="宋体"/>
      <w:color w:val="000000"/>
      <w:sz w:val="22"/>
      <w:szCs w:val="22"/>
      <w:u w:val="none"/>
    </w:rPr>
  </w:style>
  <w:style w:type="character" w:customStyle="1" w:styleId="12">
    <w:name w:val="font01"/>
    <w:basedOn w:val="8"/>
    <w:qFormat/>
    <w:uiPriority w:val="0"/>
    <w:rPr>
      <w:rFonts w:ascii="font-weight : 400" w:hAnsi="font-weight : 400" w:eastAsia="font-weight : 400" w:cs="font-weight : 400"/>
      <w:color w:val="000000"/>
      <w:sz w:val="22"/>
      <w:szCs w:val="22"/>
      <w:u w:val="none"/>
    </w:rPr>
  </w:style>
  <w:style w:type="character" w:customStyle="1" w:styleId="13">
    <w:name w:val="标题 1 Char"/>
    <w:basedOn w:val="8"/>
    <w:link w:val="2"/>
    <w:qFormat/>
    <w:uiPriority w:val="0"/>
    <w:rPr>
      <w:b/>
      <w:bCs/>
      <w:kern w:val="44"/>
      <w:sz w:val="44"/>
      <w:szCs w:val="44"/>
    </w:rPr>
  </w:style>
  <w:style w:type="character" w:customStyle="1" w:styleId="14">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1695</Words>
  <Characters>9664</Characters>
  <Lines>80</Lines>
  <Paragraphs>22</Paragraphs>
  <TotalTime>31</TotalTime>
  <ScaleCrop>false</ScaleCrop>
  <LinksUpToDate>false</LinksUpToDate>
  <CharactersWithSpaces>11337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2020-12-08T03:20:00Z</dcterms:created>
  <dc:creator>Administrator</dc:creator>
  <cp:lastModifiedBy>ℳ</cp:lastModifiedBy>
  <cp:lastPrinted>2020-12-17T03:28:20Z</cp:lastPrinted>
  <dcterms:modified xsi:type="dcterms:W3CDTF">2020-12-17T03:31:52Z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