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18" w:rsidRPr="0056228D" w:rsidRDefault="007D2618" w:rsidP="000204A3">
      <w:pPr>
        <w:rPr>
          <w:rFonts w:ascii="仿宋_GB2312" w:eastAsia="仿宋_GB2312" w:hAnsi="仿宋" w:cs="Times New Roman"/>
          <w:sz w:val="32"/>
          <w:szCs w:val="32"/>
        </w:rPr>
      </w:pPr>
      <w:r w:rsidRPr="00102DF0"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7D2618" w:rsidRPr="00985958" w:rsidRDefault="007D2618" w:rsidP="00870267">
      <w:pPr>
        <w:spacing w:beforeLines="50" w:afterLines="50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985958">
        <w:rPr>
          <w:rFonts w:ascii="仿宋_GB2312" w:eastAsia="仿宋_GB2312" w:cs="仿宋_GB2312" w:hint="eastAsia"/>
          <w:b/>
          <w:bCs/>
          <w:sz w:val="32"/>
          <w:szCs w:val="32"/>
        </w:rPr>
        <w:t>政府预算相关重要事项说明</w:t>
      </w:r>
    </w:p>
    <w:p w:rsidR="007D2618" w:rsidRPr="00985958" w:rsidRDefault="007D2618" w:rsidP="00272ABE">
      <w:pPr>
        <w:spacing w:line="600" w:lineRule="exact"/>
        <w:ind w:firstLineChars="200" w:firstLine="31680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985958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</w:t>
      </w:r>
      <w:r w:rsidRPr="00985958">
        <w:rPr>
          <w:rFonts w:ascii="仿宋_GB2312" w:eastAsia="仿宋_GB2312" w:hAnsi="仿宋" w:cs="仿宋_GB2312" w:hint="eastAsia"/>
          <w:b/>
          <w:bCs/>
          <w:kern w:val="0"/>
          <w:sz w:val="32"/>
          <w:szCs w:val="32"/>
        </w:rPr>
        <w:t>泉州本级支出预算说明</w:t>
      </w:r>
    </w:p>
    <w:p w:rsidR="007D2618" w:rsidRPr="00206EE0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年度泉州市本级一般公共预算支出数为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1,111,197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 xml:space="preserve">176,619 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18.9%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（一）一般公共服务支出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104,063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11,691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12.7 %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（三）公共安全支出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110418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4310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4.1 %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（四）教育支出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177187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6477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（五）科学技术支出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33620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（六）文化体育与传媒支出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33938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4295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11.2%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。主要原因是文化支出减少较多。其中：</w:t>
      </w:r>
    </w:p>
    <w:p w:rsidR="007D2618" w:rsidRPr="00985958" w:rsidRDefault="007D2618" w:rsidP="00CF36DF">
      <w:pPr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   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文化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12106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10122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45.5 %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。主要原因是减少东海文化中心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PPP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项目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10400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万元（使用上年结转资金）。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（七）社会保障和就业支出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79829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（八）医疗卫生与计划生育支出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257981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163492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。主要原因是公立医院、财政对基本医疗保险基金的补助支出增加较多。其中：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1.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公立医院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49522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17287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53.6 %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。主要原因是新增建设老年医院和妇产医院，公立医院改革和建设专项资金相应增加。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2. 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财政对基本医疗保险基金的补助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157295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146291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1329.4 %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。主要原因是因城乡医疗保险市级统筹后，原市对下转移支付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13156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万元及省厅提前下达补助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138486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万元，从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年起转列本级支出。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（九）节能环保支出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14984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889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仿宋_GB2312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（十）城乡社区支出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79238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7700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8.9%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。主要原因是城乡社区公共设施、城乡社区环境卫生（款）支出减少。其中：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城乡社区公共设施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43900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7015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。主要原因是泉州经济技术开发区因上解中央对地方增值税“五五分享”税收财力减少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7776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万元，相应城乡社会公共设施投入减少。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（十一）农林水支出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78656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（十二）交通运输支出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32097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1905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（十三）资源勘探信息等支出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38587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0.5%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（十四）商业服务业等支出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7850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1360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21.0%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。主要原因是旅游业管理与服务支出增加。其中：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旅游业管理与服务支出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4291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1801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72.3%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。主要原因是省厅提前下达补助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1565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（十五）金融支出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3100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34.8%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（十六）援助其他地区支出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2530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430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（十七）国土海洋气象等支出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6431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629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8.9%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（十八）住房保障支出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11190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123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1.1%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（十九）粮油物资储备支出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3378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（二十）预备费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10990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160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1.5%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（二十一）其他支出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21772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2618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。主要原因是其他支出（款）支出减少。其中：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其他支出（款）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10132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5708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36.0%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。主要原因是减少</w:t>
      </w:r>
      <w:r w:rsidRPr="00985958">
        <w:rPr>
          <w:rFonts w:ascii="仿宋_GB2312" w:eastAsia="仿宋_GB2312" w:hAnsi="宋体" w:cs="仿宋_GB2312" w:hint="eastAsia"/>
          <w:kern w:val="0"/>
          <w:sz w:val="32"/>
          <w:szCs w:val="32"/>
        </w:rPr>
        <w:t>海丝申遗环境整治</w:t>
      </w:r>
      <w:r w:rsidRPr="00985958">
        <w:rPr>
          <w:rFonts w:ascii="仿宋_GB2312" w:eastAsia="仿宋_GB2312" w:hAnsi="宋体" w:cs="仿宋_GB2312"/>
          <w:kern w:val="0"/>
          <w:sz w:val="32"/>
          <w:szCs w:val="32"/>
        </w:rPr>
        <w:t>6000</w:t>
      </w:r>
      <w:r w:rsidRPr="00985958">
        <w:rPr>
          <w:rFonts w:ascii="仿宋_GB2312" w:eastAsia="仿宋_GB2312" w:hAnsi="宋体" w:cs="仿宋_GB2312" w:hint="eastAsia"/>
          <w:kern w:val="0"/>
          <w:sz w:val="32"/>
          <w:szCs w:val="32"/>
        </w:rPr>
        <w:t>万元（项目已完成）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（二十二）债务付息支出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145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6255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97.7%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下降较多的原因是因上年结转资金较多，相应减少预算安排。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（二十三）债务发行费用支出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50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200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985958">
        <w:rPr>
          <w:rFonts w:ascii="仿宋_GB2312" w:eastAsia="仿宋_GB2312" w:hAnsi="仿宋" w:cs="仿宋_GB2312"/>
          <w:kern w:val="0"/>
          <w:sz w:val="32"/>
          <w:szCs w:val="32"/>
        </w:rPr>
        <w:t>80%</w:t>
      </w: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985958" w:rsidRDefault="007D2618" w:rsidP="00272ABE">
      <w:pPr>
        <w:ind w:firstLineChars="196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985958">
        <w:rPr>
          <w:rFonts w:ascii="仿宋_GB2312" w:eastAsia="仿宋_GB2312" w:hAnsi="仿宋" w:cs="仿宋_GB2312" w:hint="eastAsia"/>
          <w:kern w:val="0"/>
          <w:sz w:val="32"/>
          <w:szCs w:val="32"/>
        </w:rPr>
        <w:t>下降较多的原因是因上年结转资金较多，相应减少预算安排。</w:t>
      </w:r>
    </w:p>
    <w:p w:rsidR="007D2618" w:rsidRPr="000555C7" w:rsidRDefault="007D2618" w:rsidP="00272ABE">
      <w:pPr>
        <w:spacing w:line="600" w:lineRule="exact"/>
        <w:ind w:firstLineChars="200" w:firstLine="31680"/>
        <w:rPr>
          <w:rFonts w:ascii="仿宋_GB2312" w:eastAsia="仿宋_GB2312" w:hAnsi="黑体" w:cs="Times New Roman"/>
          <w:b/>
          <w:bCs/>
          <w:sz w:val="32"/>
          <w:szCs w:val="32"/>
        </w:rPr>
      </w:pPr>
      <w:r w:rsidRPr="000555C7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二、财政转移支付安排情况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年度泉州市对下税收返还和转移支付预算数为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10791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2101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16.30%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Style w:val="Strong"/>
          <w:rFonts w:ascii="仿宋_GB2312" w:eastAsia="仿宋_GB2312" w:hAnsi="楷体" w:cs="Times New Roman"/>
          <w:kern w:val="0"/>
          <w:sz w:val="32"/>
          <w:szCs w:val="32"/>
        </w:rPr>
      </w:pPr>
      <w:r w:rsidRPr="00206EE0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206EE0">
        <w:rPr>
          <w:rStyle w:val="Strong"/>
          <w:rFonts w:ascii="仿宋_GB2312" w:eastAsia="仿宋_GB2312" w:hAnsi="楷体" w:cs="仿宋_GB2312" w:hint="eastAsia"/>
          <w:kern w:val="0"/>
          <w:sz w:val="32"/>
          <w:szCs w:val="32"/>
        </w:rPr>
        <w:t>一般性转移支付</w:t>
      </w:r>
    </w:p>
    <w:p w:rsidR="007D2618" w:rsidRPr="00206EE0" w:rsidRDefault="007D2618" w:rsidP="00272ABE">
      <w:pPr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年度泉州市对下一般转移支付预算数为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15697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9506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37.72%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城乡医疗保险市级统筹后，原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市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对下转移支付</w:t>
      </w:r>
      <w:r w:rsidRPr="00622511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3156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，从</w:t>
      </w:r>
      <w:r w:rsidRPr="00622511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622511">
        <w:rPr>
          <w:rFonts w:ascii="仿宋_GB2312" w:eastAsia="仿宋_GB2312" w:hAnsi="仿宋" w:cs="仿宋_GB2312" w:hint="eastAsia"/>
          <w:kern w:val="0"/>
          <w:sz w:val="32"/>
          <w:szCs w:val="32"/>
        </w:rPr>
        <w:t>年起转列本级支出。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具体情况如下：</w:t>
      </w:r>
    </w:p>
    <w:p w:rsidR="007D2618" w:rsidRPr="000555C7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0555C7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0555C7">
        <w:rPr>
          <w:rFonts w:ascii="仿宋_GB2312" w:eastAsia="仿宋_GB2312" w:hAnsi="仿宋" w:cs="仿宋_GB2312" w:hint="eastAsia"/>
          <w:kern w:val="0"/>
          <w:sz w:val="32"/>
          <w:szCs w:val="32"/>
        </w:rPr>
        <w:t>农村税费改革转移支付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补助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270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万元，与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年持平。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城乡义务教育转移支付补助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7139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297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4.34%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.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城乡居民养老保险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补助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8288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712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7.91%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Style w:val="Strong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206EE0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</w:t>
      </w:r>
      <w:r w:rsidRPr="00206EE0">
        <w:rPr>
          <w:rStyle w:val="Strong"/>
          <w:rFonts w:ascii="仿宋_GB2312" w:eastAsia="仿宋_GB2312" w:hAnsi="楷体" w:cs="仿宋_GB2312" w:hint="eastAsia"/>
          <w:kern w:val="0"/>
          <w:sz w:val="32"/>
          <w:szCs w:val="32"/>
        </w:rPr>
        <w:t>专项转移支付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年度泉州市对下专项转移支付预算数为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922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21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年度预算数增加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10300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206EE0">
        <w:rPr>
          <w:rFonts w:ascii="仿宋_GB2312" w:eastAsia="仿宋_GB2312" w:hAnsi="仿宋" w:cs="仿宋_GB2312"/>
          <w:kern w:val="0"/>
          <w:sz w:val="32"/>
          <w:szCs w:val="32"/>
        </w:rPr>
        <w:t>12.57%</w:t>
      </w: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。具体情况如下：</w:t>
      </w:r>
    </w:p>
    <w:p w:rsidR="007D2618" w:rsidRPr="00B32029" w:rsidRDefault="007D2618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社会保障和就业支出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450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万元，与去年持平。</w:t>
      </w:r>
    </w:p>
    <w:p w:rsidR="007D2618" w:rsidRPr="00B32029" w:rsidRDefault="007D2618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节能环保支出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6000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万元，与去年持平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B32029" w:rsidRDefault="007D2618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交通运输支出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11650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万元，与去年持平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B32029" w:rsidRDefault="007D2618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资源勘探信息等支出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21000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，与去年持平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B32029" w:rsidRDefault="007D2618" w:rsidP="00F544DC">
      <w:pPr>
        <w:numPr>
          <w:ilvl w:val="0"/>
          <w:numId w:val="1"/>
        </w:numPr>
        <w:spacing w:line="60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住房保障支出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2300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年预算数减少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5700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万元，下降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71.25%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7D2618" w:rsidRPr="00B32029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其他支出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50821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万元，较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年预算数增加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16006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45.97%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。主要原因是划转县（市）烟草公司收入增加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1000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万元，二手房税收区级分成增加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20006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万元，台商投资区基础设施建设贷款贴息补助减少</w:t>
      </w:r>
      <w:r w:rsidRPr="00B32029">
        <w:rPr>
          <w:rFonts w:ascii="仿宋_GB2312" w:eastAsia="仿宋_GB2312" w:hAnsi="仿宋" w:cs="仿宋_GB2312"/>
          <w:kern w:val="0"/>
          <w:sz w:val="32"/>
          <w:szCs w:val="32"/>
        </w:rPr>
        <w:t>5000</w:t>
      </w:r>
      <w:r w:rsidRPr="00B32029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7D2618" w:rsidRPr="00B32029" w:rsidRDefault="007D2618" w:rsidP="00272ABE">
      <w:pPr>
        <w:spacing w:line="600" w:lineRule="exact"/>
        <w:ind w:firstLineChars="200" w:firstLine="31680"/>
        <w:rPr>
          <w:rStyle w:val="Strong"/>
          <w:rFonts w:ascii="仿宋_GB2312" w:eastAsia="仿宋_GB2312" w:hAnsi="楷体" w:cs="Times New Roman"/>
          <w:b w:val="0"/>
          <w:bCs w:val="0"/>
          <w:kern w:val="0"/>
          <w:sz w:val="32"/>
          <w:szCs w:val="32"/>
        </w:rPr>
      </w:pPr>
      <w:r w:rsidRPr="00B32029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</w:t>
      </w:r>
      <w:r w:rsidRPr="00B32029">
        <w:rPr>
          <w:rStyle w:val="Strong"/>
          <w:rFonts w:ascii="仿宋_GB2312" w:eastAsia="仿宋_GB2312" w:hAnsi="楷体" w:cs="仿宋_GB2312" w:hint="eastAsia"/>
          <w:kern w:val="0"/>
          <w:sz w:val="32"/>
          <w:szCs w:val="32"/>
        </w:rPr>
        <w:t>税收返还</w:t>
      </w:r>
    </w:p>
    <w:p w:rsidR="007D2618" w:rsidRPr="00206EE0" w:rsidRDefault="007D2618" w:rsidP="00272ABE">
      <w:pPr>
        <w:spacing w:line="60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206EE0">
        <w:rPr>
          <w:rFonts w:ascii="仿宋_GB2312" w:eastAsia="仿宋_GB2312" w:hAnsi="仿宋" w:cs="仿宋_GB2312" w:hint="eastAsia"/>
          <w:kern w:val="0"/>
          <w:sz w:val="32"/>
          <w:szCs w:val="32"/>
        </w:rPr>
        <w:t>无安排对县区的税收返还。</w:t>
      </w:r>
    </w:p>
    <w:p w:rsidR="007D2618" w:rsidRPr="005775D9" w:rsidRDefault="007D2618" w:rsidP="002411BA">
      <w:pPr>
        <w:spacing w:line="600" w:lineRule="exact"/>
        <w:ind w:firstLine="620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sectPr w:rsidR="007D2618" w:rsidRPr="005775D9" w:rsidSect="0085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18" w:rsidRDefault="007D2618" w:rsidP="00651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2618" w:rsidRDefault="007D2618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18" w:rsidRDefault="007D2618" w:rsidP="00651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2618" w:rsidRDefault="007D2618" w:rsidP="00651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775"/>
    <w:multiLevelType w:val="hybridMultilevel"/>
    <w:tmpl w:val="2D4C4512"/>
    <w:lvl w:ilvl="0" w:tplc="F63CE52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A6"/>
    <w:rsid w:val="000204A3"/>
    <w:rsid w:val="000555C7"/>
    <w:rsid w:val="00057A3C"/>
    <w:rsid w:val="00067706"/>
    <w:rsid w:val="000B7150"/>
    <w:rsid w:val="000F5BA9"/>
    <w:rsid w:val="00100B31"/>
    <w:rsid w:val="00102DF0"/>
    <w:rsid w:val="00120F6F"/>
    <w:rsid w:val="001234F0"/>
    <w:rsid w:val="00180AA8"/>
    <w:rsid w:val="00206EE0"/>
    <w:rsid w:val="002411BA"/>
    <w:rsid w:val="00272ABE"/>
    <w:rsid w:val="002A4CF1"/>
    <w:rsid w:val="002B7060"/>
    <w:rsid w:val="00311FAB"/>
    <w:rsid w:val="00313891"/>
    <w:rsid w:val="003A309C"/>
    <w:rsid w:val="003B4926"/>
    <w:rsid w:val="003E0F5B"/>
    <w:rsid w:val="004711DC"/>
    <w:rsid w:val="004A54DB"/>
    <w:rsid w:val="00517B50"/>
    <w:rsid w:val="0056228D"/>
    <w:rsid w:val="005775D9"/>
    <w:rsid w:val="00580AD9"/>
    <w:rsid w:val="005B44C1"/>
    <w:rsid w:val="005D12B2"/>
    <w:rsid w:val="005E5F8A"/>
    <w:rsid w:val="00622511"/>
    <w:rsid w:val="00626D98"/>
    <w:rsid w:val="00651375"/>
    <w:rsid w:val="006709F5"/>
    <w:rsid w:val="00722F4C"/>
    <w:rsid w:val="007575EA"/>
    <w:rsid w:val="00760328"/>
    <w:rsid w:val="007A0B3E"/>
    <w:rsid w:val="007D2618"/>
    <w:rsid w:val="00820C9E"/>
    <w:rsid w:val="00833412"/>
    <w:rsid w:val="00853746"/>
    <w:rsid w:val="00870267"/>
    <w:rsid w:val="00894EF3"/>
    <w:rsid w:val="008D7F77"/>
    <w:rsid w:val="008E3AD2"/>
    <w:rsid w:val="00970C92"/>
    <w:rsid w:val="00985958"/>
    <w:rsid w:val="009A2EF1"/>
    <w:rsid w:val="009D34A6"/>
    <w:rsid w:val="009F3205"/>
    <w:rsid w:val="00A0669A"/>
    <w:rsid w:val="00A618B4"/>
    <w:rsid w:val="00AA180D"/>
    <w:rsid w:val="00B03E7C"/>
    <w:rsid w:val="00B32029"/>
    <w:rsid w:val="00B64130"/>
    <w:rsid w:val="00B95E73"/>
    <w:rsid w:val="00BD2E9F"/>
    <w:rsid w:val="00BD3D14"/>
    <w:rsid w:val="00C23B9A"/>
    <w:rsid w:val="00CC3B8B"/>
    <w:rsid w:val="00CD530E"/>
    <w:rsid w:val="00CF36DF"/>
    <w:rsid w:val="00CF5A86"/>
    <w:rsid w:val="00D37D22"/>
    <w:rsid w:val="00D56A6D"/>
    <w:rsid w:val="00D905AB"/>
    <w:rsid w:val="00DC6EDE"/>
    <w:rsid w:val="00DF403E"/>
    <w:rsid w:val="00E151E6"/>
    <w:rsid w:val="00E469B6"/>
    <w:rsid w:val="00E601A2"/>
    <w:rsid w:val="00E772CC"/>
    <w:rsid w:val="00E80676"/>
    <w:rsid w:val="00E96CD9"/>
    <w:rsid w:val="00ED1BEF"/>
    <w:rsid w:val="00EE575F"/>
    <w:rsid w:val="00F45C84"/>
    <w:rsid w:val="00F544DC"/>
    <w:rsid w:val="00F941DF"/>
    <w:rsid w:val="00FB751A"/>
    <w:rsid w:val="00FC6FDA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C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57A3C"/>
    <w:rPr>
      <w:b/>
      <w:bCs/>
    </w:rPr>
  </w:style>
  <w:style w:type="paragraph" w:styleId="Header">
    <w:name w:val="header"/>
    <w:basedOn w:val="Normal"/>
    <w:link w:val="HeaderChar"/>
    <w:uiPriority w:val="99"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37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1375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0677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942</TotalTime>
  <Pages>6</Pages>
  <Words>365</Words>
  <Characters>2086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MC SYSTEM</cp:lastModifiedBy>
  <cp:revision>49</cp:revision>
  <cp:lastPrinted>2018-01-09T06:37:00Z</cp:lastPrinted>
  <dcterms:created xsi:type="dcterms:W3CDTF">2018-01-02T08:12:00Z</dcterms:created>
  <dcterms:modified xsi:type="dcterms:W3CDTF">2018-01-28T10:00:00Z</dcterms:modified>
</cp:coreProperties>
</file>