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1F" w:rsidRPr="0000751D" w:rsidRDefault="00A02039">
      <w:pPr>
        <w:ind w:rightChars="-844" w:right="-1772"/>
        <w:rPr>
          <w:rFonts w:ascii="仿宋_GB2312" w:eastAsia="仿宋_GB2312" w:hAnsi="仿宋" w:cs="仿宋"/>
          <w:sz w:val="32"/>
          <w:szCs w:val="32"/>
        </w:rPr>
      </w:pPr>
      <w:r w:rsidRPr="0000751D">
        <w:rPr>
          <w:rFonts w:ascii="仿宋_GB2312" w:eastAsia="仿宋_GB2312" w:hAnsi="仿宋" w:cs="仿宋" w:hint="eastAsia"/>
          <w:sz w:val="32"/>
          <w:szCs w:val="32"/>
        </w:rPr>
        <w:t>附件1</w:t>
      </w:r>
      <w:r w:rsidR="00754B4A">
        <w:rPr>
          <w:rFonts w:ascii="仿宋_GB2312" w:eastAsia="仿宋_GB2312" w:hAnsi="仿宋" w:cs="仿宋" w:hint="eastAsia"/>
          <w:sz w:val="32"/>
          <w:szCs w:val="32"/>
        </w:rPr>
        <w:t>5</w:t>
      </w:r>
    </w:p>
    <w:p w:rsidR="002C421F" w:rsidRPr="0000751D" w:rsidRDefault="002C421F" w:rsidP="0000751D">
      <w:pPr>
        <w:snapToGrid w:val="0"/>
        <w:ind w:firstLine="420"/>
        <w:jc w:val="center"/>
        <w:rPr>
          <w:rFonts w:ascii="方正小标宋简体" w:eastAsia="方正小标宋简体" w:hAnsi="宋体" w:cs="仿宋"/>
          <w:b/>
          <w:sz w:val="44"/>
          <w:szCs w:val="44"/>
        </w:rPr>
      </w:pPr>
    </w:p>
    <w:p w:rsidR="00A02039" w:rsidRPr="00B94836" w:rsidRDefault="00A02039" w:rsidP="00B94836">
      <w:pPr>
        <w:snapToGrid w:val="0"/>
        <w:ind w:firstLine="420"/>
        <w:jc w:val="center"/>
        <w:rPr>
          <w:rFonts w:ascii="方正小标宋简体" w:eastAsia="方正小标宋简体" w:hAnsi="宋体" w:cs="仿宋"/>
          <w:b/>
          <w:sz w:val="44"/>
          <w:szCs w:val="44"/>
        </w:rPr>
      </w:pPr>
      <w:r w:rsidRPr="00B94836">
        <w:rPr>
          <w:rFonts w:ascii="方正小标宋简体" w:eastAsia="方正小标宋简体" w:hAnsi="宋体" w:cs="仿宋" w:hint="eastAsia"/>
          <w:b/>
          <w:sz w:val="44"/>
          <w:szCs w:val="44"/>
        </w:rPr>
        <w:t>泉州市卫计委关于疾病应急救助专项</w:t>
      </w:r>
    </w:p>
    <w:p w:rsidR="002C421F" w:rsidRPr="0000751D" w:rsidRDefault="00A02039" w:rsidP="00B94836">
      <w:pPr>
        <w:snapToGrid w:val="0"/>
        <w:ind w:firstLine="420"/>
        <w:jc w:val="center"/>
        <w:rPr>
          <w:rFonts w:ascii="方正小标宋简体" w:eastAsia="方正小标宋简体" w:hAnsi="宋体" w:cs="仿宋"/>
          <w:b/>
          <w:sz w:val="44"/>
          <w:szCs w:val="44"/>
        </w:rPr>
      </w:pPr>
      <w:r w:rsidRPr="0000751D">
        <w:rPr>
          <w:rFonts w:ascii="方正小标宋简体" w:eastAsia="方正小标宋简体" w:hAnsi="宋体" w:cs="仿宋" w:hint="eastAsia"/>
          <w:b/>
          <w:sz w:val="44"/>
          <w:szCs w:val="44"/>
        </w:rPr>
        <w:t>绩效评价报告</w:t>
      </w:r>
    </w:p>
    <w:p w:rsidR="002C421F" w:rsidRPr="0000751D" w:rsidRDefault="002C421F" w:rsidP="0000751D">
      <w:pPr>
        <w:snapToGrid w:val="0"/>
        <w:ind w:firstLine="420"/>
        <w:jc w:val="center"/>
        <w:rPr>
          <w:rFonts w:ascii="方正小标宋简体" w:eastAsia="方正小标宋简体" w:hAnsi="宋体" w:cs="仿宋"/>
          <w:b/>
          <w:sz w:val="44"/>
          <w:szCs w:val="44"/>
        </w:rPr>
      </w:pPr>
      <w:bookmarkStart w:id="0" w:name="_GoBack"/>
      <w:bookmarkEnd w:id="0"/>
    </w:p>
    <w:p w:rsidR="002C421F" w:rsidRPr="0000751D" w:rsidRDefault="00A02039">
      <w:pPr>
        <w:spacing w:line="600" w:lineRule="exact"/>
        <w:ind w:firstLineChars="200" w:firstLine="640"/>
        <w:rPr>
          <w:rFonts w:ascii="仿宋_GB2312" w:eastAsia="仿宋_GB2312" w:hAnsi="仿宋" w:cs="仿宋"/>
          <w:sz w:val="32"/>
          <w:szCs w:val="32"/>
        </w:rPr>
      </w:pPr>
      <w:r w:rsidRPr="0000751D">
        <w:rPr>
          <w:rFonts w:ascii="仿宋_GB2312" w:eastAsia="仿宋_GB2312" w:hAnsi="仿宋" w:cs="仿宋" w:hint="eastAsia"/>
          <w:sz w:val="32"/>
          <w:szCs w:val="32"/>
        </w:rPr>
        <w:t>为提高疾病应急救助专项资金使用绩效，组织对2017年度疾病应急救助专项开展绩效评价。</w:t>
      </w:r>
    </w:p>
    <w:p w:rsidR="002C421F" w:rsidRPr="0000751D" w:rsidRDefault="00A02039">
      <w:pPr>
        <w:spacing w:line="600" w:lineRule="exact"/>
        <w:ind w:firstLineChars="196" w:firstLine="627"/>
        <w:rPr>
          <w:rFonts w:ascii="仿宋_GB2312" w:eastAsia="仿宋_GB2312" w:hAnsi="宋体" w:cs="黑体"/>
          <w:sz w:val="32"/>
          <w:szCs w:val="32"/>
        </w:rPr>
      </w:pPr>
      <w:r w:rsidRPr="0000751D">
        <w:rPr>
          <w:rFonts w:ascii="仿宋_GB2312" w:eastAsia="仿宋_GB2312" w:hAnsi="宋体" w:cs="仿宋" w:hint="eastAsia"/>
          <w:kern w:val="0"/>
          <w:sz w:val="32"/>
          <w:szCs w:val="32"/>
        </w:rPr>
        <w:t>一、</w:t>
      </w:r>
      <w:r w:rsidRPr="0000751D">
        <w:rPr>
          <w:rFonts w:ascii="仿宋_GB2312" w:eastAsia="仿宋_GB2312" w:hAnsi="宋体" w:cs="黑体" w:hint="eastAsia"/>
          <w:sz w:val="32"/>
          <w:szCs w:val="32"/>
        </w:rPr>
        <w:t>工作情况及成效</w:t>
      </w:r>
    </w:p>
    <w:p w:rsidR="002C421F" w:rsidRPr="0000751D" w:rsidRDefault="00A02039">
      <w:pPr>
        <w:spacing w:line="600" w:lineRule="exact"/>
        <w:ind w:firstLine="640"/>
        <w:rPr>
          <w:rFonts w:ascii="仿宋_GB2312" w:eastAsia="仿宋_GB2312" w:hAnsi="仿宋" w:cs="仿宋"/>
          <w:sz w:val="32"/>
          <w:szCs w:val="32"/>
        </w:rPr>
      </w:pPr>
      <w:r w:rsidRPr="0000751D">
        <w:rPr>
          <w:rFonts w:ascii="仿宋_GB2312" w:eastAsia="仿宋_GB2312" w:hAnsi="仿宋" w:cs="仿宋" w:hint="eastAsia"/>
          <w:b/>
          <w:sz w:val="32"/>
          <w:szCs w:val="32"/>
        </w:rPr>
        <w:t>（一）专项基本情况。</w:t>
      </w:r>
      <w:r w:rsidRPr="0000751D">
        <w:rPr>
          <w:rFonts w:ascii="仿宋_GB2312" w:eastAsia="仿宋_GB2312" w:hAnsi="仿宋" w:cs="仿宋" w:hint="eastAsia"/>
          <w:sz w:val="32"/>
          <w:szCs w:val="32"/>
        </w:rPr>
        <w:t>2013年，按照《国务院办公厅关于建立疾病应急救助制度的指导意见》（国办发[2013]15号）、《福建省人民政府办公厅转发省医改办等部门关于福建省建立疾病应急救助制度的实施意见》（闽政办[2013]68号）精神，为进一步健全多层次医疗保障体系，从制度层面形成对极少数身份不明、无负担能力患者急救医疗费用的保障机制，解除医疗机构的后顾之忧，我市结合泉州实际，制定了《泉州市建立疾病应急救助制度的实施意见》，从当年9月1日开始，在全市范围内启动实施疾病应急救助制度，按照“分级管理、分级负责”的原则，设立疾病应急救助基金和基金经办机构，通过各级财政投入和社会各界捐助等多渠道筹集基金，明确疾病应急救助基金的救助对象范围、使用范围、基金管理和支付方式。</w:t>
      </w:r>
    </w:p>
    <w:p w:rsidR="002C421F" w:rsidRPr="0000751D" w:rsidRDefault="00A02039">
      <w:pPr>
        <w:spacing w:line="600" w:lineRule="exact"/>
        <w:ind w:left="640"/>
        <w:rPr>
          <w:rFonts w:ascii="仿宋_GB2312" w:eastAsia="仿宋_GB2312" w:hAnsi="仿宋" w:cs="仿宋"/>
          <w:sz w:val="32"/>
          <w:szCs w:val="32"/>
        </w:rPr>
      </w:pPr>
      <w:r w:rsidRPr="0000751D">
        <w:rPr>
          <w:rFonts w:ascii="仿宋_GB2312" w:eastAsia="仿宋_GB2312" w:hAnsi="仿宋" w:cs="仿宋" w:hint="eastAsia"/>
          <w:b/>
          <w:sz w:val="32"/>
          <w:szCs w:val="32"/>
        </w:rPr>
        <w:t>（二）主要成效。</w:t>
      </w:r>
      <w:r w:rsidRPr="0000751D">
        <w:rPr>
          <w:rFonts w:ascii="仿宋_GB2312" w:eastAsia="仿宋_GB2312" w:hAnsi="仿宋" w:cs="仿宋" w:hint="eastAsia"/>
          <w:sz w:val="32"/>
          <w:szCs w:val="32"/>
        </w:rPr>
        <w:t>2017年8月3日，我委专门召开了全</w:t>
      </w:r>
    </w:p>
    <w:p w:rsidR="002C421F" w:rsidRPr="0000751D" w:rsidRDefault="00A02039">
      <w:pPr>
        <w:spacing w:line="600" w:lineRule="exact"/>
        <w:rPr>
          <w:rFonts w:ascii="仿宋_GB2312" w:eastAsia="仿宋_GB2312" w:hAnsi="仿宋" w:cs="仿宋"/>
          <w:sz w:val="32"/>
          <w:szCs w:val="32"/>
        </w:rPr>
      </w:pPr>
      <w:r w:rsidRPr="0000751D">
        <w:rPr>
          <w:rFonts w:ascii="仿宋_GB2312" w:eastAsia="仿宋_GB2312" w:hAnsi="仿宋" w:cs="仿宋" w:hint="eastAsia"/>
          <w:sz w:val="32"/>
          <w:szCs w:val="32"/>
        </w:rPr>
        <w:lastRenderedPageBreak/>
        <w:t>市疾病应急救助培训会，全市所有的二级及以上公立医疗机构的疾病应急救助负责人均到会参加。针对以往申报基金材料不完整、开证明困难、对疾病应急救助理解不全及疾病应急救助系统的操作和填报问题进行专门的讲解和答疑，进一步完善和明确救助对象身份审核认定和基金支付流程，并在会上要求医疗机构要指定部门或人员负责疾病应急救助的日常管理工作，培训工作取得了较好地成效，基金申请资料得到了进一步规范。</w:t>
      </w:r>
    </w:p>
    <w:p w:rsidR="002C421F" w:rsidRPr="0000751D" w:rsidRDefault="00A02039">
      <w:pPr>
        <w:spacing w:line="600" w:lineRule="exact"/>
        <w:ind w:firstLineChars="200" w:firstLine="640"/>
        <w:rPr>
          <w:rFonts w:ascii="仿宋_GB2312" w:eastAsia="仿宋_GB2312" w:hAnsi="仿宋" w:cs="仿宋"/>
          <w:sz w:val="32"/>
          <w:szCs w:val="32"/>
        </w:rPr>
      </w:pPr>
      <w:r w:rsidRPr="0000751D">
        <w:rPr>
          <w:rFonts w:ascii="仿宋_GB2312" w:eastAsia="仿宋_GB2312" w:hAnsi="仿宋" w:cs="仿宋" w:hint="eastAsia"/>
          <w:color w:val="000000" w:themeColor="text1"/>
          <w:sz w:val="32"/>
          <w:szCs w:val="32"/>
        </w:rPr>
        <w:t>2017年已支付疾病应急救助基金14人，总额65.10万元，其中泉州市第一医院66809.1元、泉州市儿童医院98845.45元、泉州</w:t>
      </w:r>
      <w:proofErr w:type="gramStart"/>
      <w:r w:rsidRPr="0000751D">
        <w:rPr>
          <w:rFonts w:ascii="仿宋_GB2312" w:eastAsia="仿宋_GB2312" w:hAnsi="仿宋" w:cs="仿宋" w:hint="eastAsia"/>
          <w:color w:val="000000" w:themeColor="text1"/>
          <w:sz w:val="32"/>
          <w:szCs w:val="32"/>
        </w:rPr>
        <w:t>医</w:t>
      </w:r>
      <w:proofErr w:type="gramEnd"/>
      <w:r w:rsidRPr="0000751D">
        <w:rPr>
          <w:rFonts w:ascii="仿宋_GB2312" w:eastAsia="仿宋_GB2312" w:hAnsi="仿宋" w:cs="仿宋" w:hint="eastAsia"/>
          <w:color w:val="000000" w:themeColor="text1"/>
          <w:sz w:val="32"/>
          <w:szCs w:val="32"/>
        </w:rPr>
        <w:t>高专附属人民医院485368.91元，疾病应急救助基金的支付一方面让家庭经济困难或者身份不明的危急重症患者得到了及时的抢救，另一方面也减少了医院的因为患者未支付而造成的经济损失，产生了很好的社会效益。</w:t>
      </w:r>
    </w:p>
    <w:p w:rsidR="002C421F" w:rsidRPr="0000751D" w:rsidRDefault="00A02039">
      <w:pPr>
        <w:numPr>
          <w:ilvl w:val="0"/>
          <w:numId w:val="1"/>
        </w:numPr>
        <w:spacing w:line="600" w:lineRule="exact"/>
        <w:ind w:firstLineChars="196" w:firstLine="627"/>
        <w:rPr>
          <w:rFonts w:ascii="仿宋_GB2312" w:eastAsia="仿宋_GB2312" w:hAnsi="宋体" w:cs="仿宋"/>
          <w:kern w:val="0"/>
          <w:sz w:val="32"/>
          <w:szCs w:val="32"/>
        </w:rPr>
      </w:pPr>
      <w:r w:rsidRPr="0000751D">
        <w:rPr>
          <w:rFonts w:ascii="仿宋_GB2312" w:eastAsia="仿宋_GB2312" w:hAnsi="宋体" w:cs="仿宋" w:hint="eastAsia"/>
          <w:kern w:val="0"/>
          <w:sz w:val="32"/>
          <w:szCs w:val="32"/>
        </w:rPr>
        <w:t>存在的主要问题</w:t>
      </w:r>
    </w:p>
    <w:p w:rsidR="002C421F" w:rsidRPr="0000751D" w:rsidRDefault="00A02039">
      <w:pPr>
        <w:spacing w:line="600" w:lineRule="exact"/>
        <w:ind w:firstLineChars="200" w:firstLine="640"/>
        <w:rPr>
          <w:rFonts w:ascii="仿宋_GB2312" w:eastAsia="仿宋_GB2312" w:hAnsi="仿宋" w:cs="仿宋"/>
          <w:sz w:val="32"/>
          <w:szCs w:val="32"/>
        </w:rPr>
      </w:pPr>
      <w:r w:rsidRPr="0000751D">
        <w:rPr>
          <w:rFonts w:ascii="仿宋_GB2312" w:eastAsia="仿宋_GB2312" w:hAnsi="仿宋" w:cs="仿宋" w:hint="eastAsia"/>
          <w:sz w:val="32"/>
          <w:szCs w:val="32"/>
        </w:rPr>
        <w:t>（一）存在身份认定困难的情况。对于拒绝配合提供信息或因病情危重无法提供信息的</w:t>
      </w:r>
      <w:bookmarkStart w:id="1" w:name="OLE_LINK2"/>
      <w:r w:rsidRPr="0000751D">
        <w:rPr>
          <w:rFonts w:ascii="仿宋_GB2312" w:eastAsia="仿宋_GB2312" w:hAnsi="仿宋" w:cs="仿宋" w:hint="eastAsia"/>
          <w:sz w:val="32"/>
          <w:szCs w:val="32"/>
        </w:rPr>
        <w:t>患者</w:t>
      </w:r>
      <w:bookmarkEnd w:id="1"/>
      <w:r w:rsidRPr="0000751D">
        <w:rPr>
          <w:rFonts w:ascii="仿宋_GB2312" w:eastAsia="仿宋_GB2312" w:hAnsi="仿宋" w:cs="仿宋" w:hint="eastAsia"/>
          <w:sz w:val="32"/>
          <w:szCs w:val="32"/>
        </w:rPr>
        <w:t>，并且无家属或朋友陪伴，在身份认定方面，公安机关无从着手核查，有理由不予出具身份认定证明。</w:t>
      </w:r>
    </w:p>
    <w:p w:rsidR="002C421F" w:rsidRPr="0000751D" w:rsidRDefault="00A02039">
      <w:pPr>
        <w:spacing w:line="600" w:lineRule="exact"/>
        <w:ind w:firstLineChars="200" w:firstLine="640"/>
        <w:rPr>
          <w:rFonts w:ascii="仿宋_GB2312" w:eastAsia="仿宋_GB2312" w:hAnsi="宋体" w:cs="仿宋"/>
          <w:kern w:val="0"/>
          <w:sz w:val="32"/>
          <w:szCs w:val="32"/>
        </w:rPr>
      </w:pPr>
      <w:r w:rsidRPr="0000751D">
        <w:rPr>
          <w:rFonts w:ascii="仿宋_GB2312" w:eastAsia="仿宋_GB2312" w:hAnsi="仿宋" w:cs="仿宋" w:hint="eastAsia"/>
          <w:sz w:val="32"/>
          <w:szCs w:val="32"/>
        </w:rPr>
        <w:t>（二）特殊情况认定执行困难。有些病人确实属于家庭经济困难，但因有些特殊原因拒绝开具证明的。如，泉州市第一医院接诊到一个精神异常的患者，无力支付医疗费用，</w:t>
      </w:r>
      <w:r w:rsidRPr="0000751D">
        <w:rPr>
          <w:rFonts w:ascii="仿宋_GB2312" w:eastAsia="仿宋_GB2312" w:hAnsi="仿宋" w:cs="仿宋" w:hint="eastAsia"/>
          <w:sz w:val="32"/>
          <w:szCs w:val="32"/>
        </w:rPr>
        <w:lastRenderedPageBreak/>
        <w:t>要求其丈夫回家开具证明，丈夫因精神也有异常，在病房大吵大闹，拒绝开具证明。</w:t>
      </w:r>
    </w:p>
    <w:p w:rsidR="002C421F" w:rsidRPr="0000751D" w:rsidRDefault="00A02039">
      <w:pPr>
        <w:spacing w:line="600" w:lineRule="exact"/>
        <w:ind w:firstLineChars="196" w:firstLine="627"/>
        <w:rPr>
          <w:rFonts w:ascii="仿宋_GB2312" w:eastAsia="仿宋_GB2312" w:hAnsi="宋体" w:cs="仿宋"/>
          <w:kern w:val="0"/>
          <w:sz w:val="32"/>
          <w:szCs w:val="32"/>
        </w:rPr>
      </w:pPr>
      <w:r w:rsidRPr="0000751D">
        <w:rPr>
          <w:rFonts w:ascii="仿宋_GB2312" w:eastAsia="仿宋_GB2312" w:hAnsi="宋体" w:cs="仿宋" w:hint="eastAsia"/>
          <w:kern w:val="0"/>
          <w:sz w:val="32"/>
          <w:szCs w:val="32"/>
        </w:rPr>
        <w:t>三、相关意见建议</w:t>
      </w:r>
    </w:p>
    <w:p w:rsidR="002C421F" w:rsidRPr="0000751D" w:rsidRDefault="00A02039" w:rsidP="0000751D">
      <w:pPr>
        <w:spacing w:line="600" w:lineRule="exact"/>
        <w:ind w:firstLineChars="200" w:firstLine="640"/>
        <w:rPr>
          <w:rFonts w:ascii="仿宋_GB2312" w:eastAsia="仿宋_GB2312" w:hAnsi="仿宋" w:cs="仿宋"/>
          <w:sz w:val="32"/>
          <w:szCs w:val="32"/>
        </w:rPr>
      </w:pPr>
      <w:r w:rsidRPr="0000751D">
        <w:rPr>
          <w:rFonts w:ascii="仿宋_GB2312" w:eastAsia="仿宋_GB2312" w:hint="eastAsia"/>
          <w:sz w:val="32"/>
          <w:szCs w:val="32"/>
        </w:rPr>
        <w:t xml:space="preserve">  </w:t>
      </w:r>
      <w:r w:rsidRPr="0000751D">
        <w:rPr>
          <w:rFonts w:ascii="仿宋_GB2312" w:eastAsia="仿宋_GB2312" w:hAnsi="仿宋" w:cs="仿宋" w:hint="eastAsia"/>
          <w:sz w:val="32"/>
          <w:szCs w:val="32"/>
        </w:rPr>
        <w:t>1、身份认定方面，对于拒绝配合提供信息或因病情危重无法提供信息等情况，省上相关部门能否研究出台更便于操作的办法。</w:t>
      </w:r>
    </w:p>
    <w:p w:rsidR="002C421F" w:rsidRPr="0000751D" w:rsidRDefault="00A02039">
      <w:pPr>
        <w:spacing w:line="600" w:lineRule="exact"/>
        <w:ind w:firstLineChars="200" w:firstLine="640"/>
        <w:rPr>
          <w:rFonts w:ascii="仿宋_GB2312" w:eastAsia="仿宋_GB2312" w:hAnsi="仿宋" w:cs="仿宋"/>
          <w:sz w:val="32"/>
          <w:szCs w:val="32"/>
        </w:rPr>
      </w:pPr>
      <w:r w:rsidRPr="0000751D">
        <w:rPr>
          <w:rFonts w:ascii="仿宋_GB2312" w:eastAsia="仿宋_GB2312" w:hAnsi="仿宋" w:cs="仿宋" w:hint="eastAsia"/>
          <w:sz w:val="32"/>
          <w:szCs w:val="32"/>
        </w:rPr>
        <w:t>2、针对无法提供齐全无力支付证明材料，救治后又无法联系到的外来务工人员患者，或以下典型案例提到的情况，省上能否有针对特殊情况的相关规定。</w:t>
      </w:r>
    </w:p>
    <w:p w:rsidR="002C421F" w:rsidRDefault="002C421F">
      <w:pPr>
        <w:spacing w:line="600" w:lineRule="exact"/>
      </w:pPr>
    </w:p>
    <w:p w:rsidR="0000751D" w:rsidRDefault="0000751D">
      <w:pPr>
        <w:spacing w:line="600" w:lineRule="exact"/>
      </w:pPr>
    </w:p>
    <w:p w:rsidR="0000751D" w:rsidRDefault="0000751D" w:rsidP="0000751D">
      <w:pPr>
        <w:ind w:right="160" w:firstLineChars="250" w:firstLine="800"/>
        <w:jc w:val="right"/>
        <w:rPr>
          <w:rFonts w:ascii="仿宋_GB2312" w:eastAsia="仿宋_GB2312" w:hAnsi="宋体"/>
          <w:color w:val="000000"/>
          <w:sz w:val="32"/>
          <w:szCs w:val="32"/>
        </w:rPr>
      </w:pPr>
      <w:r>
        <w:rPr>
          <w:rFonts w:ascii="仿宋_GB2312" w:eastAsia="仿宋_GB2312" w:hAnsi="宋体" w:hint="eastAsia"/>
          <w:color w:val="000000"/>
          <w:sz w:val="32"/>
          <w:szCs w:val="32"/>
        </w:rPr>
        <w:t>泉州市卫生和计划生育委员会</w:t>
      </w:r>
    </w:p>
    <w:p w:rsidR="0000751D" w:rsidRDefault="0000751D" w:rsidP="0000751D">
      <w:pPr>
        <w:spacing w:line="600" w:lineRule="exact"/>
      </w:pPr>
      <w:r>
        <w:rPr>
          <w:rFonts w:ascii="仿宋_GB2312" w:eastAsia="仿宋_GB2312" w:hAnsi="宋体" w:hint="eastAsia"/>
          <w:color w:val="000000"/>
          <w:sz w:val="32"/>
          <w:szCs w:val="32"/>
        </w:rPr>
        <w:t xml:space="preserve">                             2018年5月9月</w:t>
      </w:r>
    </w:p>
    <w:sectPr w:rsidR="0000751D" w:rsidSect="002C42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32ABDA"/>
    <w:multiLevelType w:val="singleLevel"/>
    <w:tmpl w:val="8E32ABDA"/>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1751C87"/>
    <w:rsid w:val="0000751D"/>
    <w:rsid w:val="000D2399"/>
    <w:rsid w:val="001D354B"/>
    <w:rsid w:val="001E5AFE"/>
    <w:rsid w:val="002C2BE0"/>
    <w:rsid w:val="002C3ECF"/>
    <w:rsid w:val="002C421F"/>
    <w:rsid w:val="00390DE2"/>
    <w:rsid w:val="003A1A8D"/>
    <w:rsid w:val="00754B4A"/>
    <w:rsid w:val="007A1F95"/>
    <w:rsid w:val="0090648F"/>
    <w:rsid w:val="00A02039"/>
    <w:rsid w:val="00B94836"/>
    <w:rsid w:val="00DC3A27"/>
    <w:rsid w:val="00E30E9D"/>
    <w:rsid w:val="00F80B0F"/>
    <w:rsid w:val="01751C87"/>
    <w:rsid w:val="057D5539"/>
    <w:rsid w:val="0BC20F67"/>
    <w:rsid w:val="0BE87658"/>
    <w:rsid w:val="11F21E7B"/>
    <w:rsid w:val="19B13F5C"/>
    <w:rsid w:val="220D120D"/>
    <w:rsid w:val="29162F9F"/>
    <w:rsid w:val="295D701F"/>
    <w:rsid w:val="29837F69"/>
    <w:rsid w:val="2AA22CB1"/>
    <w:rsid w:val="353D4F1A"/>
    <w:rsid w:val="3A8A11CC"/>
    <w:rsid w:val="3C8666BC"/>
    <w:rsid w:val="3CC0039D"/>
    <w:rsid w:val="44E945B2"/>
    <w:rsid w:val="490A11DB"/>
    <w:rsid w:val="4CA52262"/>
    <w:rsid w:val="4F0438EE"/>
    <w:rsid w:val="4FCD3CED"/>
    <w:rsid w:val="50B61402"/>
    <w:rsid w:val="51AF7F7D"/>
    <w:rsid w:val="57DE5008"/>
    <w:rsid w:val="590D6DD3"/>
    <w:rsid w:val="5A662615"/>
    <w:rsid w:val="5BB85F55"/>
    <w:rsid w:val="60627EC5"/>
    <w:rsid w:val="65E5364A"/>
    <w:rsid w:val="6A545E88"/>
    <w:rsid w:val="71DD758C"/>
    <w:rsid w:val="7345453B"/>
    <w:rsid w:val="73697E2E"/>
    <w:rsid w:val="77EE06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C421F"/>
    <w:pPr>
      <w:tabs>
        <w:tab w:val="center" w:pos="4153"/>
        <w:tab w:val="right" w:pos="8306"/>
      </w:tabs>
      <w:snapToGrid w:val="0"/>
      <w:jc w:val="left"/>
    </w:pPr>
    <w:rPr>
      <w:sz w:val="18"/>
    </w:rPr>
  </w:style>
  <w:style w:type="character" w:customStyle="1" w:styleId="Char">
    <w:name w:val="页脚 Char"/>
    <w:basedOn w:val="a0"/>
    <w:link w:val="a3"/>
    <w:uiPriority w:val="99"/>
    <w:qFormat/>
    <w:locked/>
    <w:rsid w:val="002C421F"/>
    <w:rPr>
      <w:rFonts w:cs="Times New Roman"/>
      <w:kern w:val="2"/>
      <w:sz w:val="18"/>
      <w:szCs w:val="18"/>
    </w:rPr>
  </w:style>
  <w:style w:type="paragraph" w:styleId="a4">
    <w:name w:val="Balloon Text"/>
    <w:basedOn w:val="a"/>
    <w:link w:val="Char0"/>
    <w:uiPriority w:val="99"/>
    <w:semiHidden/>
    <w:unhideWhenUsed/>
    <w:rsid w:val="00754B4A"/>
    <w:rPr>
      <w:sz w:val="18"/>
      <w:szCs w:val="18"/>
    </w:rPr>
  </w:style>
  <w:style w:type="character" w:customStyle="1" w:styleId="Char0">
    <w:name w:val="批注框文本 Char"/>
    <w:basedOn w:val="a0"/>
    <w:link w:val="a4"/>
    <w:uiPriority w:val="99"/>
    <w:semiHidden/>
    <w:rsid w:val="00754B4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179</Words>
  <Characters>1026</Characters>
  <Application>Microsoft Office Word</Application>
  <DocSecurity>0</DocSecurity>
  <Lines>8</Lines>
  <Paragraphs>2</Paragraphs>
  <ScaleCrop>false</ScaleCrop>
  <Company>微软中国</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8</cp:revision>
  <cp:lastPrinted>2018-07-30T09:50:00Z</cp:lastPrinted>
  <dcterms:created xsi:type="dcterms:W3CDTF">2018-01-31T01:27:00Z</dcterms:created>
  <dcterms:modified xsi:type="dcterms:W3CDTF">2018-07-30T09:55:00Z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