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F5" w:rsidRPr="001E7EBD" w:rsidRDefault="00876833" w:rsidP="00E11FF5">
      <w:pPr>
        <w:rPr>
          <w:rFonts w:ascii="方正黑体_GBK" w:eastAsia="方正黑体_GBK" w:hAnsi="Times New Roman" w:cs="Times New Roman"/>
          <w:sz w:val="32"/>
          <w:szCs w:val="32"/>
        </w:rPr>
      </w:pPr>
      <w:r w:rsidRPr="001E7EBD">
        <w:rPr>
          <w:rFonts w:ascii="方正黑体_GBK" w:eastAsia="方正黑体_GBK" w:hAnsi="Times New Roman" w:cs="Times New Roman" w:hint="eastAsia"/>
          <w:sz w:val="32"/>
          <w:szCs w:val="32"/>
        </w:rPr>
        <w:t>附件1</w:t>
      </w:r>
    </w:p>
    <w:p w:rsidR="001E7EBD" w:rsidRPr="005E7D82" w:rsidRDefault="001E7EBD" w:rsidP="001E7EBD">
      <w:pPr>
        <w:spacing w:line="300" w:lineRule="exact"/>
        <w:rPr>
          <w:rFonts w:ascii="Times New Roman" w:eastAsia="方正仿宋简体" w:hAnsi="Times New Roman" w:cs="Times New Roman"/>
          <w:sz w:val="30"/>
          <w:szCs w:val="30"/>
        </w:rPr>
      </w:pPr>
    </w:p>
    <w:p w:rsidR="00E11FF5" w:rsidRDefault="00C33FEB" w:rsidP="00B265D1">
      <w:pPr>
        <w:spacing w:line="500" w:lineRule="exact"/>
        <w:jc w:val="center"/>
        <w:rPr>
          <w:rFonts w:ascii="方正小标宋简体" w:eastAsia="方正小标宋简体" w:hAnsi="Times New Roman" w:cs="Times New Roman" w:hint="eastAsia"/>
          <w:sz w:val="39"/>
          <w:szCs w:val="39"/>
        </w:rPr>
      </w:pPr>
      <w:r w:rsidRPr="00B265D1">
        <w:rPr>
          <w:rFonts w:ascii="方正小标宋简体" w:eastAsia="方正小标宋简体" w:hAnsi="Times New Roman" w:cs="Times New Roman" w:hint="eastAsia"/>
          <w:sz w:val="39"/>
          <w:szCs w:val="39"/>
        </w:rPr>
        <w:t>泉州市城乡规划局</w:t>
      </w:r>
      <w:r w:rsidR="002D16DD" w:rsidRPr="00B265D1">
        <w:rPr>
          <w:rFonts w:ascii="方正小标宋简体" w:eastAsia="方正小标宋简体" w:hAnsi="Times New Roman" w:cs="Times New Roman" w:hint="eastAsia"/>
          <w:sz w:val="39"/>
          <w:szCs w:val="39"/>
        </w:rPr>
        <w:t>继续有效的</w:t>
      </w:r>
      <w:r w:rsidR="00E11FF5" w:rsidRPr="00B265D1">
        <w:rPr>
          <w:rFonts w:ascii="方正小标宋简体" w:eastAsia="方正小标宋简体" w:hAnsi="Times New Roman" w:cs="Times New Roman" w:hint="eastAsia"/>
          <w:sz w:val="39"/>
          <w:szCs w:val="39"/>
        </w:rPr>
        <w:t>规范性文件目录</w:t>
      </w:r>
    </w:p>
    <w:p w:rsidR="001E7EBD" w:rsidRPr="001E7EBD" w:rsidRDefault="001E7EBD" w:rsidP="001E7EBD">
      <w:pPr>
        <w:spacing w:line="200" w:lineRule="exact"/>
        <w:jc w:val="center"/>
        <w:rPr>
          <w:rFonts w:ascii="方正小标宋简体" w:eastAsia="方正小标宋简体" w:hAnsi="Times New Roman" w:cs="Times New Roman"/>
          <w:sz w:val="39"/>
          <w:szCs w:val="39"/>
        </w:rPr>
      </w:pPr>
    </w:p>
    <w:tbl>
      <w:tblPr>
        <w:tblStyle w:val="a3"/>
        <w:tblW w:w="0" w:type="auto"/>
        <w:tblLook w:val="04A0"/>
      </w:tblPr>
      <w:tblGrid>
        <w:gridCol w:w="869"/>
        <w:gridCol w:w="9587"/>
        <w:gridCol w:w="3260"/>
      </w:tblGrid>
      <w:tr w:rsidR="00E11FF5" w:rsidRPr="009F0A0B" w:rsidTr="00C958C9">
        <w:tc>
          <w:tcPr>
            <w:tcW w:w="869" w:type="dxa"/>
            <w:tcBorders>
              <w:right w:val="single" w:sz="4" w:space="0" w:color="auto"/>
            </w:tcBorders>
          </w:tcPr>
          <w:p w:rsidR="00E11FF5" w:rsidRPr="009F0A0B" w:rsidRDefault="00E11FF5" w:rsidP="004C3DBD">
            <w:pPr>
              <w:spacing w:line="400" w:lineRule="exact"/>
              <w:jc w:val="center"/>
              <w:rPr>
                <w:rFonts w:ascii="方正黑体_GBK" w:eastAsia="方正黑体_GBK" w:hAnsi="Times New Roman" w:cs="Times New Roman"/>
                <w:kern w:val="0"/>
                <w:sz w:val="24"/>
                <w:szCs w:val="24"/>
              </w:rPr>
            </w:pPr>
            <w:r w:rsidRPr="009F0A0B">
              <w:rPr>
                <w:rFonts w:ascii="方正黑体_GBK" w:eastAsia="方正黑体_GBK" w:hAnsi="Times New Roman" w:cs="Times New Roman" w:hint="eastAsia"/>
                <w:kern w:val="0"/>
                <w:sz w:val="24"/>
                <w:szCs w:val="24"/>
              </w:rPr>
              <w:t>序号</w:t>
            </w:r>
          </w:p>
        </w:tc>
        <w:tc>
          <w:tcPr>
            <w:tcW w:w="9587" w:type="dxa"/>
            <w:tcBorders>
              <w:left w:val="single" w:sz="4" w:space="0" w:color="auto"/>
            </w:tcBorders>
          </w:tcPr>
          <w:p w:rsidR="00E11FF5" w:rsidRPr="009F0A0B" w:rsidRDefault="00E11FF5" w:rsidP="004C3DBD">
            <w:pPr>
              <w:spacing w:line="400" w:lineRule="exact"/>
              <w:jc w:val="center"/>
              <w:rPr>
                <w:rFonts w:ascii="方正黑体_GBK" w:eastAsia="方正黑体_GBK" w:hAnsi="Times New Roman" w:cs="Times New Roman"/>
                <w:kern w:val="0"/>
                <w:sz w:val="24"/>
                <w:szCs w:val="24"/>
              </w:rPr>
            </w:pPr>
            <w:r w:rsidRPr="009F0A0B">
              <w:rPr>
                <w:rFonts w:ascii="方正黑体_GBK" w:eastAsia="方正黑体_GBK" w:hAnsi="Times New Roman" w:cs="Times New Roman" w:hint="eastAsia"/>
                <w:kern w:val="0"/>
                <w:sz w:val="24"/>
                <w:szCs w:val="24"/>
              </w:rPr>
              <w:t>文件名称</w:t>
            </w:r>
          </w:p>
        </w:tc>
        <w:tc>
          <w:tcPr>
            <w:tcW w:w="3260" w:type="dxa"/>
          </w:tcPr>
          <w:p w:rsidR="00E11FF5" w:rsidRPr="009F0A0B" w:rsidRDefault="00E11FF5" w:rsidP="004C3DBD">
            <w:pPr>
              <w:spacing w:line="400" w:lineRule="exact"/>
              <w:jc w:val="center"/>
              <w:rPr>
                <w:rFonts w:ascii="方正黑体_GBK" w:eastAsia="方正黑体_GBK" w:hAnsi="Times New Roman" w:cs="Times New Roman"/>
                <w:kern w:val="0"/>
                <w:sz w:val="24"/>
                <w:szCs w:val="24"/>
              </w:rPr>
            </w:pPr>
            <w:r w:rsidRPr="009F0A0B">
              <w:rPr>
                <w:rFonts w:ascii="方正黑体_GBK" w:eastAsia="方正黑体_GBK" w:hAnsi="Times New Roman" w:cs="Times New Roman" w:hint="eastAsia"/>
                <w:kern w:val="0"/>
                <w:sz w:val="24"/>
                <w:szCs w:val="24"/>
              </w:rPr>
              <w:t>文号</w:t>
            </w:r>
          </w:p>
        </w:tc>
      </w:tr>
      <w:tr w:rsidR="00912D1E" w:rsidRPr="005E7D82" w:rsidTr="007B5470">
        <w:trPr>
          <w:trHeight w:val="277"/>
        </w:trPr>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bCs/>
                <w:kern w:val="0"/>
                <w:sz w:val="24"/>
                <w:szCs w:val="24"/>
              </w:rPr>
            </w:pPr>
            <w:r w:rsidRPr="005E7D82">
              <w:rPr>
                <w:rFonts w:ascii="Times New Roman" w:eastAsia="方正仿宋简体" w:hAnsi="Times New Roman" w:cs="Times New Roman"/>
                <w:kern w:val="0"/>
                <w:sz w:val="24"/>
                <w:szCs w:val="24"/>
              </w:rPr>
              <w:t>关于加强《建设工程规划许可证》发放环节工作的通知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2013</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304</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2</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kern w:val="0"/>
                <w:sz w:val="24"/>
                <w:szCs w:val="24"/>
              </w:rPr>
              <w:t>关于进一步规范城乡规划许可公示工作的通知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5</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3</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关于规范办理群众来信来访工作的通知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82</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4</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关于规范政府信息公开工作的通知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110</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5</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关于完善增补用地红线图审批程序的通知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128</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6</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关于印发《泉州市城乡规划行政审批与技术分离工作制度（试行）》的通知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198</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7</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泉州市城乡规划局</w:t>
            </w:r>
            <w:r w:rsidRPr="005E7D82">
              <w:rPr>
                <w:rFonts w:ascii="Times New Roman" w:eastAsia="方正仿宋简体" w:hAnsi="Times New Roman" w:cs="Times New Roman"/>
                <w:sz w:val="24"/>
                <w:szCs w:val="24"/>
              </w:rPr>
              <w:t xml:space="preserve"> </w:t>
            </w:r>
            <w:r w:rsidRPr="005E7D82">
              <w:rPr>
                <w:rFonts w:ascii="Times New Roman" w:eastAsia="方正仿宋简体" w:hAnsi="Times New Roman" w:cs="Times New Roman"/>
                <w:sz w:val="24"/>
                <w:szCs w:val="24"/>
              </w:rPr>
              <w:t>泉州市通信发展管理办公室关于进一步加强通信基础设施规划的通知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266</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8</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关于开展建设工程地下管线竣工测量及数据入库的通知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2015</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49</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9</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关于印发《深入开展</w:t>
            </w:r>
            <w:r w:rsidRPr="005E7D82">
              <w:rPr>
                <w:rFonts w:ascii="Times New Roman" w:eastAsia="方正仿宋简体" w:hAnsi="Times New Roman" w:cs="Times New Roman"/>
                <w:kern w:val="0"/>
                <w:sz w:val="24"/>
                <w:szCs w:val="24"/>
              </w:rPr>
              <w:t>“</w:t>
            </w:r>
            <w:r w:rsidRPr="005E7D82">
              <w:rPr>
                <w:rFonts w:ascii="Times New Roman" w:eastAsia="方正仿宋简体" w:hAnsi="Times New Roman" w:cs="Times New Roman"/>
                <w:kern w:val="0"/>
                <w:sz w:val="24"/>
                <w:szCs w:val="24"/>
              </w:rPr>
              <w:t>马上办</w:t>
            </w:r>
            <w:r w:rsidRPr="005E7D82">
              <w:rPr>
                <w:rFonts w:ascii="Times New Roman" w:eastAsia="方正仿宋简体" w:hAnsi="Times New Roman" w:cs="Times New Roman"/>
                <w:kern w:val="0"/>
                <w:sz w:val="24"/>
                <w:szCs w:val="24"/>
              </w:rPr>
              <w:t>”</w:t>
            </w:r>
            <w:r w:rsidRPr="005E7D82">
              <w:rPr>
                <w:rFonts w:ascii="Times New Roman" w:eastAsia="方正仿宋简体" w:hAnsi="Times New Roman" w:cs="Times New Roman"/>
                <w:kern w:val="0"/>
                <w:sz w:val="24"/>
                <w:szCs w:val="24"/>
              </w:rPr>
              <w:t>、推进规划审批提速提效工作方案》的通知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2015</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168</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10</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kern w:val="0"/>
                <w:sz w:val="24"/>
                <w:szCs w:val="24"/>
              </w:rPr>
              <w:t>关于统一发证的通知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2015</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180</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11</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关于调整城市基础设施配套费计缴时间的通知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2015</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191</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12</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关于委托下放私宅简易维修等两项行政审批服务事项的通知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2016</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14</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13</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kern w:val="0"/>
                <w:sz w:val="24"/>
                <w:szCs w:val="24"/>
              </w:rPr>
              <w:t>关于加强委托规划窗口办理行政审批事项管理工作的通知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2016</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25</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14</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kern w:val="0"/>
                <w:sz w:val="24"/>
                <w:szCs w:val="24"/>
              </w:rPr>
              <w:t>关于个人建房建设工程规划许可办理事宜的通知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2016</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81</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15</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关于印发《泉州市城乡规划局关于测绘成果使用和管理的试行办法》</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2016</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114</w:t>
            </w:r>
            <w:r w:rsidRPr="005E7D82">
              <w:rPr>
                <w:rFonts w:ascii="Times New Roman" w:eastAsia="方正仿宋简体" w:hAnsi="Times New Roman" w:cs="Times New Roman"/>
                <w:bCs/>
                <w:kern w:val="0"/>
                <w:sz w:val="24"/>
                <w:szCs w:val="24"/>
              </w:rPr>
              <w:t>号</w:t>
            </w:r>
          </w:p>
        </w:tc>
      </w:tr>
      <w:tr w:rsidR="00912D1E" w:rsidRPr="005E7D82" w:rsidTr="007B5470">
        <w:tc>
          <w:tcPr>
            <w:tcW w:w="869" w:type="dxa"/>
            <w:tcBorders>
              <w:righ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16</w:t>
            </w:r>
          </w:p>
        </w:tc>
        <w:tc>
          <w:tcPr>
            <w:tcW w:w="9587" w:type="dxa"/>
            <w:tcBorders>
              <w:left w:val="single" w:sz="4" w:space="0" w:color="auto"/>
            </w:tcBorders>
          </w:tcPr>
          <w:p w:rsidR="00912D1E" w:rsidRPr="005E7D82" w:rsidRDefault="00912D1E" w:rsidP="004C3DBD">
            <w:pPr>
              <w:spacing w:line="400" w:lineRule="exact"/>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关于加强委托规划窗口办理行政审批事项管理工作的通知</w:t>
            </w:r>
          </w:p>
        </w:tc>
        <w:tc>
          <w:tcPr>
            <w:tcW w:w="3260" w:type="dxa"/>
            <w:vAlign w:val="center"/>
          </w:tcPr>
          <w:p w:rsidR="00912D1E" w:rsidRPr="005E7D82" w:rsidRDefault="00912D1E" w:rsidP="007B5470">
            <w:pPr>
              <w:spacing w:line="400" w:lineRule="exact"/>
              <w:jc w:val="center"/>
              <w:rPr>
                <w:rFonts w:ascii="Times New Roman" w:eastAsia="方正仿宋简体" w:hAnsi="Times New Roman" w:cs="Times New Roman"/>
                <w:kern w:val="0"/>
                <w:sz w:val="24"/>
                <w:szCs w:val="24"/>
              </w:rPr>
            </w:pPr>
            <w:r w:rsidRPr="005E7D82">
              <w:rPr>
                <w:rFonts w:ascii="Times New Roman" w:eastAsia="方正仿宋简体" w:hAnsi="Times New Roman" w:cs="Times New Roman"/>
                <w:kern w:val="0"/>
                <w:sz w:val="24"/>
                <w:szCs w:val="24"/>
              </w:rPr>
              <w:t>泉规〔</w:t>
            </w:r>
            <w:r w:rsidRPr="005E7D82">
              <w:rPr>
                <w:rFonts w:ascii="Times New Roman" w:eastAsia="方正仿宋简体" w:hAnsi="Times New Roman" w:cs="Times New Roman"/>
                <w:kern w:val="0"/>
                <w:sz w:val="24"/>
                <w:szCs w:val="24"/>
              </w:rPr>
              <w:t>2016</w:t>
            </w:r>
            <w:r w:rsidRPr="005E7D82">
              <w:rPr>
                <w:rFonts w:ascii="Times New Roman" w:eastAsia="方正仿宋简体" w:hAnsi="Times New Roman" w:cs="Times New Roman"/>
                <w:kern w:val="0"/>
                <w:sz w:val="24"/>
                <w:szCs w:val="24"/>
              </w:rPr>
              <w:t>〕</w:t>
            </w:r>
            <w:r w:rsidRPr="005E7D82">
              <w:rPr>
                <w:rFonts w:ascii="Times New Roman" w:eastAsia="方正仿宋简体" w:hAnsi="Times New Roman" w:cs="Times New Roman"/>
                <w:kern w:val="0"/>
                <w:sz w:val="24"/>
                <w:szCs w:val="24"/>
              </w:rPr>
              <w:t>137</w:t>
            </w:r>
            <w:r w:rsidRPr="005E7D82">
              <w:rPr>
                <w:rFonts w:ascii="Times New Roman" w:eastAsia="方正仿宋简体" w:hAnsi="Times New Roman" w:cs="Times New Roman"/>
                <w:kern w:val="0"/>
                <w:sz w:val="24"/>
                <w:szCs w:val="24"/>
              </w:rPr>
              <w:t>号</w:t>
            </w:r>
          </w:p>
        </w:tc>
      </w:tr>
    </w:tbl>
    <w:p w:rsidR="008E1DFA" w:rsidRDefault="008E1DFA" w:rsidP="000846A0">
      <w:pPr>
        <w:spacing w:line="320" w:lineRule="exact"/>
        <w:jc w:val="left"/>
        <w:rPr>
          <w:rFonts w:ascii="方正黑体_GBK" w:eastAsia="方正黑体_GBK" w:hAnsi="Times New Roman" w:cs="Times New Roman"/>
          <w:sz w:val="30"/>
          <w:szCs w:val="30"/>
        </w:rPr>
      </w:pPr>
    </w:p>
    <w:p w:rsidR="000846A0" w:rsidRPr="00D36290" w:rsidRDefault="008E1DFA" w:rsidP="004C3DBD">
      <w:pPr>
        <w:widowControl/>
        <w:jc w:val="left"/>
        <w:rPr>
          <w:rFonts w:ascii="方正黑体_GBK" w:eastAsia="方正黑体_GBK" w:hAnsi="Times New Roman" w:cs="Times New Roman"/>
          <w:sz w:val="30"/>
          <w:szCs w:val="30"/>
        </w:rPr>
      </w:pPr>
      <w:r>
        <w:rPr>
          <w:rFonts w:ascii="方正黑体_GBK" w:eastAsia="方正黑体_GBK" w:hAnsi="Times New Roman" w:cs="Times New Roman"/>
          <w:sz w:val="30"/>
          <w:szCs w:val="30"/>
        </w:rPr>
        <w:br w:type="page"/>
      </w:r>
      <w:r w:rsidR="000846A0" w:rsidRPr="00D36290">
        <w:rPr>
          <w:rFonts w:ascii="方正黑体_GBK" w:eastAsia="方正黑体_GBK" w:hAnsi="Times New Roman" w:cs="Times New Roman" w:hint="eastAsia"/>
          <w:sz w:val="30"/>
          <w:szCs w:val="30"/>
        </w:rPr>
        <w:lastRenderedPageBreak/>
        <w:t>附件2</w:t>
      </w:r>
    </w:p>
    <w:p w:rsidR="000846A0" w:rsidRPr="005E7D82" w:rsidRDefault="000846A0" w:rsidP="000846A0">
      <w:pPr>
        <w:spacing w:line="320" w:lineRule="exact"/>
        <w:jc w:val="left"/>
        <w:rPr>
          <w:rFonts w:ascii="Times New Roman" w:eastAsia="方正仿宋简体" w:hAnsi="Times New Roman" w:cs="Times New Roman"/>
          <w:sz w:val="24"/>
          <w:szCs w:val="24"/>
        </w:rPr>
      </w:pPr>
    </w:p>
    <w:p w:rsidR="000846A0" w:rsidRPr="00B265D1" w:rsidRDefault="00CB4528" w:rsidP="00B265D1">
      <w:pPr>
        <w:spacing w:line="500" w:lineRule="exact"/>
        <w:jc w:val="center"/>
        <w:rPr>
          <w:rFonts w:ascii="方正小标宋简体" w:eastAsia="方正小标宋简体" w:hAnsi="Times New Roman" w:cs="Times New Roman" w:hint="eastAsia"/>
          <w:sz w:val="39"/>
          <w:szCs w:val="39"/>
        </w:rPr>
      </w:pPr>
      <w:r w:rsidRPr="00B265D1">
        <w:rPr>
          <w:rFonts w:ascii="方正小标宋简体" w:eastAsia="方正小标宋简体" w:hAnsi="Times New Roman" w:cs="Times New Roman" w:hint="eastAsia"/>
          <w:sz w:val="39"/>
          <w:szCs w:val="39"/>
        </w:rPr>
        <w:t>泉州市城乡规划局</w:t>
      </w:r>
      <w:r w:rsidR="000846A0" w:rsidRPr="00B265D1">
        <w:rPr>
          <w:rFonts w:ascii="方正小标宋简体" w:eastAsia="方正小标宋简体" w:hAnsi="Times New Roman" w:cs="Times New Roman" w:hint="eastAsia"/>
          <w:sz w:val="39"/>
          <w:szCs w:val="39"/>
        </w:rPr>
        <w:t>继续有效并适时修改的规范性文件目录</w:t>
      </w:r>
    </w:p>
    <w:p w:rsidR="000846A0" w:rsidRPr="005E7D82" w:rsidRDefault="000846A0" w:rsidP="00D36290">
      <w:pPr>
        <w:spacing w:line="400" w:lineRule="exact"/>
        <w:jc w:val="left"/>
        <w:rPr>
          <w:rFonts w:ascii="Times New Roman" w:eastAsia="方正仿宋简体" w:hAnsi="Times New Roman" w:cs="Times New Roman"/>
          <w:sz w:val="24"/>
          <w:szCs w:val="24"/>
        </w:rPr>
      </w:pPr>
    </w:p>
    <w:tbl>
      <w:tblPr>
        <w:tblStyle w:val="a3"/>
        <w:tblW w:w="13716" w:type="dxa"/>
        <w:tblLook w:val="04A0"/>
      </w:tblPr>
      <w:tblGrid>
        <w:gridCol w:w="1242"/>
        <w:gridCol w:w="9214"/>
        <w:gridCol w:w="3260"/>
      </w:tblGrid>
      <w:tr w:rsidR="000846A0" w:rsidRPr="005E7D82" w:rsidTr="000846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6A0" w:rsidRPr="008E1DFA" w:rsidRDefault="000846A0" w:rsidP="004C3DBD">
            <w:pPr>
              <w:spacing w:line="560" w:lineRule="exact"/>
              <w:jc w:val="center"/>
              <w:rPr>
                <w:rFonts w:ascii="方正黑体_GBK" w:eastAsia="方正黑体_GBK" w:hAnsi="Times New Roman" w:cs="Times New Roman"/>
                <w:sz w:val="24"/>
                <w:szCs w:val="24"/>
              </w:rPr>
            </w:pPr>
            <w:r w:rsidRPr="008E1DFA">
              <w:rPr>
                <w:rFonts w:ascii="方正黑体_GBK" w:eastAsia="方正黑体_GBK" w:hAnsi="Times New Roman" w:cs="Times New Roman" w:hint="eastAsia"/>
                <w:sz w:val="24"/>
                <w:szCs w:val="24"/>
              </w:rPr>
              <w:t>序号</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6A0" w:rsidRPr="008E1DFA" w:rsidRDefault="000846A0" w:rsidP="004C3DBD">
            <w:pPr>
              <w:spacing w:line="560" w:lineRule="exact"/>
              <w:jc w:val="center"/>
              <w:rPr>
                <w:rFonts w:ascii="方正黑体_GBK" w:eastAsia="方正黑体_GBK" w:hAnsi="Times New Roman" w:cs="Times New Roman"/>
                <w:sz w:val="24"/>
                <w:szCs w:val="24"/>
              </w:rPr>
            </w:pPr>
            <w:r w:rsidRPr="008E1DFA">
              <w:rPr>
                <w:rFonts w:ascii="方正黑体_GBK" w:eastAsia="方正黑体_GBK" w:hAnsi="Times New Roman" w:cs="Times New Roman" w:hint="eastAsia"/>
                <w:sz w:val="24"/>
                <w:szCs w:val="24"/>
              </w:rPr>
              <w:t>文件名称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6A0" w:rsidRPr="008E1DFA" w:rsidRDefault="000846A0" w:rsidP="004C3DBD">
            <w:pPr>
              <w:spacing w:line="560" w:lineRule="exact"/>
              <w:jc w:val="center"/>
              <w:rPr>
                <w:rFonts w:ascii="方正黑体_GBK" w:eastAsia="方正黑体_GBK" w:hAnsi="Times New Roman" w:cs="Times New Roman"/>
                <w:sz w:val="24"/>
                <w:szCs w:val="24"/>
              </w:rPr>
            </w:pPr>
            <w:r w:rsidRPr="008E1DFA">
              <w:rPr>
                <w:rFonts w:ascii="方正黑体_GBK" w:eastAsia="方正黑体_GBK" w:hAnsi="Times New Roman" w:cs="Times New Roman" w:hint="eastAsia"/>
                <w:sz w:val="24"/>
                <w:szCs w:val="24"/>
              </w:rPr>
              <w:t>文号</w:t>
            </w:r>
          </w:p>
        </w:tc>
      </w:tr>
      <w:tr w:rsidR="000846A0" w:rsidRPr="005E7D82" w:rsidTr="007B547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6A0" w:rsidRPr="005E7D82" w:rsidRDefault="008E1DFA" w:rsidP="004C3DBD">
            <w:pPr>
              <w:spacing w:line="560" w:lineRule="exact"/>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1</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6A0" w:rsidRPr="005E7D82" w:rsidRDefault="00E128BF" w:rsidP="004C3DBD">
            <w:pPr>
              <w:spacing w:line="56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关于加强城市规划区内建设工程规划放样、核样管理的规定</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46A0" w:rsidRPr="005E7D82" w:rsidRDefault="00E128BF" w:rsidP="007B5470">
            <w:pPr>
              <w:spacing w:line="56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2013</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12</w:t>
            </w:r>
            <w:r w:rsidRPr="005E7D82">
              <w:rPr>
                <w:rFonts w:ascii="Times New Roman" w:eastAsia="方正仿宋简体" w:hAnsi="Times New Roman" w:cs="Times New Roman"/>
                <w:bCs/>
                <w:kern w:val="0"/>
                <w:sz w:val="24"/>
                <w:szCs w:val="24"/>
              </w:rPr>
              <w:t>号</w:t>
            </w:r>
          </w:p>
        </w:tc>
      </w:tr>
    </w:tbl>
    <w:p w:rsidR="00876833" w:rsidRPr="005E7D82" w:rsidRDefault="00876833" w:rsidP="00876833">
      <w:pPr>
        <w:rPr>
          <w:rFonts w:ascii="Times New Roman" w:eastAsia="方正仿宋简体" w:hAnsi="Times New Roman" w:cs="Times New Roman"/>
          <w:sz w:val="30"/>
          <w:szCs w:val="30"/>
        </w:rPr>
      </w:pPr>
    </w:p>
    <w:p w:rsidR="007069AB" w:rsidRPr="005E7D82" w:rsidRDefault="007069AB" w:rsidP="00876833">
      <w:pPr>
        <w:rPr>
          <w:rFonts w:ascii="Times New Roman" w:eastAsia="方正仿宋简体" w:hAnsi="Times New Roman" w:cs="Times New Roman"/>
          <w:sz w:val="30"/>
          <w:szCs w:val="30"/>
        </w:rPr>
      </w:pPr>
    </w:p>
    <w:p w:rsidR="007069AB" w:rsidRPr="005E7D82" w:rsidRDefault="007069AB" w:rsidP="00876833">
      <w:pPr>
        <w:rPr>
          <w:rFonts w:ascii="Times New Roman" w:eastAsia="方正仿宋简体" w:hAnsi="Times New Roman" w:cs="Times New Roman"/>
          <w:sz w:val="30"/>
          <w:szCs w:val="30"/>
        </w:rPr>
      </w:pPr>
    </w:p>
    <w:p w:rsidR="007069AB" w:rsidRPr="005E7D82" w:rsidRDefault="007069AB" w:rsidP="00876833">
      <w:pPr>
        <w:rPr>
          <w:rFonts w:ascii="Times New Roman" w:eastAsia="方正仿宋简体" w:hAnsi="Times New Roman" w:cs="Times New Roman"/>
          <w:sz w:val="30"/>
          <w:szCs w:val="30"/>
        </w:rPr>
      </w:pPr>
    </w:p>
    <w:p w:rsidR="007069AB" w:rsidRPr="005E7D82" w:rsidRDefault="007069AB" w:rsidP="00876833">
      <w:pPr>
        <w:rPr>
          <w:rFonts w:ascii="Times New Roman" w:eastAsia="方正仿宋简体" w:hAnsi="Times New Roman" w:cs="Times New Roman"/>
          <w:sz w:val="30"/>
          <w:szCs w:val="30"/>
        </w:rPr>
      </w:pPr>
    </w:p>
    <w:p w:rsidR="00E128BF" w:rsidRPr="005E7D82" w:rsidRDefault="00E128BF" w:rsidP="00876833">
      <w:pPr>
        <w:rPr>
          <w:rFonts w:ascii="Times New Roman" w:eastAsia="方正仿宋简体" w:hAnsi="Times New Roman" w:cs="Times New Roman"/>
          <w:sz w:val="30"/>
          <w:szCs w:val="30"/>
        </w:rPr>
      </w:pPr>
    </w:p>
    <w:p w:rsidR="00E128BF" w:rsidRDefault="00E128BF" w:rsidP="00876833">
      <w:pPr>
        <w:rPr>
          <w:rFonts w:ascii="Times New Roman" w:eastAsia="方正仿宋简体" w:hAnsi="Times New Roman" w:cs="Times New Roman"/>
          <w:sz w:val="30"/>
          <w:szCs w:val="30"/>
        </w:rPr>
      </w:pPr>
    </w:p>
    <w:p w:rsidR="003A352A" w:rsidRDefault="003A352A" w:rsidP="00876833">
      <w:pPr>
        <w:rPr>
          <w:rFonts w:ascii="Times New Roman" w:eastAsia="方正仿宋简体" w:hAnsi="Times New Roman" w:cs="Times New Roman"/>
          <w:sz w:val="30"/>
          <w:szCs w:val="30"/>
        </w:rPr>
      </w:pPr>
    </w:p>
    <w:p w:rsidR="008E1DFA" w:rsidRDefault="008E1DFA" w:rsidP="00876833">
      <w:pPr>
        <w:rPr>
          <w:rFonts w:ascii="Times New Roman" w:eastAsia="方正仿宋简体" w:hAnsi="Times New Roman" w:cs="Times New Roman"/>
          <w:sz w:val="30"/>
          <w:szCs w:val="30"/>
        </w:rPr>
      </w:pPr>
    </w:p>
    <w:p w:rsidR="008142F6" w:rsidRPr="003A352A" w:rsidRDefault="00770F7D" w:rsidP="00876833">
      <w:pPr>
        <w:rPr>
          <w:rFonts w:ascii="方正黑体_GBK" w:eastAsia="方正黑体_GBK" w:hAnsi="Times New Roman" w:cs="Times New Roman"/>
          <w:sz w:val="32"/>
          <w:szCs w:val="32"/>
        </w:rPr>
      </w:pPr>
      <w:r w:rsidRPr="003A352A">
        <w:rPr>
          <w:rFonts w:ascii="方正黑体_GBK" w:eastAsia="方正黑体_GBK" w:hAnsi="Times New Roman" w:cs="Times New Roman" w:hint="eastAsia"/>
          <w:sz w:val="32"/>
          <w:szCs w:val="32"/>
        </w:rPr>
        <w:lastRenderedPageBreak/>
        <w:t>附件</w:t>
      </w:r>
      <w:r w:rsidR="00DB1AB6" w:rsidRPr="003A352A">
        <w:rPr>
          <w:rFonts w:ascii="方正黑体_GBK" w:eastAsia="方正黑体_GBK" w:hAnsi="Times New Roman" w:cs="Times New Roman" w:hint="eastAsia"/>
          <w:sz w:val="32"/>
          <w:szCs w:val="32"/>
        </w:rPr>
        <w:t>3</w:t>
      </w:r>
    </w:p>
    <w:p w:rsidR="00E11FF5" w:rsidRPr="005E7D82" w:rsidRDefault="00E11FF5" w:rsidP="00E11FF5">
      <w:pPr>
        <w:ind w:firstLineChars="200" w:firstLine="480"/>
        <w:jc w:val="center"/>
        <w:rPr>
          <w:rFonts w:ascii="Times New Roman" w:eastAsia="方正仿宋简体" w:hAnsi="Times New Roman" w:cs="Times New Roman"/>
          <w:sz w:val="24"/>
          <w:szCs w:val="24"/>
        </w:rPr>
      </w:pPr>
    </w:p>
    <w:p w:rsidR="00E11FF5" w:rsidRPr="001A0C64" w:rsidRDefault="005D192B" w:rsidP="001A0C64">
      <w:pPr>
        <w:spacing w:line="500" w:lineRule="exact"/>
        <w:ind w:firstLineChars="200" w:firstLine="780"/>
        <w:jc w:val="center"/>
        <w:rPr>
          <w:rFonts w:ascii="方正小标宋简体" w:eastAsia="方正小标宋简体" w:hAnsi="Times New Roman" w:cs="Times New Roman" w:hint="eastAsia"/>
          <w:sz w:val="39"/>
          <w:szCs w:val="39"/>
        </w:rPr>
      </w:pPr>
      <w:r w:rsidRPr="001A0C64">
        <w:rPr>
          <w:rFonts w:ascii="方正小标宋简体" w:eastAsia="方正小标宋简体" w:hAnsi="Times New Roman" w:cs="Times New Roman" w:hint="eastAsia"/>
          <w:sz w:val="39"/>
          <w:szCs w:val="39"/>
        </w:rPr>
        <w:t>泉州市城乡规划局</w:t>
      </w:r>
      <w:r w:rsidR="002D1D21" w:rsidRPr="001A0C64">
        <w:rPr>
          <w:rFonts w:ascii="方正小标宋简体" w:eastAsia="方正小标宋简体" w:hAnsi="Times New Roman" w:cs="Times New Roman" w:hint="eastAsia"/>
          <w:sz w:val="39"/>
          <w:szCs w:val="39"/>
        </w:rPr>
        <w:t>废止的</w:t>
      </w:r>
      <w:r w:rsidR="00E11FF5" w:rsidRPr="001A0C64">
        <w:rPr>
          <w:rFonts w:ascii="方正小标宋简体" w:eastAsia="方正小标宋简体" w:hAnsi="Times New Roman" w:cs="Times New Roman" w:hint="eastAsia"/>
          <w:sz w:val="39"/>
          <w:szCs w:val="39"/>
        </w:rPr>
        <w:t>规范性文件目录</w:t>
      </w:r>
    </w:p>
    <w:p w:rsidR="003A352A" w:rsidRPr="003A352A" w:rsidRDefault="003A352A" w:rsidP="003A352A">
      <w:pPr>
        <w:spacing w:line="400" w:lineRule="exact"/>
        <w:ind w:firstLineChars="200" w:firstLine="640"/>
        <w:jc w:val="center"/>
        <w:rPr>
          <w:rFonts w:ascii="方正小标宋简体" w:eastAsia="方正小标宋简体" w:hAnsi="Times New Roman" w:cs="Times New Roman"/>
          <w:sz w:val="32"/>
          <w:szCs w:val="32"/>
        </w:rPr>
      </w:pPr>
    </w:p>
    <w:tbl>
      <w:tblPr>
        <w:tblStyle w:val="a3"/>
        <w:tblW w:w="0" w:type="auto"/>
        <w:tblLook w:val="04A0"/>
      </w:tblPr>
      <w:tblGrid>
        <w:gridCol w:w="739"/>
        <w:gridCol w:w="9859"/>
        <w:gridCol w:w="2835"/>
      </w:tblGrid>
      <w:tr w:rsidR="00E11FF5" w:rsidRPr="005E7D82" w:rsidTr="00C958C9">
        <w:trPr>
          <w:trHeight w:val="207"/>
        </w:trPr>
        <w:tc>
          <w:tcPr>
            <w:tcW w:w="739" w:type="dxa"/>
            <w:tcBorders>
              <w:bottom w:val="single" w:sz="4" w:space="0" w:color="auto"/>
              <w:right w:val="single" w:sz="4" w:space="0" w:color="auto"/>
            </w:tcBorders>
          </w:tcPr>
          <w:p w:rsidR="00E11FF5" w:rsidRPr="00FB48FB" w:rsidRDefault="00E11FF5" w:rsidP="00FB48FB">
            <w:pPr>
              <w:spacing w:line="500" w:lineRule="exact"/>
              <w:jc w:val="center"/>
              <w:rPr>
                <w:rFonts w:ascii="方正黑体_GBK" w:eastAsia="方正黑体_GBK" w:hAnsi="Times New Roman" w:cs="Times New Roman"/>
                <w:sz w:val="24"/>
                <w:szCs w:val="24"/>
              </w:rPr>
            </w:pPr>
            <w:r w:rsidRPr="00FB48FB">
              <w:rPr>
                <w:rFonts w:ascii="方正黑体_GBK" w:eastAsia="方正黑体_GBK" w:hAnsi="Times New Roman" w:cs="Times New Roman" w:hint="eastAsia"/>
                <w:sz w:val="24"/>
                <w:szCs w:val="24"/>
              </w:rPr>
              <w:t>序号</w:t>
            </w:r>
          </w:p>
        </w:tc>
        <w:tc>
          <w:tcPr>
            <w:tcW w:w="9859" w:type="dxa"/>
            <w:tcBorders>
              <w:left w:val="single" w:sz="4" w:space="0" w:color="auto"/>
              <w:bottom w:val="single" w:sz="4" w:space="0" w:color="auto"/>
            </w:tcBorders>
          </w:tcPr>
          <w:p w:rsidR="00E11FF5" w:rsidRPr="00FB48FB" w:rsidRDefault="00E11FF5" w:rsidP="00FB48FB">
            <w:pPr>
              <w:spacing w:line="500" w:lineRule="exact"/>
              <w:jc w:val="center"/>
              <w:rPr>
                <w:rFonts w:ascii="方正黑体_GBK" w:eastAsia="方正黑体_GBK" w:hAnsi="Times New Roman" w:cs="Times New Roman"/>
                <w:sz w:val="24"/>
                <w:szCs w:val="24"/>
              </w:rPr>
            </w:pPr>
            <w:r w:rsidRPr="00FB48FB">
              <w:rPr>
                <w:rFonts w:ascii="方正黑体_GBK" w:eastAsia="方正黑体_GBK" w:hAnsi="Times New Roman" w:cs="Times New Roman" w:hint="eastAsia"/>
                <w:sz w:val="24"/>
                <w:szCs w:val="24"/>
              </w:rPr>
              <w:t>文件名称</w:t>
            </w:r>
          </w:p>
        </w:tc>
        <w:tc>
          <w:tcPr>
            <w:tcW w:w="2835" w:type="dxa"/>
            <w:tcBorders>
              <w:bottom w:val="single" w:sz="4" w:space="0" w:color="auto"/>
            </w:tcBorders>
          </w:tcPr>
          <w:p w:rsidR="00E11FF5" w:rsidRPr="00FB48FB" w:rsidRDefault="00E11FF5" w:rsidP="00FB48FB">
            <w:pPr>
              <w:spacing w:line="500" w:lineRule="exact"/>
              <w:jc w:val="center"/>
              <w:rPr>
                <w:rFonts w:ascii="方正黑体_GBK" w:eastAsia="方正黑体_GBK" w:hAnsi="Times New Roman" w:cs="Times New Roman"/>
                <w:sz w:val="24"/>
                <w:szCs w:val="24"/>
              </w:rPr>
            </w:pPr>
            <w:r w:rsidRPr="00FB48FB">
              <w:rPr>
                <w:rFonts w:ascii="方正黑体_GBK" w:eastAsia="方正黑体_GBK" w:hAnsi="Times New Roman" w:cs="Times New Roman" w:hint="eastAsia"/>
                <w:sz w:val="24"/>
                <w:szCs w:val="24"/>
              </w:rPr>
              <w:t>文号</w:t>
            </w:r>
          </w:p>
        </w:tc>
      </w:tr>
      <w:tr w:rsidR="00E11FF5" w:rsidRPr="005E7D82" w:rsidTr="007B5470">
        <w:tc>
          <w:tcPr>
            <w:tcW w:w="739" w:type="dxa"/>
            <w:tcBorders>
              <w:right w:val="single" w:sz="4" w:space="0" w:color="auto"/>
            </w:tcBorders>
            <w:vAlign w:val="center"/>
          </w:tcPr>
          <w:p w:rsidR="00E11FF5" w:rsidRPr="005E7D82" w:rsidRDefault="008E1DFA" w:rsidP="001A0C64">
            <w:pPr>
              <w:spacing w:line="500" w:lineRule="exact"/>
              <w:jc w:val="center"/>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1</w:t>
            </w:r>
          </w:p>
        </w:tc>
        <w:tc>
          <w:tcPr>
            <w:tcW w:w="9859" w:type="dxa"/>
            <w:tcBorders>
              <w:left w:val="single" w:sz="4" w:space="0" w:color="auto"/>
            </w:tcBorders>
          </w:tcPr>
          <w:p w:rsidR="00E11FF5" w:rsidRPr="005E7D82" w:rsidRDefault="00E11FF5" w:rsidP="00FB48FB">
            <w:pPr>
              <w:spacing w:line="5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关于明确《福建省城市规划管理技术规定》《泉州市城市规划管理技术规定》执行事宜的通知</w:t>
            </w:r>
          </w:p>
        </w:tc>
        <w:tc>
          <w:tcPr>
            <w:tcW w:w="2835" w:type="dxa"/>
            <w:vAlign w:val="center"/>
          </w:tcPr>
          <w:p w:rsidR="00E11FF5" w:rsidRPr="005E7D82" w:rsidRDefault="00E11FF5" w:rsidP="007B5470">
            <w:pPr>
              <w:spacing w:line="5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2013</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66</w:t>
            </w:r>
            <w:r w:rsidRPr="005E7D82">
              <w:rPr>
                <w:rFonts w:ascii="Times New Roman" w:eastAsia="方正仿宋简体" w:hAnsi="Times New Roman" w:cs="Times New Roman"/>
                <w:bCs/>
                <w:kern w:val="0"/>
                <w:sz w:val="24"/>
                <w:szCs w:val="24"/>
              </w:rPr>
              <w:t>号</w:t>
            </w:r>
          </w:p>
        </w:tc>
      </w:tr>
      <w:tr w:rsidR="00E11FF5" w:rsidRPr="005E7D82" w:rsidTr="007B5470">
        <w:tc>
          <w:tcPr>
            <w:tcW w:w="739" w:type="dxa"/>
            <w:tcBorders>
              <w:right w:val="single" w:sz="4" w:space="0" w:color="auto"/>
            </w:tcBorders>
            <w:vAlign w:val="center"/>
          </w:tcPr>
          <w:p w:rsidR="00E11FF5" w:rsidRPr="005E7D82" w:rsidRDefault="008E1DFA" w:rsidP="001A0C64">
            <w:pPr>
              <w:spacing w:line="500" w:lineRule="exact"/>
              <w:jc w:val="center"/>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2</w:t>
            </w:r>
          </w:p>
        </w:tc>
        <w:tc>
          <w:tcPr>
            <w:tcW w:w="9859" w:type="dxa"/>
            <w:tcBorders>
              <w:left w:val="single" w:sz="4" w:space="0" w:color="auto"/>
            </w:tcBorders>
          </w:tcPr>
          <w:p w:rsidR="00E11FF5" w:rsidRPr="005E7D82" w:rsidRDefault="00E11FF5" w:rsidP="00FB48FB">
            <w:pPr>
              <w:spacing w:line="5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关于印发《泉州市城乡规划局行政审批服务规范化工作方案》的通知</w:t>
            </w:r>
          </w:p>
        </w:tc>
        <w:tc>
          <w:tcPr>
            <w:tcW w:w="2835" w:type="dxa"/>
            <w:vAlign w:val="center"/>
          </w:tcPr>
          <w:p w:rsidR="00E11FF5" w:rsidRPr="005E7D82" w:rsidRDefault="00E11FF5" w:rsidP="007B5470">
            <w:pPr>
              <w:spacing w:line="5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2013</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sz w:val="24"/>
                <w:szCs w:val="24"/>
              </w:rPr>
              <w:t>214</w:t>
            </w:r>
            <w:r w:rsidRPr="005E7D82">
              <w:rPr>
                <w:rFonts w:ascii="Times New Roman" w:eastAsia="方正仿宋简体" w:hAnsi="Times New Roman" w:cs="Times New Roman"/>
                <w:bCs/>
                <w:kern w:val="0"/>
                <w:sz w:val="24"/>
                <w:szCs w:val="24"/>
              </w:rPr>
              <w:t>号</w:t>
            </w:r>
          </w:p>
        </w:tc>
      </w:tr>
      <w:tr w:rsidR="00E11FF5" w:rsidRPr="005E7D82" w:rsidTr="007B5470">
        <w:tc>
          <w:tcPr>
            <w:tcW w:w="739" w:type="dxa"/>
            <w:tcBorders>
              <w:right w:val="single" w:sz="4" w:space="0" w:color="auto"/>
            </w:tcBorders>
            <w:vAlign w:val="center"/>
          </w:tcPr>
          <w:p w:rsidR="00E11FF5" w:rsidRPr="005E7D82" w:rsidRDefault="008E1DFA" w:rsidP="001A0C64">
            <w:pPr>
              <w:spacing w:line="500" w:lineRule="exact"/>
              <w:jc w:val="center"/>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3</w:t>
            </w:r>
          </w:p>
        </w:tc>
        <w:tc>
          <w:tcPr>
            <w:tcW w:w="9859" w:type="dxa"/>
            <w:tcBorders>
              <w:left w:val="single" w:sz="4" w:space="0" w:color="auto"/>
            </w:tcBorders>
          </w:tcPr>
          <w:p w:rsidR="00E11FF5" w:rsidRPr="005E7D82" w:rsidRDefault="00E11FF5" w:rsidP="00FB48FB">
            <w:pPr>
              <w:spacing w:line="5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关于印发《泉州市城乡规划局行政审批服务规范化工作方案》审批事项签发权限的通知</w:t>
            </w:r>
          </w:p>
        </w:tc>
        <w:tc>
          <w:tcPr>
            <w:tcW w:w="2835" w:type="dxa"/>
            <w:vAlign w:val="center"/>
          </w:tcPr>
          <w:p w:rsidR="00E11FF5" w:rsidRPr="005E7D82" w:rsidRDefault="00E11FF5" w:rsidP="007B5470">
            <w:pPr>
              <w:spacing w:line="5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2013</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sz w:val="24"/>
                <w:szCs w:val="24"/>
              </w:rPr>
              <w:t>248</w:t>
            </w:r>
            <w:r w:rsidRPr="005E7D82">
              <w:rPr>
                <w:rFonts w:ascii="Times New Roman" w:eastAsia="方正仿宋简体" w:hAnsi="Times New Roman" w:cs="Times New Roman"/>
                <w:bCs/>
                <w:kern w:val="0"/>
                <w:sz w:val="24"/>
                <w:szCs w:val="24"/>
              </w:rPr>
              <w:t>号</w:t>
            </w:r>
          </w:p>
        </w:tc>
      </w:tr>
      <w:tr w:rsidR="00E11FF5" w:rsidRPr="005E7D82" w:rsidTr="007B5470">
        <w:tc>
          <w:tcPr>
            <w:tcW w:w="739" w:type="dxa"/>
            <w:tcBorders>
              <w:right w:val="single" w:sz="4" w:space="0" w:color="auto"/>
            </w:tcBorders>
            <w:vAlign w:val="center"/>
          </w:tcPr>
          <w:p w:rsidR="00E11FF5" w:rsidRPr="005E7D82" w:rsidRDefault="008E1DFA" w:rsidP="001A0C64">
            <w:pPr>
              <w:spacing w:line="500" w:lineRule="exact"/>
              <w:jc w:val="center"/>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4</w:t>
            </w:r>
          </w:p>
        </w:tc>
        <w:tc>
          <w:tcPr>
            <w:tcW w:w="9859" w:type="dxa"/>
            <w:tcBorders>
              <w:left w:val="single" w:sz="4" w:space="0" w:color="auto"/>
            </w:tcBorders>
          </w:tcPr>
          <w:p w:rsidR="00E11FF5" w:rsidRPr="005E7D82" w:rsidRDefault="00E11FF5" w:rsidP="00FB48FB">
            <w:pPr>
              <w:spacing w:line="5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关于《泉州市城市规划管理规定》有关事宜的通知</w:t>
            </w:r>
          </w:p>
        </w:tc>
        <w:tc>
          <w:tcPr>
            <w:tcW w:w="2835" w:type="dxa"/>
            <w:vAlign w:val="center"/>
          </w:tcPr>
          <w:p w:rsidR="00E11FF5" w:rsidRPr="005E7D82" w:rsidRDefault="00E11FF5" w:rsidP="007B5470">
            <w:pPr>
              <w:spacing w:line="5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2013</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326</w:t>
            </w:r>
            <w:r w:rsidRPr="005E7D82">
              <w:rPr>
                <w:rFonts w:ascii="Times New Roman" w:eastAsia="方正仿宋简体" w:hAnsi="Times New Roman" w:cs="Times New Roman"/>
                <w:bCs/>
                <w:kern w:val="0"/>
                <w:sz w:val="24"/>
                <w:szCs w:val="24"/>
              </w:rPr>
              <w:t>号</w:t>
            </w:r>
          </w:p>
        </w:tc>
      </w:tr>
      <w:tr w:rsidR="00E11FF5" w:rsidRPr="005E7D82" w:rsidTr="007B5470">
        <w:tc>
          <w:tcPr>
            <w:tcW w:w="739" w:type="dxa"/>
            <w:tcBorders>
              <w:right w:val="single" w:sz="4" w:space="0" w:color="auto"/>
            </w:tcBorders>
            <w:vAlign w:val="center"/>
          </w:tcPr>
          <w:p w:rsidR="00E11FF5" w:rsidRPr="005E7D82" w:rsidRDefault="008E1DFA" w:rsidP="001A0C64">
            <w:pPr>
              <w:spacing w:line="500" w:lineRule="exact"/>
              <w:jc w:val="center"/>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5</w:t>
            </w:r>
          </w:p>
        </w:tc>
        <w:tc>
          <w:tcPr>
            <w:tcW w:w="9859" w:type="dxa"/>
            <w:tcBorders>
              <w:left w:val="single" w:sz="4" w:space="0" w:color="auto"/>
            </w:tcBorders>
          </w:tcPr>
          <w:p w:rsidR="00E11FF5" w:rsidRPr="005E7D82" w:rsidRDefault="00E11FF5" w:rsidP="00FB48FB">
            <w:pPr>
              <w:spacing w:line="5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关于基本建设项目规划审批的实施细则</w:t>
            </w:r>
          </w:p>
        </w:tc>
        <w:tc>
          <w:tcPr>
            <w:tcW w:w="2835" w:type="dxa"/>
            <w:vAlign w:val="center"/>
          </w:tcPr>
          <w:p w:rsidR="00E11FF5" w:rsidRPr="005E7D82" w:rsidRDefault="00E11FF5" w:rsidP="007B5470">
            <w:pPr>
              <w:spacing w:line="5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111</w:t>
            </w:r>
            <w:r w:rsidRPr="005E7D82">
              <w:rPr>
                <w:rFonts w:ascii="Times New Roman" w:eastAsia="方正仿宋简体" w:hAnsi="Times New Roman" w:cs="Times New Roman"/>
                <w:bCs/>
                <w:kern w:val="0"/>
                <w:sz w:val="24"/>
                <w:szCs w:val="24"/>
              </w:rPr>
              <w:t>号</w:t>
            </w:r>
          </w:p>
        </w:tc>
      </w:tr>
      <w:tr w:rsidR="00E11FF5" w:rsidRPr="005E7D82" w:rsidTr="007B5470">
        <w:tc>
          <w:tcPr>
            <w:tcW w:w="739" w:type="dxa"/>
            <w:tcBorders>
              <w:right w:val="single" w:sz="4" w:space="0" w:color="auto"/>
            </w:tcBorders>
            <w:vAlign w:val="center"/>
          </w:tcPr>
          <w:p w:rsidR="00E11FF5" w:rsidRPr="005E7D82" w:rsidRDefault="008E1DFA" w:rsidP="001A0C64">
            <w:pPr>
              <w:spacing w:line="500" w:lineRule="exact"/>
              <w:jc w:val="center"/>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6</w:t>
            </w:r>
          </w:p>
        </w:tc>
        <w:tc>
          <w:tcPr>
            <w:tcW w:w="9859" w:type="dxa"/>
            <w:tcBorders>
              <w:left w:val="single" w:sz="4" w:space="0" w:color="auto"/>
            </w:tcBorders>
          </w:tcPr>
          <w:p w:rsidR="00E11FF5" w:rsidRPr="005E7D82" w:rsidRDefault="00E11FF5" w:rsidP="00FB48FB">
            <w:pPr>
              <w:spacing w:line="5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关于印发《泉州市城乡规划诚信管理暂行规定》的通知</w:t>
            </w:r>
          </w:p>
        </w:tc>
        <w:tc>
          <w:tcPr>
            <w:tcW w:w="2835" w:type="dxa"/>
            <w:vAlign w:val="center"/>
          </w:tcPr>
          <w:p w:rsidR="00E11FF5" w:rsidRPr="005E7D82" w:rsidRDefault="00E11FF5" w:rsidP="007B5470">
            <w:pPr>
              <w:spacing w:line="5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174</w:t>
            </w:r>
            <w:r w:rsidRPr="005E7D82">
              <w:rPr>
                <w:rFonts w:ascii="Times New Roman" w:eastAsia="方正仿宋简体" w:hAnsi="Times New Roman" w:cs="Times New Roman"/>
                <w:bCs/>
                <w:kern w:val="0"/>
                <w:sz w:val="24"/>
                <w:szCs w:val="24"/>
              </w:rPr>
              <w:t>号</w:t>
            </w:r>
          </w:p>
        </w:tc>
      </w:tr>
      <w:tr w:rsidR="00E11FF5" w:rsidRPr="005E7D82" w:rsidTr="007B5470">
        <w:tc>
          <w:tcPr>
            <w:tcW w:w="739" w:type="dxa"/>
            <w:tcBorders>
              <w:right w:val="single" w:sz="4" w:space="0" w:color="auto"/>
            </w:tcBorders>
            <w:vAlign w:val="center"/>
          </w:tcPr>
          <w:p w:rsidR="00E11FF5" w:rsidRPr="005E7D82" w:rsidRDefault="008E1DFA" w:rsidP="001A0C64">
            <w:pPr>
              <w:spacing w:line="500" w:lineRule="exact"/>
              <w:jc w:val="center"/>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7</w:t>
            </w:r>
          </w:p>
        </w:tc>
        <w:tc>
          <w:tcPr>
            <w:tcW w:w="9859" w:type="dxa"/>
            <w:tcBorders>
              <w:left w:val="single" w:sz="4" w:space="0" w:color="auto"/>
            </w:tcBorders>
          </w:tcPr>
          <w:p w:rsidR="00E11FF5" w:rsidRPr="005E7D82" w:rsidRDefault="00E11FF5" w:rsidP="00FB48FB">
            <w:pPr>
              <w:spacing w:line="500" w:lineRule="exact"/>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关于印发《泉州市城乡规划局城市规划公众参与工作制度（试行）》的通知</w:t>
            </w:r>
          </w:p>
        </w:tc>
        <w:tc>
          <w:tcPr>
            <w:tcW w:w="2835" w:type="dxa"/>
            <w:vAlign w:val="center"/>
          </w:tcPr>
          <w:p w:rsidR="00E11FF5" w:rsidRPr="005E7D82" w:rsidRDefault="00E11FF5" w:rsidP="007B5470">
            <w:pPr>
              <w:spacing w:line="500" w:lineRule="exact"/>
              <w:jc w:val="center"/>
              <w:rPr>
                <w:rFonts w:ascii="Times New Roman" w:eastAsia="方正仿宋简体" w:hAnsi="Times New Roman" w:cs="Times New Roman"/>
                <w:sz w:val="24"/>
                <w:szCs w:val="24"/>
              </w:rPr>
            </w:pPr>
            <w:r w:rsidRPr="005E7D82">
              <w:rPr>
                <w:rFonts w:ascii="Times New Roman" w:eastAsia="方正仿宋简体" w:hAnsi="Times New Roman" w:cs="Times New Roman"/>
                <w:sz w:val="24"/>
                <w:szCs w:val="24"/>
              </w:rPr>
              <w:t>泉规〔</w:t>
            </w:r>
            <w:r w:rsidRPr="005E7D82">
              <w:rPr>
                <w:rFonts w:ascii="Times New Roman" w:eastAsia="方正仿宋简体" w:hAnsi="Times New Roman" w:cs="Times New Roman"/>
                <w:bCs/>
                <w:kern w:val="0"/>
                <w:sz w:val="24"/>
                <w:szCs w:val="24"/>
              </w:rPr>
              <w:t>2014</w:t>
            </w:r>
            <w:r w:rsidRPr="005E7D82">
              <w:rPr>
                <w:rFonts w:ascii="Times New Roman" w:eastAsia="方正仿宋简体" w:hAnsi="Times New Roman" w:cs="Times New Roman"/>
                <w:sz w:val="24"/>
                <w:szCs w:val="24"/>
              </w:rPr>
              <w:t>〕</w:t>
            </w:r>
            <w:r w:rsidRPr="005E7D82">
              <w:rPr>
                <w:rFonts w:ascii="Times New Roman" w:eastAsia="方正仿宋简体" w:hAnsi="Times New Roman" w:cs="Times New Roman"/>
                <w:bCs/>
                <w:kern w:val="0"/>
                <w:sz w:val="24"/>
                <w:szCs w:val="24"/>
              </w:rPr>
              <w:t>313</w:t>
            </w:r>
            <w:r w:rsidRPr="005E7D82">
              <w:rPr>
                <w:rFonts w:ascii="Times New Roman" w:eastAsia="方正仿宋简体" w:hAnsi="Times New Roman" w:cs="Times New Roman"/>
                <w:bCs/>
                <w:kern w:val="0"/>
                <w:sz w:val="24"/>
                <w:szCs w:val="24"/>
              </w:rPr>
              <w:t>号</w:t>
            </w:r>
          </w:p>
        </w:tc>
      </w:tr>
    </w:tbl>
    <w:p w:rsidR="00995088" w:rsidRPr="005E7D82" w:rsidRDefault="00995088" w:rsidP="00995088">
      <w:pPr>
        <w:spacing w:line="360" w:lineRule="exact"/>
        <w:rPr>
          <w:rFonts w:ascii="Times New Roman" w:eastAsia="方正仿宋简体" w:hAnsi="Times New Roman" w:cs="Times New Roman"/>
        </w:rPr>
      </w:pPr>
    </w:p>
    <w:sectPr w:rsidR="00995088" w:rsidRPr="005E7D82" w:rsidSect="001E7EBD">
      <w:headerReference w:type="default" r:id="rId6"/>
      <w:pgSz w:w="16838" w:h="11906" w:orient="landscape" w:code="9"/>
      <w:pgMar w:top="158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4C" w:rsidRDefault="00FB274C" w:rsidP="003863CA">
      <w:r>
        <w:separator/>
      </w:r>
    </w:p>
  </w:endnote>
  <w:endnote w:type="continuationSeparator" w:id="1">
    <w:p w:rsidR="00FB274C" w:rsidRDefault="00FB274C" w:rsidP="00386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4C" w:rsidRDefault="00FB274C" w:rsidP="003863CA">
      <w:r>
        <w:separator/>
      </w:r>
    </w:p>
  </w:footnote>
  <w:footnote w:type="continuationSeparator" w:id="1">
    <w:p w:rsidR="00FB274C" w:rsidRDefault="00FB274C" w:rsidP="00386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6A" w:rsidRDefault="00D6196A" w:rsidP="004C3DB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7BD5"/>
    <w:rsid w:val="00054073"/>
    <w:rsid w:val="0006530B"/>
    <w:rsid w:val="000846A0"/>
    <w:rsid w:val="000D0F60"/>
    <w:rsid w:val="00111FFD"/>
    <w:rsid w:val="001A0C64"/>
    <w:rsid w:val="001A1D60"/>
    <w:rsid w:val="001E7EBD"/>
    <w:rsid w:val="00211B0A"/>
    <w:rsid w:val="002C1D49"/>
    <w:rsid w:val="002D16DD"/>
    <w:rsid w:val="002D1D21"/>
    <w:rsid w:val="002E7BD5"/>
    <w:rsid w:val="00350763"/>
    <w:rsid w:val="003863CA"/>
    <w:rsid w:val="003A352A"/>
    <w:rsid w:val="004728AA"/>
    <w:rsid w:val="004A480A"/>
    <w:rsid w:val="004B4F16"/>
    <w:rsid w:val="004C3DBD"/>
    <w:rsid w:val="004F4ABC"/>
    <w:rsid w:val="00573335"/>
    <w:rsid w:val="005B2FEF"/>
    <w:rsid w:val="005C618A"/>
    <w:rsid w:val="005D192B"/>
    <w:rsid w:val="005E0AC0"/>
    <w:rsid w:val="005E7D82"/>
    <w:rsid w:val="006E3070"/>
    <w:rsid w:val="007069AB"/>
    <w:rsid w:val="00770F7D"/>
    <w:rsid w:val="007B5470"/>
    <w:rsid w:val="007E6FCE"/>
    <w:rsid w:val="008142F6"/>
    <w:rsid w:val="00827D96"/>
    <w:rsid w:val="00850466"/>
    <w:rsid w:val="00876218"/>
    <w:rsid w:val="00876833"/>
    <w:rsid w:val="008B1CDA"/>
    <w:rsid w:val="008D7C30"/>
    <w:rsid w:val="008E1DFA"/>
    <w:rsid w:val="00907B29"/>
    <w:rsid w:val="00912D1E"/>
    <w:rsid w:val="00915F41"/>
    <w:rsid w:val="009470D5"/>
    <w:rsid w:val="00995088"/>
    <w:rsid w:val="009F0A0B"/>
    <w:rsid w:val="00A00E81"/>
    <w:rsid w:val="00A44C20"/>
    <w:rsid w:val="00AD1A8F"/>
    <w:rsid w:val="00B265D1"/>
    <w:rsid w:val="00BF7CE2"/>
    <w:rsid w:val="00C113C5"/>
    <w:rsid w:val="00C33FEB"/>
    <w:rsid w:val="00C65B3F"/>
    <w:rsid w:val="00CB4528"/>
    <w:rsid w:val="00CD3480"/>
    <w:rsid w:val="00D03316"/>
    <w:rsid w:val="00D17764"/>
    <w:rsid w:val="00D36290"/>
    <w:rsid w:val="00D6196A"/>
    <w:rsid w:val="00DB1AB6"/>
    <w:rsid w:val="00DB7CF9"/>
    <w:rsid w:val="00E11FF5"/>
    <w:rsid w:val="00E128BF"/>
    <w:rsid w:val="00E83ADD"/>
    <w:rsid w:val="00E86433"/>
    <w:rsid w:val="00EF1D5B"/>
    <w:rsid w:val="00F71CAB"/>
    <w:rsid w:val="00FA6625"/>
    <w:rsid w:val="00FB274C"/>
    <w:rsid w:val="00FB4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3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86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863CA"/>
    <w:rPr>
      <w:sz w:val="18"/>
      <w:szCs w:val="18"/>
    </w:rPr>
  </w:style>
  <w:style w:type="paragraph" w:styleId="a5">
    <w:name w:val="footer"/>
    <w:basedOn w:val="a"/>
    <w:link w:val="Char0"/>
    <w:uiPriority w:val="99"/>
    <w:semiHidden/>
    <w:unhideWhenUsed/>
    <w:rsid w:val="003863C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863CA"/>
    <w:rPr>
      <w:sz w:val="18"/>
      <w:szCs w:val="18"/>
    </w:rPr>
  </w:style>
</w:styles>
</file>

<file path=word/webSettings.xml><?xml version="1.0" encoding="utf-8"?>
<w:webSettings xmlns:r="http://schemas.openxmlformats.org/officeDocument/2006/relationships" xmlns:w="http://schemas.openxmlformats.org/wordprocessingml/2006/main">
  <w:divs>
    <w:div w:id="17617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Words>
  <Characters>977</Characters>
  <Application>Microsoft Office Word</Application>
  <DocSecurity>0</DocSecurity>
  <Lines>8</Lines>
  <Paragraphs>2</Paragraphs>
  <ScaleCrop>false</ScaleCrop>
  <Company>Sky123.Org</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5</cp:revision>
  <cp:lastPrinted>2017-10-19T06:54:00Z</cp:lastPrinted>
  <dcterms:created xsi:type="dcterms:W3CDTF">2017-12-18T08:00:00Z</dcterms:created>
  <dcterms:modified xsi:type="dcterms:W3CDTF">2017-12-18T08:02:00Z</dcterms:modified>
</cp:coreProperties>
</file>