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06" w:rsidRDefault="00043C06" w:rsidP="00043C06">
      <w:pPr>
        <w:spacing w:line="560" w:lineRule="exact"/>
        <w:rPr>
          <w:rFonts w:ascii="方正黑体简体" w:eastAsia="方正黑体简体" w:hAnsi="方正黑体简体" w:cs="方正黑体简体" w:hint="eastAsia"/>
          <w:szCs w:val="32"/>
        </w:rPr>
      </w:pPr>
      <w:r>
        <w:rPr>
          <w:rFonts w:ascii="方正黑体简体" w:eastAsia="方正黑体简体" w:hAnsi="方正黑体简体" w:cs="方正黑体简体" w:hint="eastAsia"/>
          <w:szCs w:val="32"/>
        </w:rPr>
        <w:t>附件</w:t>
      </w:r>
    </w:p>
    <w:p w:rsidR="00043C06" w:rsidRDefault="00043C06" w:rsidP="00043C06">
      <w:pPr>
        <w:spacing w:line="560" w:lineRule="exact"/>
        <w:jc w:val="center"/>
        <w:rPr>
          <w:rFonts w:eastAsia="方正小标宋简体"/>
          <w:sz w:val="44"/>
          <w:szCs w:val="44"/>
        </w:rPr>
      </w:pPr>
      <w:r>
        <w:rPr>
          <w:rFonts w:eastAsia="方正小标宋简体"/>
          <w:sz w:val="44"/>
          <w:szCs w:val="44"/>
        </w:rPr>
        <w:t>泉州市</w:t>
      </w:r>
      <w:r>
        <w:rPr>
          <w:rFonts w:eastAsia="方正小标宋简体"/>
          <w:sz w:val="44"/>
          <w:szCs w:val="44"/>
        </w:rPr>
        <w:t>“</w:t>
      </w:r>
      <w:r>
        <w:rPr>
          <w:rFonts w:eastAsia="方正小标宋简体"/>
          <w:sz w:val="44"/>
          <w:szCs w:val="44"/>
        </w:rPr>
        <w:t>十四五</w:t>
      </w:r>
      <w:r>
        <w:rPr>
          <w:rFonts w:eastAsia="方正小标宋简体"/>
          <w:sz w:val="44"/>
          <w:szCs w:val="44"/>
        </w:rPr>
        <w:t>”</w:t>
      </w:r>
      <w:r>
        <w:rPr>
          <w:rFonts w:eastAsia="方正小标宋简体"/>
          <w:sz w:val="44"/>
          <w:szCs w:val="44"/>
        </w:rPr>
        <w:t>深化医改专项规划重点任务清单</w:t>
      </w:r>
    </w:p>
    <w:p w:rsidR="00043C06" w:rsidRDefault="00043C06" w:rsidP="00043C06">
      <w:pPr>
        <w:spacing w:line="640" w:lineRule="exact"/>
        <w:jc w:val="center"/>
        <w:rPr>
          <w:rFonts w:eastAsia="方正小标宋简体"/>
          <w:sz w:val="44"/>
          <w:szCs w:val="44"/>
        </w:rPr>
      </w:pPr>
    </w:p>
    <w:tbl>
      <w:tblPr>
        <w:tblW w:w="1438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1335"/>
        <w:gridCol w:w="7335"/>
        <w:gridCol w:w="1350"/>
        <w:gridCol w:w="3510"/>
      </w:tblGrid>
      <w:tr w:rsidR="00043C06" w:rsidTr="00944836">
        <w:trPr>
          <w:trHeight w:val="551"/>
        </w:trPr>
        <w:tc>
          <w:tcPr>
            <w:tcW w:w="855" w:type="dxa"/>
            <w:vAlign w:val="center"/>
          </w:tcPr>
          <w:p w:rsidR="00043C06" w:rsidRDefault="00043C06" w:rsidP="00944836">
            <w:pPr>
              <w:spacing w:line="360" w:lineRule="exact"/>
              <w:jc w:val="center"/>
              <w:rPr>
                <w:rFonts w:eastAsia="方正仿宋简体"/>
                <w:b/>
                <w:sz w:val="28"/>
                <w:szCs w:val="28"/>
              </w:rPr>
            </w:pPr>
            <w:r>
              <w:rPr>
                <w:rFonts w:eastAsia="方正仿宋简体"/>
                <w:b/>
                <w:sz w:val="28"/>
                <w:szCs w:val="28"/>
              </w:rPr>
              <w:t>序号</w:t>
            </w:r>
          </w:p>
        </w:tc>
        <w:tc>
          <w:tcPr>
            <w:tcW w:w="1335" w:type="dxa"/>
            <w:vAlign w:val="center"/>
          </w:tcPr>
          <w:p w:rsidR="00043C06" w:rsidRDefault="00043C06" w:rsidP="00944836">
            <w:pPr>
              <w:spacing w:line="360" w:lineRule="exact"/>
              <w:jc w:val="center"/>
              <w:rPr>
                <w:rFonts w:eastAsia="方正仿宋简体"/>
                <w:b/>
                <w:sz w:val="28"/>
                <w:szCs w:val="28"/>
              </w:rPr>
            </w:pPr>
            <w:r>
              <w:rPr>
                <w:rFonts w:eastAsia="方正仿宋简体"/>
                <w:b/>
                <w:sz w:val="28"/>
                <w:szCs w:val="28"/>
              </w:rPr>
              <w:t>分类</w:t>
            </w:r>
          </w:p>
        </w:tc>
        <w:tc>
          <w:tcPr>
            <w:tcW w:w="7335" w:type="dxa"/>
            <w:vAlign w:val="center"/>
          </w:tcPr>
          <w:p w:rsidR="00043C06" w:rsidRDefault="00043C06" w:rsidP="00944836">
            <w:pPr>
              <w:spacing w:line="360" w:lineRule="exact"/>
              <w:jc w:val="center"/>
              <w:rPr>
                <w:rFonts w:eastAsia="方正仿宋简体"/>
                <w:b/>
                <w:sz w:val="28"/>
                <w:szCs w:val="28"/>
              </w:rPr>
            </w:pPr>
            <w:r>
              <w:rPr>
                <w:rFonts w:eastAsia="方正仿宋简体"/>
                <w:b/>
                <w:sz w:val="28"/>
                <w:szCs w:val="28"/>
              </w:rPr>
              <w:t>重点任务清单</w:t>
            </w:r>
          </w:p>
        </w:tc>
        <w:tc>
          <w:tcPr>
            <w:tcW w:w="1350" w:type="dxa"/>
            <w:vAlign w:val="center"/>
          </w:tcPr>
          <w:p w:rsidR="00043C06" w:rsidRDefault="00043C06" w:rsidP="00944836">
            <w:pPr>
              <w:spacing w:line="360" w:lineRule="exact"/>
              <w:jc w:val="center"/>
              <w:rPr>
                <w:rFonts w:eastAsia="方正仿宋简体"/>
                <w:b/>
                <w:sz w:val="28"/>
                <w:szCs w:val="28"/>
              </w:rPr>
            </w:pPr>
            <w:r>
              <w:rPr>
                <w:rFonts w:eastAsia="方正仿宋简体"/>
                <w:b/>
                <w:sz w:val="28"/>
                <w:szCs w:val="28"/>
              </w:rPr>
              <w:t>进度安排</w:t>
            </w:r>
          </w:p>
        </w:tc>
        <w:tc>
          <w:tcPr>
            <w:tcW w:w="3510" w:type="dxa"/>
            <w:vAlign w:val="center"/>
          </w:tcPr>
          <w:p w:rsidR="00043C06" w:rsidRDefault="00043C06" w:rsidP="00944836">
            <w:pPr>
              <w:spacing w:line="360" w:lineRule="exact"/>
              <w:jc w:val="center"/>
              <w:rPr>
                <w:rFonts w:eastAsia="方正仿宋简体"/>
                <w:b/>
                <w:sz w:val="28"/>
                <w:szCs w:val="28"/>
              </w:rPr>
            </w:pPr>
            <w:r>
              <w:rPr>
                <w:rFonts w:eastAsia="方正仿宋简体"/>
                <w:b/>
                <w:sz w:val="28"/>
                <w:szCs w:val="28"/>
              </w:rPr>
              <w:t>责任单位</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w:t>
            </w:r>
          </w:p>
        </w:tc>
        <w:tc>
          <w:tcPr>
            <w:tcW w:w="1335" w:type="dxa"/>
            <w:vMerge w:val="restart"/>
            <w:vAlign w:val="center"/>
          </w:tcPr>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构建新时代公共卫生体系</w:t>
            </w: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构建新时代公共卫生体系</w:t>
            </w:r>
          </w:p>
          <w:p w:rsidR="00043C06" w:rsidRDefault="00043C06" w:rsidP="00944836">
            <w:pPr>
              <w:pStyle w:val="a7"/>
              <w:spacing w:line="360" w:lineRule="exact"/>
              <w:ind w:firstLine="280"/>
              <w:rPr>
                <w:rFonts w:ascii="Times New Roman" w:eastAsia="方正仿宋简体" w:hAnsi="Times New Roman"/>
                <w:sz w:val="28"/>
                <w:szCs w:val="28"/>
              </w:rPr>
            </w:pPr>
          </w:p>
          <w:p w:rsidR="00043C06" w:rsidRDefault="00043C06" w:rsidP="00944836">
            <w:pPr>
              <w:pStyle w:val="1"/>
              <w:spacing w:line="360" w:lineRule="exact"/>
              <w:rPr>
                <w:rFonts w:ascii="Times New Roman" w:eastAsia="方正仿宋简体" w:hAnsi="Times New Roman" w:hint="default"/>
                <w:sz w:val="28"/>
                <w:szCs w:val="28"/>
              </w:rPr>
            </w:pPr>
          </w:p>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lastRenderedPageBreak/>
              <w:t>加强市县公共卫生应急指挥中心建设、推进村（居）民委员会公共卫生委员会建设。</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市卫健委、民政局，各县（市、区）人民政府、泉州开发区、泉州台商投资区管委会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建设标准化（或规范化）县域洗消中心（或设施），保障紧急医学救援疫情防控安全。</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kern w:val="0"/>
                <w:sz w:val="28"/>
                <w:szCs w:val="28"/>
              </w:rPr>
              <w:t>注重提高流调工作科学性、准确性，扩充优化流调溯源专业处置队伍建设，加强智能化、专业化、信息化技术装备。</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2024</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市卫健委、公安局、统计局、数字办，市通信发展管理办，各县（市、区）人民政府、泉州台商投资区管委会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实施核酸检测能力提升工程，新布局一批检测基地，扩充一批</w:t>
            </w:r>
            <w:r>
              <w:rPr>
                <w:rFonts w:eastAsia="方正仿宋简体"/>
                <w:sz w:val="28"/>
                <w:szCs w:val="28"/>
              </w:rPr>
              <w:t>PCR</w:t>
            </w:r>
            <w:r>
              <w:rPr>
                <w:rFonts w:eastAsia="方正仿宋简体"/>
                <w:sz w:val="28"/>
                <w:szCs w:val="28"/>
              </w:rPr>
              <w:t>持证人员，提升应急状态下实验室检测效率。</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市卫健委、公安局、统计局、数字办，市通信发展管理办，各县（市、区）人民政府、泉州台商投资区管委会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依托同级卫生健康部门设置市、县两级疾病预防控制局。</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市委编办，市卫健委，各县（市、区）人民政府、泉州台商投资区管委会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按照省定具体核编比例，在核定的编制总量内分层级核定市县两级疾控中心人员编制。</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市委编办，市卫健委，各县（市、区）人民政府、泉州台商投资区管委会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实施泉州市公共卫生应急基地暨市疾控中心改扩建工程项目。</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市卫健委、发改委、资源规划局、住建局、财政局</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依托市疾控中心建成泉州市公共卫生应急基地。</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市卫健委、发改委、财政局</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力争泉州市疾控中心建设</w:t>
            </w:r>
            <w:r>
              <w:rPr>
                <w:rFonts w:eastAsia="方正仿宋简体"/>
                <w:sz w:val="28"/>
                <w:szCs w:val="28"/>
              </w:rPr>
              <w:t>1</w:t>
            </w:r>
            <w:r>
              <w:rPr>
                <w:rFonts w:eastAsia="方正仿宋简体"/>
                <w:sz w:val="28"/>
                <w:szCs w:val="28"/>
              </w:rPr>
              <w:t>个</w:t>
            </w:r>
            <w:r>
              <w:rPr>
                <w:rFonts w:eastAsia="方正仿宋简体"/>
                <w:sz w:val="28"/>
                <w:szCs w:val="28"/>
              </w:rPr>
              <w:t>P3</w:t>
            </w:r>
            <w:r>
              <w:rPr>
                <w:rFonts w:eastAsia="方正仿宋简体"/>
                <w:sz w:val="28"/>
                <w:szCs w:val="28"/>
              </w:rPr>
              <w:t>实验室、</w:t>
            </w:r>
            <w:r>
              <w:rPr>
                <w:rFonts w:eastAsia="方正仿宋简体"/>
                <w:sz w:val="28"/>
                <w:szCs w:val="28"/>
              </w:rPr>
              <w:t>3</w:t>
            </w:r>
            <w:r>
              <w:rPr>
                <w:rFonts w:eastAsia="方正仿宋简体"/>
                <w:sz w:val="28"/>
                <w:szCs w:val="28"/>
              </w:rPr>
              <w:t>个以上加强型</w:t>
            </w:r>
            <w:r>
              <w:rPr>
                <w:rFonts w:eastAsia="方正仿宋简体"/>
                <w:sz w:val="28"/>
                <w:szCs w:val="28"/>
              </w:rPr>
              <w:t>P2</w:t>
            </w:r>
            <w:r>
              <w:rPr>
                <w:rFonts w:eastAsia="方正仿宋简体"/>
                <w:sz w:val="28"/>
                <w:szCs w:val="28"/>
              </w:rPr>
              <w:t>实验室，各县（市、区）建设</w:t>
            </w:r>
            <w:r>
              <w:rPr>
                <w:rFonts w:eastAsia="方正仿宋简体"/>
                <w:sz w:val="28"/>
                <w:szCs w:val="28"/>
              </w:rPr>
              <w:t>1</w:t>
            </w:r>
            <w:r>
              <w:rPr>
                <w:rFonts w:eastAsia="方正仿宋简体"/>
                <w:sz w:val="28"/>
                <w:szCs w:val="28"/>
              </w:rPr>
              <w:t>个以上加强型</w:t>
            </w:r>
            <w:r>
              <w:rPr>
                <w:rFonts w:eastAsia="方正仿宋简体"/>
                <w:sz w:val="28"/>
                <w:szCs w:val="28"/>
              </w:rPr>
              <w:t>P2</w:t>
            </w:r>
            <w:r>
              <w:rPr>
                <w:rFonts w:eastAsia="方正仿宋简体"/>
                <w:sz w:val="28"/>
                <w:szCs w:val="28"/>
              </w:rPr>
              <w:t>实验室。</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提升基层</w:t>
            </w:r>
            <w:r>
              <w:rPr>
                <w:rFonts w:eastAsia="方正仿宋简体"/>
                <w:sz w:val="28"/>
                <w:szCs w:val="28"/>
              </w:rPr>
              <w:t>“</w:t>
            </w:r>
            <w:r>
              <w:rPr>
                <w:rFonts w:eastAsia="方正仿宋简体"/>
                <w:sz w:val="28"/>
                <w:szCs w:val="28"/>
              </w:rPr>
              <w:t>早发现</w:t>
            </w:r>
            <w:r>
              <w:rPr>
                <w:rFonts w:eastAsia="方正仿宋简体"/>
                <w:sz w:val="28"/>
                <w:szCs w:val="28"/>
              </w:rPr>
              <w:t>”</w:t>
            </w:r>
            <w:r>
              <w:rPr>
                <w:rFonts w:eastAsia="方正仿宋简体"/>
                <w:sz w:val="28"/>
                <w:szCs w:val="28"/>
              </w:rPr>
              <w:t>防控能力，在</w:t>
            </w:r>
            <w:r>
              <w:rPr>
                <w:rFonts w:eastAsia="方正仿宋简体"/>
                <w:sz w:val="28"/>
                <w:szCs w:val="28"/>
              </w:rPr>
              <w:t>34</w:t>
            </w:r>
            <w:r>
              <w:rPr>
                <w:rFonts w:eastAsia="方正仿宋简体"/>
                <w:sz w:val="28"/>
                <w:szCs w:val="28"/>
              </w:rPr>
              <w:t>家乡镇中心卫生院建设发热诊室，普配相关检测实验室或建设移动小型</w:t>
            </w:r>
            <w:r>
              <w:rPr>
                <w:rFonts w:eastAsia="方正仿宋简体"/>
                <w:sz w:val="28"/>
                <w:szCs w:val="28"/>
              </w:rPr>
              <w:t>PCR</w:t>
            </w:r>
            <w:r>
              <w:rPr>
                <w:rFonts w:eastAsia="方正仿宋简体"/>
                <w:sz w:val="28"/>
                <w:szCs w:val="28"/>
              </w:rPr>
              <w:t>方舱实验室，选择</w:t>
            </w:r>
            <w:r>
              <w:rPr>
                <w:rFonts w:eastAsia="方正仿宋简体"/>
                <w:sz w:val="28"/>
                <w:szCs w:val="28"/>
              </w:rPr>
              <w:t>10—15</w:t>
            </w:r>
            <w:r>
              <w:rPr>
                <w:rFonts w:eastAsia="方正仿宋简体"/>
                <w:sz w:val="28"/>
                <w:szCs w:val="28"/>
              </w:rPr>
              <w:t>家乡镇中心卫生院建设县域医疗卫生服务次中心，设置发热门诊，增配独立</w:t>
            </w:r>
            <w:r>
              <w:rPr>
                <w:rFonts w:eastAsia="方正仿宋简体"/>
                <w:sz w:val="28"/>
                <w:szCs w:val="28"/>
              </w:rPr>
              <w:t>CT</w:t>
            </w:r>
            <w:r>
              <w:rPr>
                <w:rFonts w:eastAsia="方正仿宋简体"/>
                <w:sz w:val="28"/>
                <w:szCs w:val="28"/>
              </w:rPr>
              <w:t>及核酸检测实验室或其他相关设备。</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统筹推进传染病定点收治医院和综合性医院传染病院区（病区）建设，立足于县级综合医院等级功能与能力配置，对传染病救治医院（院区）进行优化布局和提能建设。</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pacing w:val="-6"/>
                <w:sz w:val="28"/>
                <w:szCs w:val="28"/>
              </w:rPr>
              <w:t>市卫健委、发改委、财政局，晋江市、南安市、惠安县、安溪县、德化县人民政府等</w:t>
            </w:r>
            <w:r>
              <w:rPr>
                <w:rFonts w:eastAsia="方正仿宋简体"/>
                <w:sz w:val="28"/>
                <w:szCs w:val="28"/>
              </w:rPr>
              <w:t>。</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12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实施公共卫生临床救治能力提升工程，建设泉州市公共卫生临床中心。</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市卫健委、发改委、住建局、资源规划局、财政局</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实施市、县、乡卫生应急队伍与装备建设工程，加强负压救护车、救护车、急救设施设备等配备，提升紧急医学救援转运处置能力。</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市卫健委、市财政局，各县（市、区）人民政府、泉州台商投资区管委会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加强市、县、乡智慧急救网络</w:t>
            </w:r>
            <w:r>
              <w:rPr>
                <w:rFonts w:eastAsia="方正仿宋简体"/>
                <w:sz w:val="28"/>
                <w:szCs w:val="28"/>
              </w:rPr>
              <w:t>“</w:t>
            </w:r>
            <w:r>
              <w:rPr>
                <w:rFonts w:eastAsia="方正仿宋简体"/>
                <w:sz w:val="28"/>
                <w:szCs w:val="28"/>
              </w:rPr>
              <w:t>一体化</w:t>
            </w:r>
            <w:r>
              <w:rPr>
                <w:rFonts w:eastAsia="方正仿宋简体"/>
                <w:sz w:val="28"/>
                <w:szCs w:val="28"/>
              </w:rPr>
              <w:t>”</w:t>
            </w:r>
            <w:r>
              <w:rPr>
                <w:rFonts w:eastAsia="方正仿宋简体"/>
                <w:sz w:val="28"/>
                <w:szCs w:val="28"/>
              </w:rPr>
              <w:t>建设，依托医共体牵头医院建设县域急救中心，在有条件的乡镇卫生院建立急救分中心，完善</w:t>
            </w:r>
            <w:r>
              <w:rPr>
                <w:rFonts w:eastAsia="方正仿宋简体"/>
                <w:sz w:val="28"/>
                <w:szCs w:val="28"/>
              </w:rPr>
              <w:t>“120”</w:t>
            </w:r>
            <w:r>
              <w:rPr>
                <w:rFonts w:eastAsia="方正仿宋简体"/>
                <w:sz w:val="28"/>
                <w:szCs w:val="28"/>
              </w:rPr>
              <w:t>急救网络</w:t>
            </w:r>
            <w:r>
              <w:rPr>
                <w:rFonts w:eastAsia="方正仿宋简体"/>
                <w:bCs/>
                <w:sz w:val="28"/>
                <w:szCs w:val="28"/>
              </w:rPr>
              <w:t>。</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市卫健委，相关县（市、区）人民政府</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推进公共场所配备自动化体外心脏去颤器（</w:t>
            </w:r>
            <w:r>
              <w:rPr>
                <w:rFonts w:eastAsia="方正仿宋简体"/>
                <w:sz w:val="28"/>
                <w:szCs w:val="28"/>
              </w:rPr>
              <w:t>AED</w:t>
            </w:r>
            <w:r>
              <w:rPr>
                <w:rFonts w:eastAsia="方正仿宋简体"/>
                <w:sz w:val="28"/>
                <w:szCs w:val="28"/>
              </w:rPr>
              <w:t>）。</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市体育局、卫健委，市红十字会，各县（市、区）人民政府、泉州台商投资区管委会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加强公立医院公共卫生科室标准化建设，推进传染病定点收治医院和综合性医院传染病院区（病区）建设。</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加快建设公共卫生应急物资储备中心，完善应急储备物资调配使用机制。</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jc w:val="left"/>
              <w:rPr>
                <w:rFonts w:eastAsia="方正仿宋简体"/>
                <w:sz w:val="28"/>
                <w:szCs w:val="28"/>
              </w:rPr>
            </w:pPr>
            <w:r>
              <w:rPr>
                <w:rFonts w:eastAsia="方正仿宋简体"/>
                <w:sz w:val="28"/>
                <w:szCs w:val="28"/>
              </w:rPr>
              <w:t>市卫健委、工信局、发改委，各县（市、区）人民政府、泉州台商投资区管委会</w:t>
            </w:r>
          </w:p>
        </w:tc>
      </w:tr>
      <w:tr w:rsidR="00043C06" w:rsidTr="00944836">
        <w:trPr>
          <w:trHeight w:val="55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18</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推进妇幼保健机构标准化建设和体制机制创新，探索开展中心血站、急救中心等公共卫生机构综合改革试点工作。</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jc w:val="left"/>
              <w:rPr>
                <w:rFonts w:eastAsia="方正仿宋简体"/>
                <w:sz w:val="28"/>
                <w:szCs w:val="28"/>
              </w:rPr>
            </w:pPr>
            <w:r>
              <w:rPr>
                <w:rFonts w:eastAsia="方正仿宋简体"/>
                <w:sz w:val="28"/>
                <w:szCs w:val="28"/>
              </w:rPr>
              <w:t>市卫健委，市委编办，各县（市、区）人民政府、泉州台商投资区管委会</w:t>
            </w:r>
          </w:p>
        </w:tc>
      </w:tr>
      <w:tr w:rsidR="00043C06" w:rsidTr="00944836">
        <w:trPr>
          <w:trHeight w:val="45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19</w:t>
            </w:r>
          </w:p>
        </w:tc>
        <w:tc>
          <w:tcPr>
            <w:tcW w:w="1335" w:type="dxa"/>
            <w:vMerge w:val="restart"/>
            <w:vAlign w:val="center"/>
          </w:tcPr>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ind w:firstLineChars="300" w:firstLine="840"/>
              <w:rPr>
                <w:rFonts w:eastAsia="方正仿宋简体" w:hint="eastAsia"/>
                <w:sz w:val="28"/>
                <w:szCs w:val="28"/>
              </w:rPr>
            </w:pPr>
            <w:r>
              <w:rPr>
                <w:rFonts w:eastAsia="方正仿宋简体" w:hint="eastAsia"/>
                <w:sz w:val="28"/>
                <w:szCs w:val="28"/>
              </w:rPr>
              <w:t xml:space="preserve"> </w:t>
            </w:r>
          </w:p>
          <w:p w:rsidR="00043C06" w:rsidRDefault="00043C06" w:rsidP="00944836">
            <w:pPr>
              <w:spacing w:line="360" w:lineRule="exact"/>
              <w:ind w:firstLineChars="300" w:firstLine="840"/>
              <w:rPr>
                <w:rFonts w:eastAsia="方正仿宋简体" w:hint="eastAsia"/>
                <w:sz w:val="28"/>
                <w:szCs w:val="28"/>
              </w:rPr>
            </w:pPr>
          </w:p>
          <w:p w:rsidR="00043C06" w:rsidRDefault="00043C06" w:rsidP="00944836">
            <w:pPr>
              <w:spacing w:line="360" w:lineRule="exact"/>
              <w:ind w:firstLineChars="300" w:firstLine="840"/>
              <w:rPr>
                <w:rFonts w:eastAsia="方正仿宋简体" w:hint="eastAsia"/>
                <w:sz w:val="28"/>
                <w:szCs w:val="28"/>
              </w:rPr>
            </w:pPr>
          </w:p>
          <w:p w:rsidR="00043C06" w:rsidRDefault="00043C06" w:rsidP="00944836">
            <w:pPr>
              <w:spacing w:line="360" w:lineRule="exact"/>
              <w:ind w:firstLineChars="300" w:firstLine="840"/>
              <w:rPr>
                <w:rFonts w:eastAsia="方正仿宋简体" w:hint="eastAsia"/>
                <w:sz w:val="28"/>
                <w:szCs w:val="28"/>
              </w:rPr>
            </w:pPr>
          </w:p>
          <w:p w:rsidR="00043C06" w:rsidRDefault="00043C06" w:rsidP="00944836">
            <w:pPr>
              <w:spacing w:line="360" w:lineRule="exact"/>
              <w:ind w:firstLineChars="300" w:firstLine="840"/>
              <w:rPr>
                <w:rFonts w:eastAsia="方正仿宋简体" w:hint="eastAsia"/>
                <w:sz w:val="28"/>
                <w:szCs w:val="28"/>
              </w:rPr>
            </w:pPr>
          </w:p>
          <w:p w:rsidR="00043C06" w:rsidRDefault="00043C06" w:rsidP="00944836">
            <w:pPr>
              <w:spacing w:line="360" w:lineRule="exact"/>
              <w:ind w:firstLineChars="300" w:firstLine="840"/>
              <w:jc w:val="center"/>
              <w:rPr>
                <w:rFonts w:eastAsia="方正仿宋简体"/>
                <w:sz w:val="28"/>
                <w:szCs w:val="28"/>
              </w:rPr>
            </w:pPr>
            <w:r>
              <w:rPr>
                <w:rFonts w:eastAsia="方正仿宋简体" w:hint="eastAsia"/>
                <w:sz w:val="28"/>
                <w:szCs w:val="28"/>
              </w:rPr>
              <w:t xml:space="preserve"> </w:t>
            </w:r>
            <w:r>
              <w:rPr>
                <w:rFonts w:eastAsia="方正仿宋简体"/>
                <w:sz w:val="28"/>
                <w:szCs w:val="28"/>
              </w:rPr>
              <w:t>建立分级诊疗合理新秩序</w:t>
            </w: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建立分级诊疗合理新秩序</w:t>
            </w: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pStyle w:val="a0"/>
              <w:spacing w:line="360" w:lineRule="exact"/>
              <w:rPr>
                <w:rFonts w:ascii="Times New Roman" w:eastAsia="方正仿宋简体" w:hAnsi="Times New Roman"/>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建立分级诊疗合理新秩序</w:t>
            </w:r>
          </w:p>
          <w:p w:rsidR="00043C06" w:rsidRDefault="00043C06" w:rsidP="00944836">
            <w:pPr>
              <w:pStyle w:val="a7"/>
              <w:spacing w:line="360" w:lineRule="exact"/>
              <w:ind w:firstLine="280"/>
              <w:rPr>
                <w:rFonts w:ascii="Times New Roman" w:eastAsia="方正仿宋简体" w:hAnsi="Times New Roman"/>
                <w:sz w:val="28"/>
                <w:szCs w:val="28"/>
              </w:rPr>
            </w:pPr>
          </w:p>
          <w:p w:rsidR="00043C06" w:rsidRDefault="00043C06" w:rsidP="00944836">
            <w:pPr>
              <w:pStyle w:val="1"/>
              <w:spacing w:line="360" w:lineRule="exact"/>
              <w:rPr>
                <w:rFonts w:ascii="Times New Roman" w:eastAsia="方正仿宋简体" w:hAnsi="Times New Roman" w:hint="default"/>
                <w:sz w:val="28"/>
                <w:szCs w:val="28"/>
              </w:rPr>
            </w:pPr>
          </w:p>
          <w:p w:rsidR="00043C06" w:rsidRDefault="00043C06" w:rsidP="00944836">
            <w:pPr>
              <w:spacing w:line="360" w:lineRule="exact"/>
              <w:rPr>
                <w:rFonts w:eastAsia="方正仿宋简体"/>
                <w:sz w:val="28"/>
                <w:szCs w:val="28"/>
              </w:rPr>
            </w:pPr>
          </w:p>
          <w:p w:rsidR="00043C06" w:rsidRDefault="00043C06" w:rsidP="00944836">
            <w:pPr>
              <w:pStyle w:val="a7"/>
              <w:spacing w:line="360" w:lineRule="exact"/>
              <w:ind w:firstLine="280"/>
              <w:rPr>
                <w:rFonts w:ascii="Times New Roman" w:eastAsia="方正仿宋简体" w:hAnsi="Times New Roman"/>
                <w:sz w:val="28"/>
                <w:szCs w:val="28"/>
              </w:rPr>
            </w:pPr>
          </w:p>
          <w:p w:rsidR="00043C06" w:rsidRDefault="00043C06" w:rsidP="00944836">
            <w:pPr>
              <w:pStyle w:val="1"/>
              <w:spacing w:line="360" w:lineRule="exact"/>
              <w:rPr>
                <w:rFonts w:ascii="Times New Roman" w:eastAsia="方正仿宋简体" w:hAnsi="Times New Roman" w:hint="default"/>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建立分级诊疗合理新秩序</w:t>
            </w:r>
          </w:p>
          <w:p w:rsidR="00043C06" w:rsidRDefault="00043C06" w:rsidP="00944836">
            <w:pPr>
              <w:spacing w:line="360" w:lineRule="exact"/>
              <w:jc w:val="center"/>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lastRenderedPageBreak/>
              <w:t>建设城市紧密型医联体、专科联盟、专病医联体，构建心血管内科、呼吸内科、神经内科、肿瘤科、妇科、骨科、内分泌科、眼科、儿科、精神卫生等专科联盟（医联体），加强危重症孕产妇、急性创伤、深静脉血栓和肺栓塞（</w:t>
            </w:r>
            <w:r>
              <w:rPr>
                <w:rFonts w:eastAsia="方正仿宋简体"/>
                <w:sz w:val="28"/>
                <w:szCs w:val="28"/>
              </w:rPr>
              <w:t>VTE</w:t>
            </w:r>
            <w:r>
              <w:rPr>
                <w:rFonts w:eastAsia="方正仿宋简体"/>
                <w:sz w:val="28"/>
                <w:szCs w:val="28"/>
              </w:rPr>
              <w:t>）等专病医联体建设，实现疑难复杂、急危重症专科疾病治疗的紧密衔接。</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市卫健委、医保局</w:t>
            </w:r>
          </w:p>
        </w:tc>
      </w:tr>
      <w:tr w:rsidR="00043C06" w:rsidTr="00944836">
        <w:trPr>
          <w:trHeight w:val="45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探索通过医师多点执业、加强基层医疗卫生机构药物配备、纵向合作医联体等分工协作方式，引导医联体内部形成顺畅的转诊机制。</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市卫健委、医保局，各县（市、区）人民政府、泉州台商投资区管委会</w:t>
            </w:r>
          </w:p>
        </w:tc>
      </w:tr>
      <w:tr w:rsidR="00043C06" w:rsidTr="00944836">
        <w:trPr>
          <w:trHeight w:val="45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建好晋江市医院（上海市第六人民医院福建医院）国家区域医疗中心，突出以</w:t>
            </w:r>
            <w:r>
              <w:rPr>
                <w:rFonts w:eastAsia="方正仿宋简体"/>
                <w:sz w:val="28"/>
                <w:szCs w:val="28"/>
              </w:rPr>
              <w:t>“</w:t>
            </w:r>
            <w:r>
              <w:rPr>
                <w:rFonts w:eastAsia="方正仿宋简体"/>
                <w:sz w:val="28"/>
                <w:szCs w:val="28"/>
              </w:rPr>
              <w:t>大专科、小综合</w:t>
            </w:r>
            <w:r>
              <w:rPr>
                <w:rFonts w:eastAsia="方正仿宋简体"/>
                <w:sz w:val="28"/>
                <w:szCs w:val="28"/>
              </w:rPr>
              <w:t>”</w:t>
            </w:r>
            <w:r>
              <w:rPr>
                <w:rFonts w:eastAsia="方正仿宋简体"/>
                <w:sz w:val="28"/>
                <w:szCs w:val="28"/>
              </w:rPr>
              <w:t>的骨科特色为主，建成集临床诊疗、疑难重症诊断与治疗、教学培训、科技研发、疾病预防、健康管理为一体且创伤救治相关诊疗科目齐全的国家创伤区域医疗中心。</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2024</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晋江市，市卫健委、发改委、财政局、医保局</w:t>
            </w:r>
          </w:p>
        </w:tc>
      </w:tr>
      <w:tr w:rsidR="00043C06" w:rsidTr="00944836">
        <w:trPr>
          <w:trHeight w:val="411"/>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支持泉州市第一医院、泉州市中医院分别创建综合类、中医类国家区域医疗中心，支持福建医科大学附属第二医院建成省级区域医疗中心、创建委省共建国家区域医疗中心，支持泉州市妇幼保健院</w:t>
            </w:r>
            <w:r>
              <w:rPr>
                <w:rFonts w:eastAsia="方正仿宋简体"/>
                <w:sz w:val="28"/>
                <w:szCs w:val="28"/>
              </w:rPr>
              <w:t>•</w:t>
            </w:r>
            <w:r>
              <w:rPr>
                <w:rFonts w:eastAsia="方正仿宋简体"/>
                <w:sz w:val="28"/>
                <w:szCs w:val="28"/>
              </w:rPr>
              <w:t>儿童医院创建省级妇女儿童区域医疗中心。</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市卫健委、发改委、财政局、医保局，福建医科大学附属第二医院</w:t>
            </w:r>
          </w:p>
        </w:tc>
      </w:tr>
      <w:tr w:rsidR="00043C06" w:rsidTr="00944836">
        <w:trPr>
          <w:trHeight w:val="84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支持泉州市妇幼保健院</w:t>
            </w:r>
            <w:r>
              <w:rPr>
                <w:rFonts w:eastAsia="方正仿宋简体"/>
                <w:sz w:val="28"/>
                <w:szCs w:val="28"/>
              </w:rPr>
              <w:t>•</w:t>
            </w:r>
            <w:r>
              <w:rPr>
                <w:rFonts w:eastAsia="方正仿宋简体"/>
                <w:sz w:val="28"/>
                <w:szCs w:val="28"/>
              </w:rPr>
              <w:t>儿童医院、泉州市第三医院等市属医院力争</w:t>
            </w:r>
            <w:r>
              <w:rPr>
                <w:rFonts w:eastAsia="方正仿宋简体"/>
                <w:sz w:val="28"/>
                <w:szCs w:val="28"/>
              </w:rPr>
              <w:t>2023</w:t>
            </w:r>
            <w:r>
              <w:rPr>
                <w:rFonts w:eastAsia="方正仿宋简体"/>
                <w:sz w:val="28"/>
                <w:szCs w:val="28"/>
              </w:rPr>
              <w:t>年创建三级甲等专科医院，泉州医学高等专</w:t>
            </w:r>
            <w:r>
              <w:rPr>
                <w:rFonts w:eastAsia="方正仿宋简体"/>
                <w:sz w:val="28"/>
                <w:szCs w:val="28"/>
              </w:rPr>
              <w:lastRenderedPageBreak/>
              <w:t>科学校附属人民医院</w:t>
            </w:r>
            <w:r>
              <w:rPr>
                <w:rFonts w:eastAsia="方正仿宋简体"/>
                <w:sz w:val="28"/>
                <w:szCs w:val="28"/>
              </w:rPr>
              <w:t>2023</w:t>
            </w:r>
            <w:r>
              <w:rPr>
                <w:rFonts w:eastAsia="方正仿宋简体"/>
                <w:sz w:val="28"/>
                <w:szCs w:val="28"/>
              </w:rPr>
              <w:t>年创建三级综合医院，泉州市光前医院</w:t>
            </w:r>
            <w:r>
              <w:rPr>
                <w:rFonts w:eastAsia="方正仿宋简体"/>
                <w:sz w:val="28"/>
                <w:szCs w:val="28"/>
              </w:rPr>
              <w:t>2025</w:t>
            </w:r>
            <w:r>
              <w:rPr>
                <w:rFonts w:eastAsia="方正仿宋简体"/>
                <w:sz w:val="28"/>
                <w:szCs w:val="28"/>
              </w:rPr>
              <w:t>年创建三级甲等综合医院。</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2023—</w:t>
            </w:r>
          </w:p>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市卫健委、财政局、教育局</w:t>
            </w:r>
          </w:p>
        </w:tc>
      </w:tr>
      <w:tr w:rsidR="00043C06" w:rsidTr="00944836">
        <w:trPr>
          <w:trHeight w:val="84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24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巩固泉州市现有</w:t>
            </w:r>
            <w:r>
              <w:rPr>
                <w:rFonts w:eastAsia="方正仿宋简体"/>
                <w:sz w:val="28"/>
                <w:szCs w:val="28"/>
              </w:rPr>
              <w:t>12</w:t>
            </w:r>
            <w:r>
              <w:rPr>
                <w:rFonts w:eastAsia="方正仿宋简体"/>
                <w:sz w:val="28"/>
                <w:szCs w:val="28"/>
              </w:rPr>
              <w:t>个省级临床重点专科项目，遴选</w:t>
            </w:r>
            <w:r>
              <w:rPr>
                <w:rFonts w:eastAsia="方正仿宋简体"/>
                <w:sz w:val="28"/>
                <w:szCs w:val="28"/>
              </w:rPr>
              <w:t>1—3</w:t>
            </w:r>
            <w:r>
              <w:rPr>
                <w:rFonts w:eastAsia="方正仿宋简体"/>
                <w:sz w:val="28"/>
                <w:szCs w:val="28"/>
              </w:rPr>
              <w:t>个临床重点专科培育项目，争取建设成为国家临床重点专科，同时支持福建医科大学附属第二医院等创建国家重点专科。</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市卫健委、财政局，福建医科大学附属第二医院</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实施一批县级医院提标扩能项目，支持晋江市、南安市、安溪县、石狮市等县（市）医院</w:t>
            </w:r>
            <w:r>
              <w:rPr>
                <w:rFonts w:eastAsia="方正仿宋简体"/>
                <w:sz w:val="28"/>
                <w:szCs w:val="28"/>
              </w:rPr>
              <w:t>2023</w:t>
            </w:r>
            <w:r>
              <w:rPr>
                <w:rFonts w:eastAsia="方正仿宋简体"/>
                <w:sz w:val="28"/>
                <w:szCs w:val="28"/>
              </w:rPr>
              <w:t>年创建三级甲等综合医院，晋江市第二医院创建三级综合医院，安溪县中医院创建三级甲等中医院，南安市中医院、德化县医院创建三级中医院。</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相关县（市、区）人民政府，市卫健委</w:t>
            </w:r>
          </w:p>
        </w:tc>
      </w:tr>
      <w:tr w:rsidR="00043C06" w:rsidTr="00944836">
        <w:trPr>
          <w:trHeight w:val="84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至</w:t>
            </w:r>
            <w:r>
              <w:rPr>
                <w:rFonts w:eastAsia="方正仿宋简体"/>
                <w:sz w:val="28"/>
                <w:szCs w:val="28"/>
              </w:rPr>
              <w:t>2025</w:t>
            </w:r>
            <w:r>
              <w:rPr>
                <w:rFonts w:eastAsia="方正仿宋简体"/>
                <w:sz w:val="28"/>
                <w:szCs w:val="28"/>
              </w:rPr>
              <w:t>年，晋江市安海医院创建三级甲等综合医院，</w:t>
            </w:r>
            <w:r>
              <w:rPr>
                <w:rFonts w:eastAsia="方正仿宋简体"/>
                <w:sz w:val="28"/>
                <w:szCs w:val="28"/>
                <w:lang/>
              </w:rPr>
              <w:t>德化县医院、惠安县医院、永春县医院</w:t>
            </w:r>
            <w:r>
              <w:rPr>
                <w:rFonts w:eastAsia="方正仿宋简体"/>
                <w:sz w:val="28"/>
                <w:szCs w:val="28"/>
              </w:rPr>
              <w:t>、晋江市医院晋南分院创建三级综合医院、鲤城区创建二级综合医院。</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相关县（市、区）人民政府，市卫健委</w:t>
            </w:r>
          </w:p>
        </w:tc>
      </w:tr>
      <w:tr w:rsidR="00043C06" w:rsidTr="00944836">
        <w:trPr>
          <w:trHeight w:val="84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27</w:t>
            </w:r>
          </w:p>
        </w:tc>
        <w:tc>
          <w:tcPr>
            <w:tcW w:w="1335" w:type="dxa"/>
            <w:vMerge/>
            <w:vAlign w:val="center"/>
          </w:tcPr>
          <w:p w:rsidR="00043C06" w:rsidRDefault="00043C06" w:rsidP="00944836">
            <w:pPr>
              <w:spacing w:line="360" w:lineRule="exact"/>
              <w:jc w:val="center"/>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实现县域二级综合医院胸痛、卒中、创伤、呼吸等四大救治中心建设全覆盖。</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84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28</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2022</w:t>
            </w:r>
            <w:r>
              <w:rPr>
                <w:rFonts w:eastAsia="方正仿宋简体"/>
                <w:sz w:val="28"/>
                <w:szCs w:val="28"/>
              </w:rPr>
              <w:t>年底前县域均依托</w:t>
            </w:r>
            <w:r>
              <w:rPr>
                <w:rFonts w:eastAsia="方正仿宋简体"/>
                <w:sz w:val="28"/>
                <w:szCs w:val="28"/>
              </w:rPr>
              <w:t>1</w:t>
            </w:r>
            <w:r>
              <w:rPr>
                <w:rFonts w:eastAsia="方正仿宋简体"/>
                <w:sz w:val="28"/>
                <w:szCs w:val="28"/>
              </w:rPr>
              <w:t>家牵头总医院成立慢病管理中心，基层医疗卫生机构设立慢病管理点。</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2022</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市卫健委、医保局，各县（市、区）人民政府、泉州台商投资区管委会</w:t>
            </w:r>
          </w:p>
        </w:tc>
      </w:tr>
      <w:tr w:rsidR="00043C06" w:rsidTr="00944836">
        <w:trPr>
          <w:trHeight w:val="165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29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80" w:lineRule="exact"/>
              <w:rPr>
                <w:rFonts w:eastAsia="方正仿宋简体"/>
                <w:sz w:val="28"/>
                <w:szCs w:val="28"/>
              </w:rPr>
            </w:pPr>
            <w:r>
              <w:rPr>
                <w:rFonts w:eastAsia="方正仿宋简体"/>
                <w:sz w:val="28"/>
                <w:szCs w:val="28"/>
              </w:rPr>
              <w:t>每个街道至少办好</w:t>
            </w:r>
            <w:r>
              <w:rPr>
                <w:rFonts w:eastAsia="方正仿宋简体"/>
                <w:sz w:val="28"/>
                <w:szCs w:val="28"/>
              </w:rPr>
              <w:t>1</w:t>
            </w:r>
            <w:r>
              <w:rPr>
                <w:rFonts w:eastAsia="方正仿宋简体"/>
                <w:sz w:val="28"/>
                <w:szCs w:val="28"/>
              </w:rPr>
              <w:t>个社区卫生服务中心（或社区医院）；无区属公立医院的市辖区至少建成</w:t>
            </w:r>
            <w:r>
              <w:rPr>
                <w:rFonts w:eastAsia="方正仿宋简体"/>
                <w:sz w:val="28"/>
                <w:szCs w:val="28"/>
              </w:rPr>
              <w:t>1</w:t>
            </w:r>
            <w:r>
              <w:rPr>
                <w:rFonts w:eastAsia="方正仿宋简体"/>
                <w:sz w:val="28"/>
                <w:szCs w:val="28"/>
              </w:rPr>
              <w:t>个达到二级医院标准的社区医院，将一批城乡结合部的乡镇卫生院建成社区医院。</w:t>
            </w:r>
          </w:p>
        </w:tc>
        <w:tc>
          <w:tcPr>
            <w:tcW w:w="1350" w:type="dxa"/>
            <w:vAlign w:val="center"/>
          </w:tcPr>
          <w:p w:rsidR="00043C06" w:rsidRDefault="00043C06" w:rsidP="00944836">
            <w:pPr>
              <w:spacing w:line="38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8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165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30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80" w:lineRule="exact"/>
              <w:rPr>
                <w:rFonts w:eastAsia="方正仿宋简体"/>
                <w:sz w:val="28"/>
                <w:szCs w:val="28"/>
              </w:rPr>
            </w:pPr>
            <w:r>
              <w:rPr>
                <w:rFonts w:eastAsia="方正仿宋简体"/>
                <w:sz w:val="28"/>
                <w:szCs w:val="28"/>
              </w:rPr>
              <w:t>至</w:t>
            </w:r>
            <w:r>
              <w:rPr>
                <w:rFonts w:eastAsia="方正仿宋简体"/>
                <w:sz w:val="28"/>
                <w:szCs w:val="28"/>
              </w:rPr>
              <w:t>2025</w:t>
            </w:r>
            <w:r>
              <w:rPr>
                <w:rFonts w:eastAsia="方正仿宋简体"/>
                <w:sz w:val="28"/>
                <w:szCs w:val="28"/>
              </w:rPr>
              <w:t>年，力争全市</w:t>
            </w:r>
            <w:r>
              <w:rPr>
                <w:rFonts w:eastAsia="方正仿宋简体"/>
                <w:sz w:val="28"/>
                <w:szCs w:val="28"/>
              </w:rPr>
              <w:t>80%</w:t>
            </w:r>
            <w:r>
              <w:rPr>
                <w:rFonts w:eastAsia="方正仿宋简体"/>
                <w:sz w:val="28"/>
                <w:szCs w:val="28"/>
              </w:rPr>
              <w:t>基层医疗卫生机构服务能力达到国家基本标准，</w:t>
            </w:r>
            <w:r>
              <w:rPr>
                <w:rFonts w:eastAsia="方正仿宋简体"/>
                <w:sz w:val="28"/>
                <w:szCs w:val="28"/>
              </w:rPr>
              <w:t>20%</w:t>
            </w:r>
            <w:r>
              <w:rPr>
                <w:rFonts w:eastAsia="方正仿宋简体"/>
                <w:sz w:val="28"/>
                <w:szCs w:val="28"/>
              </w:rPr>
              <w:t>服务能力较强的基层医疗卫生机构达到国家推荐标准；服务人口</w:t>
            </w:r>
            <w:r>
              <w:rPr>
                <w:rFonts w:eastAsia="方正仿宋简体"/>
                <w:sz w:val="28"/>
                <w:szCs w:val="28"/>
              </w:rPr>
              <w:t>8</w:t>
            </w:r>
            <w:r>
              <w:rPr>
                <w:rFonts w:eastAsia="方正仿宋简体"/>
                <w:sz w:val="28"/>
                <w:szCs w:val="28"/>
              </w:rPr>
              <w:t>万以上的社区卫生服务中心或乡镇卫生院</w:t>
            </w:r>
            <w:r>
              <w:rPr>
                <w:rFonts w:eastAsia="方正仿宋简体"/>
                <w:sz w:val="28"/>
                <w:szCs w:val="28"/>
              </w:rPr>
              <w:t>80%</w:t>
            </w:r>
            <w:r>
              <w:rPr>
                <w:rFonts w:eastAsia="方正仿宋简体"/>
                <w:sz w:val="28"/>
                <w:szCs w:val="28"/>
              </w:rPr>
              <w:t>达到国家推荐标准，并积极创建二级医院。</w:t>
            </w:r>
          </w:p>
        </w:tc>
        <w:tc>
          <w:tcPr>
            <w:tcW w:w="1350" w:type="dxa"/>
            <w:vAlign w:val="center"/>
          </w:tcPr>
          <w:p w:rsidR="00043C06" w:rsidRDefault="00043C06" w:rsidP="00944836">
            <w:pPr>
              <w:spacing w:line="38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8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103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80" w:lineRule="exact"/>
              <w:rPr>
                <w:rFonts w:eastAsia="方正仿宋简体"/>
                <w:sz w:val="28"/>
                <w:szCs w:val="28"/>
              </w:rPr>
            </w:pPr>
            <w:r>
              <w:rPr>
                <w:rFonts w:eastAsia="方正仿宋简体"/>
                <w:sz w:val="28"/>
                <w:szCs w:val="28"/>
              </w:rPr>
              <w:t>推进</w:t>
            </w:r>
            <w:r>
              <w:rPr>
                <w:rFonts w:eastAsia="方正仿宋简体"/>
                <w:sz w:val="28"/>
                <w:szCs w:val="28"/>
              </w:rPr>
              <w:t>“</w:t>
            </w:r>
            <w:r>
              <w:rPr>
                <w:rFonts w:eastAsia="方正仿宋简体"/>
                <w:sz w:val="28"/>
                <w:szCs w:val="28"/>
              </w:rPr>
              <w:t>党建</w:t>
            </w:r>
            <w:r>
              <w:rPr>
                <w:rFonts w:eastAsia="方正仿宋简体"/>
                <w:sz w:val="28"/>
                <w:szCs w:val="28"/>
              </w:rPr>
              <w:t>+”</w:t>
            </w:r>
            <w:r>
              <w:rPr>
                <w:rFonts w:eastAsia="方正仿宋简体"/>
                <w:sz w:val="28"/>
                <w:szCs w:val="28"/>
              </w:rPr>
              <w:t>社区邻里中心建设，完善</w:t>
            </w:r>
            <w:r>
              <w:rPr>
                <w:rFonts w:eastAsia="方正仿宋简体"/>
                <w:sz w:val="28"/>
                <w:szCs w:val="28"/>
              </w:rPr>
              <w:t>“</w:t>
            </w:r>
            <w:r>
              <w:rPr>
                <w:rFonts w:eastAsia="方正仿宋简体"/>
                <w:sz w:val="28"/>
                <w:szCs w:val="28"/>
              </w:rPr>
              <w:t>病有良医</w:t>
            </w:r>
            <w:r>
              <w:rPr>
                <w:rFonts w:eastAsia="方正仿宋简体"/>
                <w:sz w:val="28"/>
                <w:szCs w:val="28"/>
              </w:rPr>
              <w:t>”</w:t>
            </w:r>
            <w:r>
              <w:rPr>
                <w:rFonts w:eastAsia="方正仿宋简体"/>
                <w:sz w:val="28"/>
                <w:szCs w:val="28"/>
              </w:rPr>
              <w:t>服务功能，建设</w:t>
            </w:r>
            <w:r>
              <w:rPr>
                <w:rFonts w:eastAsia="方正仿宋简体"/>
                <w:sz w:val="28"/>
                <w:szCs w:val="28"/>
              </w:rPr>
              <w:t>“</w:t>
            </w:r>
            <w:r>
              <w:rPr>
                <w:rFonts w:eastAsia="方正仿宋简体"/>
                <w:sz w:val="28"/>
                <w:szCs w:val="28"/>
              </w:rPr>
              <w:t>党建</w:t>
            </w:r>
            <w:r>
              <w:rPr>
                <w:rFonts w:eastAsia="方正仿宋简体"/>
                <w:sz w:val="28"/>
                <w:szCs w:val="28"/>
              </w:rPr>
              <w:t>+”</w:t>
            </w:r>
            <w:r>
              <w:rPr>
                <w:rFonts w:eastAsia="方正仿宋简体"/>
                <w:sz w:val="28"/>
                <w:szCs w:val="28"/>
              </w:rPr>
              <w:t>社区邻里中心卫生健康服务站点。</w:t>
            </w:r>
          </w:p>
        </w:tc>
        <w:tc>
          <w:tcPr>
            <w:tcW w:w="1350" w:type="dxa"/>
            <w:vAlign w:val="center"/>
          </w:tcPr>
          <w:p w:rsidR="00043C06" w:rsidRDefault="00043C06" w:rsidP="00944836">
            <w:pPr>
              <w:spacing w:line="38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8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1242"/>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80" w:lineRule="exact"/>
              <w:rPr>
                <w:rFonts w:eastAsia="方正仿宋简体"/>
                <w:sz w:val="28"/>
                <w:szCs w:val="28"/>
              </w:rPr>
            </w:pPr>
            <w:r>
              <w:rPr>
                <w:rFonts w:eastAsia="方正仿宋简体"/>
                <w:sz w:val="28"/>
                <w:szCs w:val="28"/>
              </w:rPr>
              <w:t>泉州市</w:t>
            </w:r>
            <w:r>
              <w:rPr>
                <w:rFonts w:eastAsia="方正仿宋简体"/>
                <w:kern w:val="0"/>
                <w:sz w:val="28"/>
                <w:szCs w:val="28"/>
              </w:rPr>
              <w:t>第一医院、泉州市中医院、福建医科大学附属第二医院、泉州医高专附属人民医院等二级以上公立医院帮带中心城区</w:t>
            </w:r>
            <w:r>
              <w:rPr>
                <w:rFonts w:eastAsia="方正仿宋简体"/>
                <w:kern w:val="0"/>
                <w:sz w:val="28"/>
                <w:szCs w:val="28"/>
              </w:rPr>
              <w:t>19</w:t>
            </w:r>
            <w:r>
              <w:rPr>
                <w:rFonts w:eastAsia="方正仿宋简体"/>
                <w:kern w:val="0"/>
                <w:sz w:val="28"/>
                <w:szCs w:val="28"/>
              </w:rPr>
              <w:t>家社区卫生服务中心，加强合作共建。</w:t>
            </w:r>
          </w:p>
        </w:tc>
        <w:tc>
          <w:tcPr>
            <w:tcW w:w="1350" w:type="dxa"/>
            <w:vAlign w:val="center"/>
          </w:tcPr>
          <w:p w:rsidR="00043C06" w:rsidRDefault="00043C06" w:rsidP="00944836">
            <w:pPr>
              <w:spacing w:line="38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80" w:lineRule="exact"/>
              <w:rPr>
                <w:rFonts w:eastAsia="方正仿宋简体"/>
                <w:sz w:val="28"/>
                <w:szCs w:val="28"/>
              </w:rPr>
            </w:pPr>
            <w:r>
              <w:rPr>
                <w:rFonts w:eastAsia="方正仿宋简体"/>
                <w:sz w:val="28"/>
                <w:szCs w:val="28"/>
              </w:rPr>
              <w:t>市卫健委，福建医科大学附属第二医院，各县（市、区）人民政府、泉州台商投资区管委会</w:t>
            </w:r>
          </w:p>
        </w:tc>
      </w:tr>
      <w:tr w:rsidR="00043C06" w:rsidTr="00944836">
        <w:trPr>
          <w:trHeight w:val="126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80" w:lineRule="exact"/>
              <w:rPr>
                <w:rFonts w:eastAsia="方正仿宋简体"/>
                <w:sz w:val="28"/>
                <w:szCs w:val="28"/>
              </w:rPr>
            </w:pPr>
            <w:r>
              <w:rPr>
                <w:rFonts w:eastAsia="方正仿宋简体"/>
                <w:sz w:val="28"/>
                <w:szCs w:val="28"/>
              </w:rPr>
              <w:t>推动二级以上医院医师定期到社区多点执业，根据居民就诊需求合理调整服务时间，鼓励开设周末门诊、夜间便民门诊、预约上门及家庭病床等服务。</w:t>
            </w:r>
          </w:p>
        </w:tc>
        <w:tc>
          <w:tcPr>
            <w:tcW w:w="1350" w:type="dxa"/>
            <w:vAlign w:val="center"/>
          </w:tcPr>
          <w:p w:rsidR="00043C06" w:rsidRDefault="00043C06" w:rsidP="00944836">
            <w:pPr>
              <w:spacing w:line="38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8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62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34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8</w:t>
            </w:r>
            <w:r>
              <w:rPr>
                <w:rFonts w:eastAsia="方正仿宋简体"/>
                <w:sz w:val="28"/>
                <w:szCs w:val="28"/>
              </w:rPr>
              <w:t>个县域要因地制宜、</w:t>
            </w:r>
            <w:r>
              <w:rPr>
                <w:rFonts w:eastAsia="方正仿宋简体"/>
                <w:sz w:val="28"/>
                <w:szCs w:val="28"/>
              </w:rPr>
              <w:t>“</w:t>
            </w:r>
            <w:r>
              <w:rPr>
                <w:rFonts w:eastAsia="方正仿宋简体"/>
                <w:sz w:val="28"/>
                <w:szCs w:val="28"/>
              </w:rPr>
              <w:t>一县一策</w:t>
            </w:r>
            <w:r>
              <w:rPr>
                <w:rFonts w:eastAsia="方正仿宋简体"/>
                <w:sz w:val="28"/>
                <w:szCs w:val="28"/>
              </w:rPr>
              <w:t>”</w:t>
            </w:r>
            <w:r>
              <w:rPr>
                <w:rFonts w:eastAsia="方正仿宋简体"/>
                <w:sz w:val="28"/>
                <w:szCs w:val="28"/>
              </w:rPr>
              <w:t>推进人财物管理</w:t>
            </w:r>
            <w:r>
              <w:rPr>
                <w:rFonts w:eastAsia="方正仿宋简体"/>
                <w:sz w:val="28"/>
                <w:szCs w:val="28"/>
              </w:rPr>
              <w:t>“</w:t>
            </w:r>
            <w:r>
              <w:rPr>
                <w:rFonts w:eastAsia="方正仿宋简体"/>
                <w:sz w:val="28"/>
                <w:szCs w:val="28"/>
              </w:rPr>
              <w:t>三个统一</w:t>
            </w:r>
            <w:r>
              <w:rPr>
                <w:rFonts w:eastAsia="方正仿宋简体"/>
                <w:sz w:val="28"/>
                <w:szCs w:val="28"/>
              </w:rPr>
              <w:t>”</w:t>
            </w:r>
            <w:r>
              <w:rPr>
                <w:rFonts w:eastAsia="方正仿宋简体"/>
                <w:sz w:val="28"/>
                <w:szCs w:val="28"/>
              </w:rPr>
              <w:t>，实行并完善行政、人力资源、财务、医疗质量、药械、信息系统建设</w:t>
            </w:r>
            <w:r>
              <w:rPr>
                <w:rFonts w:eastAsia="方正仿宋简体"/>
                <w:sz w:val="28"/>
                <w:szCs w:val="28"/>
              </w:rPr>
              <w:t>“</w:t>
            </w:r>
            <w:r>
              <w:rPr>
                <w:rFonts w:eastAsia="方正仿宋简体"/>
                <w:sz w:val="28"/>
                <w:szCs w:val="28"/>
              </w:rPr>
              <w:t>六个一体化</w:t>
            </w:r>
            <w:r>
              <w:rPr>
                <w:rFonts w:eastAsia="方正仿宋简体"/>
                <w:sz w:val="28"/>
                <w:szCs w:val="28"/>
              </w:rPr>
              <w:t>”</w:t>
            </w:r>
            <w:r>
              <w:rPr>
                <w:rFonts w:eastAsia="方正仿宋简体"/>
                <w:sz w:val="28"/>
                <w:szCs w:val="28"/>
              </w:rPr>
              <w:t>管理模式。</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市卫健委、医保局，相关县（市、区）人民政府</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35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至</w:t>
            </w:r>
            <w:r>
              <w:rPr>
                <w:rFonts w:eastAsia="方正仿宋简体"/>
                <w:sz w:val="28"/>
                <w:szCs w:val="28"/>
              </w:rPr>
              <w:t>2023</w:t>
            </w:r>
            <w:r>
              <w:rPr>
                <w:rFonts w:eastAsia="方正仿宋简体"/>
                <w:sz w:val="28"/>
                <w:szCs w:val="28"/>
              </w:rPr>
              <w:t>年，所有县域实现医共体内信息</w:t>
            </w:r>
            <w:r>
              <w:rPr>
                <w:rFonts w:eastAsia="方正仿宋简体"/>
                <w:sz w:val="28"/>
                <w:szCs w:val="28"/>
                <w:lang w:val="zh-CN"/>
              </w:rPr>
              <w:t>资源共享和检查检验结果互认。</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486"/>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所有县域全面建成服务、利益、责任和管理共同体。</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104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构建县域内医保打包支付下的新型家庭医生签约服务管理模式。</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市卫健委、医保局，各县（市、区）人民政府、泉州台商投资区管委会</w:t>
            </w:r>
          </w:p>
        </w:tc>
      </w:tr>
      <w:tr w:rsidR="00043C06" w:rsidTr="00944836">
        <w:trPr>
          <w:trHeight w:val="9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38</w:t>
            </w:r>
          </w:p>
        </w:tc>
        <w:tc>
          <w:tcPr>
            <w:tcW w:w="1335" w:type="dxa"/>
            <w:vMerge w:val="restart"/>
            <w:vAlign w:val="center"/>
          </w:tcPr>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完善公立医院运行机制</w:t>
            </w: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完善公立医院运行机制</w:t>
            </w: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lastRenderedPageBreak/>
              <w:t>市县两级财政每年安排资金，保障公立医院和基层医疗卫生机构专项投入。</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每年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市财政局，各县（市、区）人民政府、泉州台商投资区管委会</w:t>
            </w:r>
          </w:p>
        </w:tc>
      </w:tr>
      <w:tr w:rsidR="00043C06" w:rsidTr="00944836">
        <w:trPr>
          <w:trHeight w:val="46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39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全市公立医院出院患者</w:t>
            </w:r>
            <w:r>
              <w:rPr>
                <w:rFonts w:eastAsia="方正仿宋简体" w:hint="eastAsia"/>
                <w:sz w:val="28"/>
                <w:szCs w:val="28"/>
              </w:rPr>
              <w:t>规范实施</w:t>
            </w:r>
            <w:r>
              <w:rPr>
                <w:rFonts w:eastAsia="方正仿宋简体"/>
                <w:sz w:val="28"/>
                <w:szCs w:val="28"/>
              </w:rPr>
              <w:t>临床路径管理率达到</w:t>
            </w:r>
            <w:r>
              <w:rPr>
                <w:rFonts w:eastAsia="方正仿宋简体"/>
                <w:sz w:val="28"/>
                <w:szCs w:val="28"/>
              </w:rPr>
              <w:t>70%</w:t>
            </w:r>
            <w:r>
              <w:rPr>
                <w:rFonts w:eastAsia="方正仿宋简体"/>
                <w:sz w:val="28"/>
                <w:szCs w:val="28"/>
              </w:rPr>
              <w:t>。</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46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落实公立医院内部人事管理、机构设置、收入分配、中层干部任免、年度预算执行等自主权。</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2021</w:t>
            </w:r>
            <w:r>
              <w:rPr>
                <w:rFonts w:eastAsia="方正仿宋简体"/>
                <w:sz w:val="28"/>
                <w:szCs w:val="28"/>
              </w:rPr>
              <w:t>年起</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64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41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对县级公立医院的编制管理方式由编制备案管理向人员总量控制备案管理逐步转变。</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2021</w:t>
            </w:r>
            <w:r>
              <w:rPr>
                <w:rFonts w:eastAsia="方正仿宋简体"/>
                <w:sz w:val="28"/>
                <w:szCs w:val="28"/>
              </w:rPr>
              <w:t>年起</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各县（市、区）人民政府、泉州台商投资区管委会，市委编办</w:t>
            </w:r>
          </w:p>
        </w:tc>
      </w:tr>
      <w:tr w:rsidR="00043C06" w:rsidTr="00944836">
        <w:trPr>
          <w:trHeight w:val="64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42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制定年度医疗卫生单位紧缺急需人才引进指导目录，对紧缺急需的专业给予降低招聘专业条件设置或简化招聘程序。</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每年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市卫健委、人社局，各县（市、区）人民政府、泉州台商投资区管委会</w:t>
            </w:r>
          </w:p>
        </w:tc>
      </w:tr>
      <w:tr w:rsidR="00043C06" w:rsidTr="00944836">
        <w:trPr>
          <w:trHeight w:val="131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创新完善职称评价机制，选择本市</w:t>
            </w:r>
            <w:r>
              <w:rPr>
                <w:rFonts w:eastAsia="方正仿宋简体"/>
                <w:sz w:val="28"/>
                <w:szCs w:val="28"/>
              </w:rPr>
              <w:t>1</w:t>
            </w:r>
            <w:r>
              <w:rPr>
                <w:rFonts w:eastAsia="方正仿宋简体"/>
                <w:sz w:val="28"/>
                <w:szCs w:val="28"/>
              </w:rPr>
              <w:t>～</w:t>
            </w:r>
            <w:r>
              <w:rPr>
                <w:rFonts w:eastAsia="方正仿宋简体"/>
                <w:sz w:val="28"/>
                <w:szCs w:val="28"/>
              </w:rPr>
              <w:t>2</w:t>
            </w:r>
            <w:r>
              <w:rPr>
                <w:rFonts w:eastAsia="方正仿宋简体"/>
                <w:sz w:val="28"/>
                <w:szCs w:val="28"/>
              </w:rPr>
              <w:t>家医疗水平高、技术能力强、人事管理完善、具有自主评审意愿的三级医院试点开展高级职称自主评审。</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2022</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市人社局、卫健委</w:t>
            </w:r>
          </w:p>
        </w:tc>
      </w:tr>
      <w:tr w:rsidR="00043C06" w:rsidTr="00944836">
        <w:trPr>
          <w:trHeight w:val="88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畅通职称评价渠道，艰苦边远地区和基层一线卫生专业技术人员实行</w:t>
            </w:r>
            <w:r>
              <w:rPr>
                <w:rFonts w:eastAsia="方正仿宋简体"/>
                <w:sz w:val="28"/>
                <w:szCs w:val="28"/>
              </w:rPr>
              <w:t>“</w:t>
            </w:r>
            <w:r>
              <w:rPr>
                <w:rFonts w:eastAsia="方正仿宋简体"/>
                <w:sz w:val="28"/>
                <w:szCs w:val="28"/>
              </w:rPr>
              <w:t>定向评价、定向使用</w:t>
            </w:r>
            <w:r>
              <w:rPr>
                <w:rFonts w:eastAsia="方正仿宋简体"/>
                <w:sz w:val="28"/>
                <w:szCs w:val="28"/>
              </w:rPr>
              <w:t>”</w:t>
            </w:r>
            <w:r>
              <w:rPr>
                <w:rFonts w:eastAsia="方正仿宋简体"/>
                <w:sz w:val="28"/>
                <w:szCs w:val="28"/>
              </w:rPr>
              <w:t>。</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市人社局、卫健委</w:t>
            </w:r>
          </w:p>
        </w:tc>
      </w:tr>
      <w:tr w:rsidR="00043C06" w:rsidTr="00944836">
        <w:trPr>
          <w:trHeight w:val="497"/>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完善公立医院薪酬总量核定方式、内部绩效考核和收入分配办法。</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市卫健委、人社局，各县（市、区）人民政府、泉州台商投资区管委会</w:t>
            </w:r>
          </w:p>
        </w:tc>
      </w:tr>
      <w:tr w:rsidR="00043C06" w:rsidTr="00944836">
        <w:trPr>
          <w:trHeight w:val="78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全面推行公立医院党委书记、院长、总会计师目标年薪制，其年薪由各级财政予以全额保障。</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市卫健委、财政局，各县（市、区）人民政府、泉州台商投资区管委会</w:t>
            </w:r>
          </w:p>
        </w:tc>
      </w:tr>
      <w:tr w:rsidR="00043C06" w:rsidTr="00944836">
        <w:trPr>
          <w:trHeight w:val="78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借鉴三明市公立医院薪酬制度改革经验，逐步推行医务人员目标年薪制，在核定的薪酬总量内，优化内部分配办法，力争实现县级公立医院全覆盖。</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市卫健委、人社局，各县（市、区）人民政府、泉州台商投资区管委会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48</w:t>
            </w:r>
          </w:p>
        </w:tc>
        <w:tc>
          <w:tcPr>
            <w:tcW w:w="1335" w:type="dxa"/>
            <w:vMerge w:val="restart"/>
            <w:vAlign w:val="center"/>
          </w:tcPr>
          <w:p w:rsidR="00043C06" w:rsidRDefault="00043C06" w:rsidP="00944836">
            <w:pPr>
              <w:spacing w:line="360" w:lineRule="exact"/>
              <w:rPr>
                <w:rFonts w:eastAsia="方正仿宋简体"/>
                <w:sz w:val="28"/>
                <w:szCs w:val="28"/>
              </w:rPr>
            </w:pPr>
          </w:p>
          <w:p w:rsidR="00043C06" w:rsidRDefault="00043C06" w:rsidP="00944836">
            <w:pPr>
              <w:pStyle w:val="a7"/>
              <w:spacing w:line="360" w:lineRule="exact"/>
              <w:ind w:firstLine="280"/>
              <w:rPr>
                <w:rFonts w:ascii="Times New Roman" w:eastAsia="方正仿宋简体" w:hAnsi="Times New Roman"/>
                <w:sz w:val="28"/>
                <w:szCs w:val="28"/>
              </w:rPr>
            </w:pPr>
          </w:p>
          <w:p w:rsidR="00043C06" w:rsidRDefault="00043C06" w:rsidP="00944836">
            <w:pPr>
              <w:pStyle w:val="1"/>
              <w:spacing w:line="360" w:lineRule="exact"/>
              <w:rPr>
                <w:rFonts w:ascii="Times New Roman" w:eastAsia="方正仿宋简体" w:hAnsi="Times New Roman" w:hint="default"/>
                <w:sz w:val="28"/>
                <w:szCs w:val="28"/>
              </w:rPr>
            </w:pPr>
          </w:p>
          <w:p w:rsidR="00043C06" w:rsidRDefault="00043C06" w:rsidP="00944836">
            <w:pPr>
              <w:pStyle w:val="1"/>
              <w:spacing w:line="360" w:lineRule="exact"/>
              <w:rPr>
                <w:rFonts w:ascii="Times New Roman" w:eastAsia="方正仿宋简体" w:hAnsi="Times New Roman" w:hint="default"/>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深入实施医疗卫生</w:t>
            </w:r>
            <w:r>
              <w:rPr>
                <w:rFonts w:eastAsia="方正仿宋简体"/>
                <w:sz w:val="28"/>
                <w:szCs w:val="28"/>
              </w:rPr>
              <w:t>“</w:t>
            </w:r>
            <w:r>
              <w:rPr>
                <w:rFonts w:eastAsia="方正仿宋简体"/>
                <w:sz w:val="28"/>
                <w:szCs w:val="28"/>
              </w:rPr>
              <w:t>金字塔</w:t>
            </w:r>
            <w:r>
              <w:rPr>
                <w:rFonts w:eastAsia="方正仿宋简体"/>
                <w:sz w:val="28"/>
                <w:szCs w:val="28"/>
              </w:rPr>
              <w:t>”</w:t>
            </w:r>
            <w:r>
              <w:rPr>
                <w:rFonts w:eastAsia="方正仿宋简体"/>
                <w:sz w:val="28"/>
                <w:szCs w:val="28"/>
              </w:rPr>
              <w:t>人才工程</w:t>
            </w: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pStyle w:val="a7"/>
              <w:spacing w:line="360" w:lineRule="exact"/>
              <w:ind w:firstLine="280"/>
              <w:rPr>
                <w:rFonts w:ascii="Times New Roman" w:eastAsia="方正仿宋简体" w:hAnsi="Times New Roman"/>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深入实施医疗卫生</w:t>
            </w:r>
            <w:r>
              <w:rPr>
                <w:rFonts w:eastAsia="方正仿宋简体"/>
                <w:sz w:val="28"/>
                <w:szCs w:val="28"/>
              </w:rPr>
              <w:t>“</w:t>
            </w:r>
            <w:r>
              <w:rPr>
                <w:rFonts w:eastAsia="方正仿宋简体"/>
                <w:sz w:val="28"/>
                <w:szCs w:val="28"/>
              </w:rPr>
              <w:t>金字塔</w:t>
            </w:r>
            <w:r>
              <w:rPr>
                <w:rFonts w:eastAsia="方正仿宋简体"/>
                <w:sz w:val="28"/>
                <w:szCs w:val="28"/>
              </w:rPr>
              <w:t>”</w:t>
            </w:r>
            <w:r>
              <w:rPr>
                <w:rFonts w:eastAsia="方正仿宋简体"/>
                <w:sz w:val="28"/>
                <w:szCs w:val="28"/>
              </w:rPr>
              <w:t>人才工程</w:t>
            </w: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lastRenderedPageBreak/>
              <w:t>将公立医院参与医学教育教学情况纳入公立医院绩效考核指标体系，实现教育资源和医疗资源的有效衔接和深度合作。</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市卫健委、教育局</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49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支持福建医科大学研究生学院泉州分院建设。</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福建医科大学附属第二医院，市教育局、卫健委</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大力支持华侨大学建设一流医学院，重点建设生命科学与医学学科群，实施直属附属医院（第一临床学院）项目建设。</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市教育局、卫健委，华侨大学</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支持泉州医学高等专科学校力争</w:t>
            </w:r>
            <w:r>
              <w:rPr>
                <w:rFonts w:eastAsia="方正仿宋简体"/>
                <w:sz w:val="28"/>
                <w:szCs w:val="28"/>
              </w:rPr>
              <w:t>“</w:t>
            </w:r>
            <w:r>
              <w:rPr>
                <w:rFonts w:eastAsia="方正仿宋简体"/>
                <w:sz w:val="28"/>
                <w:szCs w:val="28"/>
              </w:rPr>
              <w:t>十四五</w:t>
            </w:r>
            <w:r>
              <w:rPr>
                <w:rFonts w:eastAsia="方正仿宋简体"/>
                <w:sz w:val="28"/>
                <w:szCs w:val="28"/>
              </w:rPr>
              <w:t>”</w:t>
            </w:r>
            <w:r>
              <w:rPr>
                <w:rFonts w:eastAsia="方正仿宋简体"/>
                <w:sz w:val="28"/>
                <w:szCs w:val="28"/>
              </w:rPr>
              <w:t>期间升格为本科医学院校。</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市教育局</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鼓励建立区域内临床医学科研创新联盟，支持校院合作共建临床医学研究实验室。</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市卫健委、教育局、科技局</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w:t>
            </w:r>
            <w:r>
              <w:rPr>
                <w:rFonts w:eastAsia="方正仿宋简体"/>
                <w:sz w:val="28"/>
                <w:szCs w:val="28"/>
              </w:rPr>
              <w:t>十四五</w:t>
            </w:r>
            <w:r>
              <w:rPr>
                <w:rFonts w:eastAsia="方正仿宋简体"/>
                <w:sz w:val="28"/>
                <w:szCs w:val="28"/>
              </w:rPr>
              <w:t>”</w:t>
            </w:r>
            <w:r>
              <w:rPr>
                <w:rFonts w:eastAsia="方正仿宋简体"/>
                <w:sz w:val="28"/>
                <w:szCs w:val="28"/>
              </w:rPr>
              <w:t>期间，力争全市</w:t>
            </w:r>
            <w:r>
              <w:rPr>
                <w:rFonts w:eastAsia="方正仿宋简体"/>
                <w:sz w:val="28"/>
                <w:szCs w:val="28"/>
                <w:lang/>
              </w:rPr>
              <w:t>引进省级医疗卫生高层次人才团队</w:t>
            </w:r>
            <w:r>
              <w:rPr>
                <w:rFonts w:eastAsia="方正仿宋简体"/>
                <w:sz w:val="28"/>
                <w:szCs w:val="28"/>
                <w:lang/>
              </w:rPr>
              <w:t xml:space="preserve"> 10 </w:t>
            </w:r>
            <w:r>
              <w:rPr>
                <w:rFonts w:eastAsia="方正仿宋简体"/>
                <w:sz w:val="28"/>
                <w:szCs w:val="28"/>
                <w:lang/>
              </w:rPr>
              <w:t>个、客座专家</w:t>
            </w:r>
            <w:r>
              <w:rPr>
                <w:rFonts w:eastAsia="方正仿宋简体"/>
                <w:sz w:val="28"/>
                <w:szCs w:val="28"/>
                <w:lang/>
              </w:rPr>
              <w:t xml:space="preserve"> 50 </w:t>
            </w:r>
            <w:r>
              <w:rPr>
                <w:rFonts w:eastAsia="方正仿宋简体"/>
                <w:sz w:val="28"/>
                <w:szCs w:val="28"/>
                <w:lang/>
              </w:rPr>
              <w:t>名；培育</w:t>
            </w:r>
            <w:r>
              <w:rPr>
                <w:rFonts w:eastAsia="方正仿宋简体"/>
                <w:sz w:val="28"/>
                <w:szCs w:val="28"/>
                <w:lang/>
              </w:rPr>
              <w:t xml:space="preserve"> 50 </w:t>
            </w:r>
            <w:r>
              <w:rPr>
                <w:rFonts w:eastAsia="方正仿宋简体"/>
                <w:sz w:val="28"/>
                <w:szCs w:val="28"/>
                <w:lang/>
              </w:rPr>
              <w:t>个省级、市级重点学科带头人、</w:t>
            </w:r>
            <w:r>
              <w:rPr>
                <w:rFonts w:eastAsia="方正仿宋简体"/>
                <w:sz w:val="28"/>
                <w:szCs w:val="28"/>
                <w:lang/>
              </w:rPr>
              <w:t xml:space="preserve">50 </w:t>
            </w:r>
            <w:r>
              <w:rPr>
                <w:rFonts w:eastAsia="方正仿宋简体"/>
                <w:sz w:val="28"/>
                <w:szCs w:val="28"/>
                <w:lang/>
              </w:rPr>
              <w:t>个市级专科专病诊疗团队</w:t>
            </w:r>
            <w:r>
              <w:rPr>
                <w:rFonts w:eastAsia="方正仿宋简体"/>
                <w:sz w:val="28"/>
                <w:szCs w:val="28"/>
              </w:rPr>
              <w:t>。</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市卫健委、人社局，各县（市、区）人民政府、泉州台商投资区管委会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新增和培育市级以上高层次人才</w:t>
            </w:r>
            <w:r>
              <w:rPr>
                <w:rFonts w:eastAsia="方正仿宋简体"/>
                <w:sz w:val="28"/>
                <w:szCs w:val="28"/>
              </w:rPr>
              <w:t>1000</w:t>
            </w:r>
            <w:r>
              <w:rPr>
                <w:rFonts w:eastAsia="方正仿宋简体"/>
                <w:sz w:val="28"/>
                <w:szCs w:val="28"/>
              </w:rPr>
              <w:t>名，其中省级高层次人才和市级第二、第三层次人才数量较大增长。</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市卫健委、人社局，各县（市、区）人民政府、泉州台商投资区管委会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力争</w:t>
            </w:r>
            <w:r>
              <w:rPr>
                <w:rFonts w:eastAsia="方正仿宋简体"/>
                <w:sz w:val="28"/>
                <w:szCs w:val="28"/>
              </w:rPr>
              <w:t>5</w:t>
            </w:r>
            <w:r>
              <w:rPr>
                <w:rFonts w:eastAsia="方正仿宋简体"/>
                <w:sz w:val="28"/>
                <w:szCs w:val="28"/>
              </w:rPr>
              <w:t>年内培养中医、妇幼、急救、康复、预防等专业人才各</w:t>
            </w:r>
            <w:r>
              <w:rPr>
                <w:rFonts w:eastAsia="方正仿宋简体"/>
                <w:sz w:val="28"/>
                <w:szCs w:val="28"/>
              </w:rPr>
              <w:t>100</w:t>
            </w:r>
            <w:r>
              <w:rPr>
                <w:rFonts w:eastAsia="方正仿宋简体"/>
                <w:sz w:val="28"/>
                <w:szCs w:val="28"/>
              </w:rPr>
              <w:t>名以上。</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56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乡镇卫生院公卫科人员不少于在编卫技人员的</w:t>
            </w:r>
            <w:r>
              <w:rPr>
                <w:rFonts w:eastAsia="方正仿宋简体"/>
                <w:sz w:val="28"/>
                <w:szCs w:val="28"/>
              </w:rPr>
              <w:t>25%</w:t>
            </w:r>
            <w:r>
              <w:rPr>
                <w:rFonts w:eastAsia="方正仿宋简体"/>
                <w:sz w:val="28"/>
                <w:szCs w:val="28"/>
              </w:rPr>
              <w:t>，社区卫生服务中心每万人口按</w:t>
            </w:r>
            <w:r>
              <w:rPr>
                <w:rFonts w:eastAsia="方正仿宋简体"/>
                <w:sz w:val="28"/>
                <w:szCs w:val="28"/>
              </w:rPr>
              <w:t>2</w:t>
            </w:r>
            <w:r>
              <w:rPr>
                <w:rFonts w:eastAsia="方正仿宋简体"/>
                <w:sz w:val="28"/>
                <w:szCs w:val="28"/>
              </w:rPr>
              <w:t>～</w:t>
            </w:r>
            <w:r>
              <w:rPr>
                <w:rFonts w:eastAsia="方正仿宋简体"/>
                <w:sz w:val="28"/>
                <w:szCs w:val="28"/>
              </w:rPr>
              <w:t>3</w:t>
            </w:r>
            <w:r>
              <w:rPr>
                <w:rFonts w:eastAsia="方正仿宋简体"/>
                <w:sz w:val="28"/>
                <w:szCs w:val="28"/>
              </w:rPr>
              <w:t>名配备公共卫生人员。</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市卫健委、人社局，市委编办，各县（市、区）人民政府、泉州台商投资区管委会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57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每万服务人口全科医生数达到</w:t>
            </w:r>
            <w:r>
              <w:rPr>
                <w:rFonts w:eastAsia="方正仿宋简体"/>
                <w:sz w:val="28"/>
                <w:szCs w:val="28"/>
              </w:rPr>
              <w:t>3</w:t>
            </w:r>
            <w:r>
              <w:rPr>
                <w:rFonts w:eastAsia="方正仿宋简体"/>
                <w:sz w:val="28"/>
                <w:szCs w:val="28"/>
              </w:rPr>
              <w:t>人，其中乡村两级全科执业（助理）医师数占</w:t>
            </w:r>
            <w:r>
              <w:rPr>
                <w:rFonts w:eastAsia="方正仿宋简体"/>
                <w:sz w:val="28"/>
                <w:szCs w:val="28"/>
              </w:rPr>
              <w:t>45%</w:t>
            </w:r>
            <w:r>
              <w:rPr>
                <w:rFonts w:eastAsia="方正仿宋简体"/>
                <w:sz w:val="28"/>
                <w:szCs w:val="28"/>
              </w:rPr>
              <w:t>。</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88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58</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tabs>
                <w:tab w:val="left" w:pos="1038"/>
              </w:tabs>
              <w:spacing w:line="360" w:lineRule="exact"/>
              <w:rPr>
                <w:rFonts w:eastAsia="方正仿宋简体"/>
                <w:sz w:val="28"/>
                <w:szCs w:val="28"/>
              </w:rPr>
            </w:pPr>
            <w:r>
              <w:rPr>
                <w:rFonts w:eastAsia="方正仿宋简体"/>
                <w:sz w:val="28"/>
                <w:szCs w:val="28"/>
              </w:rPr>
              <w:t>对接医学院校开展高中及以上学历乡村医生专项培训（</w:t>
            </w:r>
            <w:r>
              <w:rPr>
                <w:rFonts w:eastAsia="方正仿宋简体"/>
                <w:sz w:val="28"/>
                <w:szCs w:val="28"/>
              </w:rPr>
              <w:t>2</w:t>
            </w:r>
            <w:r>
              <w:rPr>
                <w:rFonts w:eastAsia="方正仿宋简体"/>
                <w:sz w:val="28"/>
                <w:szCs w:val="28"/>
              </w:rPr>
              <w:t>～</w:t>
            </w:r>
            <w:r>
              <w:rPr>
                <w:rFonts w:eastAsia="方正仿宋简体"/>
                <w:sz w:val="28"/>
                <w:szCs w:val="28"/>
              </w:rPr>
              <w:t>3</w:t>
            </w:r>
            <w:r>
              <w:rPr>
                <w:rFonts w:eastAsia="方正仿宋简体"/>
                <w:sz w:val="28"/>
                <w:szCs w:val="28"/>
              </w:rPr>
              <w:t>年），充实乡村医生队伍。</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市卫健委、教育局，各县（市、区）、泉州台商投资区</w:t>
            </w:r>
          </w:p>
        </w:tc>
      </w:tr>
      <w:tr w:rsidR="00043C06" w:rsidTr="00944836">
        <w:trPr>
          <w:trHeight w:val="88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59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tabs>
                <w:tab w:val="left" w:pos="1038"/>
              </w:tabs>
              <w:spacing w:line="360" w:lineRule="exact"/>
              <w:rPr>
                <w:rFonts w:eastAsia="方正仿宋简体"/>
                <w:sz w:val="28"/>
                <w:szCs w:val="28"/>
              </w:rPr>
            </w:pPr>
            <w:r>
              <w:rPr>
                <w:rFonts w:eastAsia="方正仿宋简体"/>
                <w:sz w:val="28"/>
                <w:szCs w:val="28"/>
              </w:rPr>
              <w:t>全市每万人口卫生机构中医类执业（助理）医师数达到</w:t>
            </w:r>
            <w:r>
              <w:rPr>
                <w:rFonts w:eastAsia="方正仿宋简体"/>
                <w:sz w:val="28"/>
                <w:szCs w:val="28"/>
              </w:rPr>
              <w:t>5.2</w:t>
            </w:r>
            <w:r>
              <w:rPr>
                <w:rFonts w:eastAsia="方正仿宋简体"/>
                <w:sz w:val="28"/>
                <w:szCs w:val="28"/>
              </w:rPr>
              <w:t>人；以中医全科医生为核心的全科医生服务团队比例不低于</w:t>
            </w:r>
            <w:r>
              <w:rPr>
                <w:rFonts w:eastAsia="方正仿宋简体"/>
                <w:sz w:val="28"/>
                <w:szCs w:val="28"/>
              </w:rPr>
              <w:t>40%</w:t>
            </w:r>
            <w:r>
              <w:rPr>
                <w:rFonts w:eastAsia="方正仿宋简体"/>
                <w:sz w:val="28"/>
                <w:szCs w:val="28"/>
              </w:rPr>
              <w:t>。</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88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形成一支</w:t>
            </w:r>
            <w:r>
              <w:rPr>
                <w:rFonts w:eastAsia="方正仿宋简体"/>
                <w:sz w:val="28"/>
                <w:szCs w:val="28"/>
              </w:rPr>
              <w:t>10</w:t>
            </w:r>
            <w:r>
              <w:rPr>
                <w:rFonts w:eastAsia="方正仿宋简体"/>
                <w:sz w:val="28"/>
                <w:szCs w:val="28"/>
              </w:rPr>
              <w:t>名省级以上名中医、</w:t>
            </w:r>
            <w:r>
              <w:rPr>
                <w:rFonts w:eastAsia="方正仿宋简体"/>
                <w:sz w:val="28"/>
                <w:szCs w:val="28"/>
              </w:rPr>
              <w:t>50</w:t>
            </w:r>
            <w:r>
              <w:rPr>
                <w:rFonts w:eastAsia="方正仿宋简体"/>
                <w:sz w:val="28"/>
                <w:szCs w:val="28"/>
              </w:rPr>
              <w:t>名以上中医药骨干人才、</w:t>
            </w:r>
            <w:r>
              <w:rPr>
                <w:rFonts w:eastAsia="方正仿宋简体"/>
                <w:sz w:val="28"/>
                <w:szCs w:val="28"/>
              </w:rPr>
              <w:t>4500</w:t>
            </w:r>
            <w:r>
              <w:rPr>
                <w:rFonts w:eastAsia="方正仿宋简体"/>
                <w:sz w:val="28"/>
                <w:szCs w:val="28"/>
              </w:rPr>
              <w:t>名以上中医药专业技术人员组成的中医药人才队伍。</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61</w:t>
            </w:r>
          </w:p>
        </w:tc>
        <w:tc>
          <w:tcPr>
            <w:tcW w:w="1335" w:type="dxa"/>
            <w:vMerge w:val="restart"/>
            <w:vAlign w:val="center"/>
          </w:tcPr>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pStyle w:val="a0"/>
              <w:spacing w:line="360" w:lineRule="exact"/>
              <w:rPr>
                <w:rFonts w:ascii="Times New Roman" w:eastAsia="方正仿宋简体" w:hAnsi="Times New Roman"/>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推进医疗保障制度改革</w:t>
            </w: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lastRenderedPageBreak/>
              <w:t>探索参保慢性病人确诊用药服务保障制度，健全大病保障倾斜机制，完善医疗救助制度。</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市医保局，各县（市、区）人民政府、泉州台商投资区管委会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建立住院与门诊、药品耗材与医疗服务、紧密型县域医共体与其他医疗机构就医等分项预算科学管理机制。</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市医保局，各县（市、区）人民政府、泉州台商投资区管委会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63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扩大按病种收付费改革的范围，</w:t>
            </w:r>
            <w:r>
              <w:rPr>
                <w:rFonts w:eastAsia="方正仿宋简体"/>
                <w:sz w:val="28"/>
                <w:szCs w:val="28"/>
              </w:rPr>
              <w:t>2022</w:t>
            </w:r>
            <w:r>
              <w:rPr>
                <w:rFonts w:eastAsia="方正仿宋简体"/>
                <w:sz w:val="28"/>
                <w:szCs w:val="28"/>
              </w:rPr>
              <w:t>年全市综合公立医院覆盖出院人次数占比达</w:t>
            </w:r>
            <w:r>
              <w:rPr>
                <w:rFonts w:eastAsia="方正仿宋简体"/>
                <w:sz w:val="28"/>
                <w:szCs w:val="28"/>
              </w:rPr>
              <w:t>35%</w:t>
            </w:r>
            <w:r>
              <w:rPr>
                <w:rFonts w:eastAsia="方正仿宋简体"/>
                <w:sz w:val="28"/>
                <w:szCs w:val="28"/>
              </w:rPr>
              <w:t>，县级公立综合医院达</w:t>
            </w:r>
            <w:r>
              <w:rPr>
                <w:rFonts w:eastAsia="方正仿宋简体"/>
                <w:sz w:val="28"/>
                <w:szCs w:val="28"/>
              </w:rPr>
              <w:t>51%</w:t>
            </w:r>
            <w:r>
              <w:rPr>
                <w:rFonts w:eastAsia="方正仿宋简体"/>
                <w:sz w:val="28"/>
                <w:szCs w:val="28"/>
              </w:rPr>
              <w:t>，并逐年提高。</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2022</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64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在泉州市第一医院、福建医科大学附属第二医院、石狮市医院、泉港区医院等</w:t>
            </w:r>
            <w:r>
              <w:rPr>
                <w:rFonts w:eastAsia="方正仿宋简体"/>
                <w:sz w:val="28"/>
                <w:szCs w:val="28"/>
              </w:rPr>
              <w:t>4</w:t>
            </w:r>
            <w:r>
              <w:rPr>
                <w:rFonts w:eastAsia="方正仿宋简体"/>
                <w:sz w:val="28"/>
                <w:szCs w:val="28"/>
              </w:rPr>
              <w:t>家医院开展福建省第三批</w:t>
            </w:r>
            <w:r>
              <w:rPr>
                <w:rFonts w:eastAsia="方正仿宋简体"/>
                <w:sz w:val="28"/>
                <w:szCs w:val="28"/>
              </w:rPr>
              <w:t>DRG</w:t>
            </w:r>
            <w:r>
              <w:rPr>
                <w:rFonts w:eastAsia="方正仿宋简体"/>
                <w:sz w:val="28"/>
                <w:szCs w:val="28"/>
              </w:rPr>
              <w:t>收付费改革试点，</w:t>
            </w:r>
            <w:r>
              <w:rPr>
                <w:rFonts w:eastAsia="方正仿宋简体"/>
                <w:sz w:val="28"/>
                <w:szCs w:val="28"/>
              </w:rPr>
              <w:t>2022</w:t>
            </w:r>
            <w:r>
              <w:rPr>
                <w:rFonts w:eastAsia="方正仿宋简体"/>
                <w:sz w:val="28"/>
                <w:szCs w:val="28"/>
              </w:rPr>
              <w:t>年</w:t>
            </w:r>
            <w:r>
              <w:rPr>
                <w:rFonts w:eastAsia="方正仿宋简体" w:hint="eastAsia"/>
                <w:sz w:val="28"/>
                <w:szCs w:val="28"/>
              </w:rPr>
              <w:t>7~8</w:t>
            </w:r>
            <w:r>
              <w:rPr>
                <w:rFonts w:eastAsia="方正仿宋简体"/>
                <w:sz w:val="28"/>
                <w:szCs w:val="28"/>
              </w:rPr>
              <w:t>月运行收付费。</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2022</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市医保局，相关县（市、区）人民政府，福建医科大学附属第二医院</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至</w:t>
            </w:r>
            <w:r>
              <w:rPr>
                <w:rFonts w:eastAsia="方正仿宋简体"/>
                <w:sz w:val="28"/>
                <w:szCs w:val="28"/>
              </w:rPr>
              <w:t>2023</w:t>
            </w:r>
            <w:r>
              <w:rPr>
                <w:rFonts w:eastAsia="方正仿宋简体"/>
                <w:sz w:val="28"/>
                <w:szCs w:val="28"/>
              </w:rPr>
              <w:t>年底前，全市三级公立综合医院（含解放军联勤保障部队第</w:t>
            </w:r>
            <w:r>
              <w:rPr>
                <w:rFonts w:eastAsia="方正仿宋简体"/>
                <w:sz w:val="28"/>
                <w:szCs w:val="28"/>
              </w:rPr>
              <w:t>910</w:t>
            </w:r>
            <w:r>
              <w:rPr>
                <w:rFonts w:eastAsia="方正仿宋简体"/>
                <w:sz w:val="28"/>
                <w:szCs w:val="28"/>
              </w:rPr>
              <w:t>医院）实现</w:t>
            </w:r>
            <w:r>
              <w:rPr>
                <w:rFonts w:eastAsia="方正仿宋简体"/>
                <w:sz w:val="28"/>
                <w:szCs w:val="28"/>
              </w:rPr>
              <w:t>DRG</w:t>
            </w:r>
            <w:r>
              <w:rPr>
                <w:rFonts w:eastAsia="方正仿宋简体"/>
                <w:sz w:val="28"/>
                <w:szCs w:val="28"/>
              </w:rPr>
              <w:t>付费改革全覆盖。</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市医保局、卫健委，相关县（市、区）人民政府，解放军联勤保障部队第</w:t>
            </w:r>
            <w:r>
              <w:rPr>
                <w:rFonts w:eastAsia="方正仿宋简体"/>
                <w:sz w:val="28"/>
                <w:szCs w:val="28"/>
              </w:rPr>
              <w:t>910</w:t>
            </w:r>
            <w:r>
              <w:rPr>
                <w:rFonts w:eastAsia="方正仿宋简体"/>
                <w:sz w:val="28"/>
                <w:szCs w:val="28"/>
              </w:rPr>
              <w:t>医院</w:t>
            </w:r>
          </w:p>
        </w:tc>
      </w:tr>
      <w:tr w:rsidR="00043C06" w:rsidTr="00944836">
        <w:trPr>
          <w:trHeight w:val="443"/>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至</w:t>
            </w:r>
            <w:r>
              <w:rPr>
                <w:rFonts w:eastAsia="方正仿宋简体"/>
                <w:sz w:val="28"/>
                <w:szCs w:val="28"/>
              </w:rPr>
              <w:t>2025</w:t>
            </w:r>
            <w:r>
              <w:rPr>
                <w:rFonts w:eastAsia="方正仿宋简体"/>
                <w:sz w:val="28"/>
                <w:szCs w:val="28"/>
              </w:rPr>
              <w:t>年底前，</w:t>
            </w:r>
            <w:r>
              <w:rPr>
                <w:rFonts w:eastAsia="方正仿宋简体"/>
                <w:sz w:val="28"/>
                <w:szCs w:val="28"/>
              </w:rPr>
              <w:t>DRG</w:t>
            </w:r>
            <w:r>
              <w:rPr>
                <w:rFonts w:eastAsia="方正仿宋简体"/>
                <w:sz w:val="28"/>
                <w:szCs w:val="28"/>
              </w:rPr>
              <w:t>付费改革从全市三级公立医院逐步扩大到有条件的其他公立医院。</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市医保局、卫健委，相关县（市、区）人民政府</w:t>
            </w:r>
          </w:p>
        </w:tc>
      </w:tr>
      <w:tr w:rsidR="00043C06" w:rsidTr="00944836">
        <w:trPr>
          <w:trHeight w:val="572"/>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完善紧密型县域医共体医保基金打包支付工作机制。</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市医保局、卫健委、财政局，相关县（市、区）人民政府</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68</w:t>
            </w:r>
          </w:p>
        </w:tc>
        <w:tc>
          <w:tcPr>
            <w:tcW w:w="1335" w:type="dxa"/>
            <w:vMerge w:val="restart"/>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深化医药供应领域改革</w:t>
            </w: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加快重大传染病和突发公共卫生所需药品、罕见病和儿童用药的研发和生产。</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市科技局、工信局</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69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巩固深化药品采购</w:t>
            </w:r>
            <w:r>
              <w:rPr>
                <w:rFonts w:eastAsia="方正仿宋简体"/>
                <w:sz w:val="28"/>
                <w:szCs w:val="28"/>
              </w:rPr>
              <w:t>“</w:t>
            </w:r>
            <w:r>
              <w:rPr>
                <w:rFonts w:eastAsia="方正仿宋简体"/>
                <w:sz w:val="28"/>
                <w:szCs w:val="28"/>
              </w:rPr>
              <w:t>两票制</w:t>
            </w:r>
            <w:r>
              <w:rPr>
                <w:rFonts w:eastAsia="方正仿宋简体"/>
                <w:sz w:val="28"/>
                <w:szCs w:val="28"/>
              </w:rPr>
              <w:t>”</w:t>
            </w:r>
            <w:r>
              <w:rPr>
                <w:rFonts w:eastAsia="方正仿宋简体"/>
                <w:sz w:val="28"/>
                <w:szCs w:val="28"/>
              </w:rPr>
              <w:t>，强化疫苗和药品追溯机制，健全采购信息采集共享机制；稳步推进药品带量采购，扩大药品带量采购范围。</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市医保局、市场监管局</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建立健全药品耗材集中带量采购激励约束机制，按规定将一定比例医保结余资金及时拨付医疗机构。</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2022</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市医保局、财政局</w:t>
            </w:r>
          </w:p>
        </w:tc>
      </w:tr>
      <w:tr w:rsidR="00043C06" w:rsidTr="00944836">
        <w:trPr>
          <w:trHeight w:val="44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40" w:lineRule="exact"/>
              <w:rPr>
                <w:rFonts w:eastAsia="方正仿宋简体"/>
                <w:sz w:val="28"/>
                <w:szCs w:val="28"/>
              </w:rPr>
            </w:pPr>
            <w:r>
              <w:rPr>
                <w:rFonts w:eastAsia="方正仿宋简体"/>
                <w:sz w:val="28"/>
                <w:szCs w:val="28"/>
              </w:rPr>
              <w:t>建立药事服务费监管机制，加快临床药师培养，试点推行总药师制度</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市医保局、卫健委</w:t>
            </w:r>
          </w:p>
        </w:tc>
      </w:tr>
      <w:tr w:rsidR="00043C06" w:rsidTr="00944836">
        <w:trPr>
          <w:trHeight w:val="95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72</w:t>
            </w:r>
          </w:p>
        </w:tc>
        <w:tc>
          <w:tcPr>
            <w:tcW w:w="1335" w:type="dxa"/>
            <w:vMerge w:val="restart"/>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优化社会办医格局</w:t>
            </w: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全市社会办医床位数占全市医院的床位总数和服务总量</w:t>
            </w:r>
            <w:r>
              <w:rPr>
                <w:rFonts w:eastAsia="方正仿宋简体"/>
                <w:sz w:val="28"/>
                <w:szCs w:val="28"/>
              </w:rPr>
              <w:t>25%</w:t>
            </w:r>
            <w:r>
              <w:rPr>
                <w:rFonts w:eastAsia="方正仿宋简体"/>
                <w:sz w:val="28"/>
                <w:szCs w:val="28"/>
              </w:rPr>
              <w:t>左右。</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9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73</w:t>
            </w:r>
          </w:p>
        </w:tc>
        <w:tc>
          <w:tcPr>
            <w:tcW w:w="1335" w:type="dxa"/>
            <w:vMerge/>
            <w:vAlign w:val="center"/>
          </w:tcPr>
          <w:p w:rsidR="00043C06" w:rsidRDefault="00043C06" w:rsidP="00944836">
            <w:pPr>
              <w:spacing w:line="360" w:lineRule="exact"/>
              <w:jc w:val="center"/>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降低社会力量参与公共卫生体系建设的制度门槛，鼓励新兴技术产业参与公共卫生体系建设。</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市卫健委、发改委，各县（市、区）人民政府、泉州台商投资区管委会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74</w:t>
            </w:r>
          </w:p>
        </w:tc>
        <w:tc>
          <w:tcPr>
            <w:tcW w:w="1335" w:type="dxa"/>
            <w:vMerge/>
            <w:vAlign w:val="center"/>
          </w:tcPr>
          <w:p w:rsidR="00043C06" w:rsidRDefault="00043C06" w:rsidP="00944836">
            <w:pPr>
              <w:spacing w:line="360" w:lineRule="exact"/>
              <w:jc w:val="center"/>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鼓励台商在泉独资设立医院或合资（合作）设立其他医疗机构。</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每年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市卫健委，市委台港澳办，各县（市、区）人民政府、泉州台商投资区管委会</w:t>
            </w:r>
          </w:p>
        </w:tc>
      </w:tr>
      <w:tr w:rsidR="00043C06" w:rsidTr="00944836">
        <w:trPr>
          <w:trHeight w:val="44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75</w:t>
            </w:r>
          </w:p>
        </w:tc>
        <w:tc>
          <w:tcPr>
            <w:tcW w:w="1335" w:type="dxa"/>
            <w:vMerge w:val="restart"/>
            <w:vAlign w:val="center"/>
          </w:tcPr>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加快卫生健康信息化建设</w:t>
            </w: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推动闽西南医疗卫生信息共享综合平台建设。</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市卫健委、数字办、发改委，各县（市、区）人民政府、泉州台商投资区管委会</w:t>
            </w:r>
          </w:p>
        </w:tc>
      </w:tr>
      <w:tr w:rsidR="00043C06" w:rsidTr="00944836">
        <w:trPr>
          <w:trHeight w:val="43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建设集医学影像、病理诊断等为一体的市级健康数据中心。</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市卫健委、数字办</w:t>
            </w:r>
          </w:p>
        </w:tc>
      </w:tr>
      <w:tr w:rsidR="00043C06" w:rsidTr="00944836">
        <w:trPr>
          <w:trHeight w:val="434"/>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试点推广</w:t>
            </w:r>
            <w:r>
              <w:rPr>
                <w:rFonts w:eastAsia="方正仿宋简体"/>
                <w:sz w:val="28"/>
                <w:szCs w:val="28"/>
              </w:rPr>
              <w:t>5G+8K</w:t>
            </w:r>
            <w:r>
              <w:rPr>
                <w:rFonts w:eastAsia="方正仿宋简体"/>
                <w:sz w:val="28"/>
                <w:szCs w:val="28"/>
              </w:rPr>
              <w:t>远程在线诊疗技术、</w:t>
            </w:r>
            <w:r>
              <w:rPr>
                <w:rFonts w:eastAsia="方正仿宋简体"/>
                <w:sz w:val="28"/>
                <w:szCs w:val="28"/>
              </w:rPr>
              <w:t>“</w:t>
            </w:r>
            <w:r>
              <w:rPr>
                <w:rFonts w:eastAsia="方正仿宋简体"/>
                <w:sz w:val="28"/>
                <w:szCs w:val="28"/>
              </w:rPr>
              <w:t>云诊断</w:t>
            </w:r>
            <w:r>
              <w:rPr>
                <w:rFonts w:eastAsia="方正仿宋简体"/>
                <w:sz w:val="28"/>
                <w:szCs w:val="28"/>
              </w:rPr>
              <w:t>”</w:t>
            </w:r>
            <w:r>
              <w:rPr>
                <w:rFonts w:eastAsia="方正仿宋简体"/>
                <w:sz w:val="28"/>
                <w:szCs w:val="28"/>
              </w:rPr>
              <w:t>、在线医学教育等服务模式。</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市卫健委、数字办、教育局、工信局、科技局，各县（市、区）人民政府、泉州台商投资区管委会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78</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实现福建码</w:t>
            </w:r>
            <w:r>
              <w:rPr>
                <w:rFonts w:eastAsia="方正仿宋简体"/>
                <w:sz w:val="28"/>
                <w:szCs w:val="28"/>
              </w:rPr>
              <w:t>“</w:t>
            </w:r>
            <w:r>
              <w:rPr>
                <w:rFonts w:eastAsia="方正仿宋简体"/>
                <w:sz w:val="28"/>
                <w:szCs w:val="28"/>
              </w:rPr>
              <w:t>多码融合</w:t>
            </w:r>
            <w:r>
              <w:rPr>
                <w:rFonts w:eastAsia="方正仿宋简体"/>
                <w:sz w:val="28"/>
                <w:szCs w:val="28"/>
              </w:rPr>
              <w:t>”</w:t>
            </w:r>
            <w:r>
              <w:rPr>
                <w:rFonts w:eastAsia="方正仿宋简体"/>
                <w:sz w:val="28"/>
                <w:szCs w:val="28"/>
              </w:rPr>
              <w:t>应用在全市公立医院和县级综合医院覆盖使用。</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2022</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市卫健委、数字办，各县（市、区）人民政府、泉州台商投资区管委会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79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完善</w:t>
            </w:r>
            <w:r>
              <w:rPr>
                <w:rFonts w:eastAsia="方正仿宋简体"/>
                <w:sz w:val="28"/>
                <w:szCs w:val="28"/>
              </w:rPr>
              <w:t>“</w:t>
            </w:r>
            <w:r>
              <w:rPr>
                <w:rFonts w:eastAsia="方正仿宋简体"/>
                <w:sz w:val="28"/>
                <w:szCs w:val="28"/>
              </w:rPr>
              <w:t>互联网</w:t>
            </w:r>
            <w:r>
              <w:rPr>
                <w:rFonts w:eastAsia="方正仿宋简体"/>
                <w:sz w:val="28"/>
                <w:szCs w:val="28"/>
              </w:rPr>
              <w:t>+”</w:t>
            </w:r>
            <w:r>
              <w:rPr>
                <w:rFonts w:eastAsia="方正仿宋简体"/>
                <w:sz w:val="28"/>
                <w:szCs w:val="28"/>
              </w:rPr>
              <w:t>医疗服务价格和医保支付政策，积极促进互联网医院和远程诊疗服务应用发展。</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40" w:lineRule="exact"/>
              <w:rPr>
                <w:rFonts w:eastAsia="方正仿宋简体"/>
                <w:sz w:val="28"/>
                <w:szCs w:val="28"/>
              </w:rPr>
            </w:pPr>
            <w:r>
              <w:rPr>
                <w:rFonts w:eastAsia="方正仿宋简体"/>
                <w:sz w:val="28"/>
                <w:szCs w:val="28"/>
              </w:rPr>
              <w:t>市医保局、卫健委</w:t>
            </w:r>
          </w:p>
        </w:tc>
      </w:tr>
      <w:tr w:rsidR="00043C06" w:rsidTr="00944836">
        <w:trPr>
          <w:trHeight w:val="80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80</w:t>
            </w:r>
          </w:p>
        </w:tc>
        <w:tc>
          <w:tcPr>
            <w:tcW w:w="1335" w:type="dxa"/>
            <w:vMerge w:val="restart"/>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健全严格规范综合监管制度</w:t>
            </w: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持续加强对医疗机构采购和使用药品、耗材、医疗器械等产品的监管。</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每年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市医保局、市场监管局、卫健委，各县（市、区）人民政府、泉州台商投资区管委会</w:t>
            </w:r>
          </w:p>
        </w:tc>
      </w:tr>
      <w:tr w:rsidR="00043C06" w:rsidTr="00944836">
        <w:trPr>
          <w:trHeight w:val="762"/>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建立协议管理、智能监测、行政检查</w:t>
            </w:r>
            <w:r>
              <w:rPr>
                <w:rFonts w:eastAsia="方正仿宋简体"/>
                <w:sz w:val="28"/>
                <w:szCs w:val="28"/>
              </w:rPr>
              <w:t>“</w:t>
            </w:r>
            <w:r>
              <w:rPr>
                <w:rFonts w:eastAsia="方正仿宋简体"/>
                <w:sz w:val="28"/>
                <w:szCs w:val="28"/>
              </w:rPr>
              <w:t>三位一体</w:t>
            </w:r>
            <w:r>
              <w:rPr>
                <w:rFonts w:eastAsia="方正仿宋简体"/>
                <w:sz w:val="28"/>
                <w:szCs w:val="28"/>
              </w:rPr>
              <w:t>”</w:t>
            </w:r>
            <w:r>
              <w:rPr>
                <w:rFonts w:eastAsia="方正仿宋简体"/>
                <w:sz w:val="28"/>
                <w:szCs w:val="28"/>
              </w:rPr>
              <w:t>的医保基金监管体制。</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2023</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市医保局</w:t>
            </w:r>
          </w:p>
        </w:tc>
      </w:tr>
      <w:tr w:rsidR="00043C06" w:rsidTr="00944836">
        <w:trPr>
          <w:trHeight w:val="529"/>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82</w:t>
            </w:r>
          </w:p>
        </w:tc>
        <w:tc>
          <w:tcPr>
            <w:tcW w:w="1335" w:type="dxa"/>
            <w:vMerge w:val="restart"/>
            <w:vAlign w:val="center"/>
          </w:tcPr>
          <w:p w:rsidR="00043C06" w:rsidRDefault="00043C06" w:rsidP="00944836">
            <w:pPr>
              <w:spacing w:line="360" w:lineRule="exact"/>
              <w:rPr>
                <w:rFonts w:eastAsia="方正仿宋简体"/>
                <w:sz w:val="28"/>
                <w:szCs w:val="28"/>
              </w:rPr>
            </w:pPr>
          </w:p>
          <w:p w:rsidR="00043C06" w:rsidRDefault="00043C06" w:rsidP="00944836">
            <w:pPr>
              <w:pStyle w:val="a7"/>
              <w:spacing w:line="360" w:lineRule="exact"/>
              <w:ind w:firstLine="280"/>
              <w:rPr>
                <w:rFonts w:ascii="Times New Roman" w:eastAsia="方正仿宋简体" w:hAnsi="Times New Roman"/>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深入推进相关领域改革</w:t>
            </w: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p>
          <w:p w:rsidR="00043C06" w:rsidRDefault="00043C06" w:rsidP="00944836">
            <w:pPr>
              <w:spacing w:line="360" w:lineRule="exact"/>
              <w:jc w:val="center"/>
              <w:rPr>
                <w:rFonts w:eastAsia="方正仿宋简体"/>
                <w:sz w:val="28"/>
                <w:szCs w:val="28"/>
              </w:rPr>
            </w:pPr>
            <w:r>
              <w:rPr>
                <w:rFonts w:eastAsia="方正仿宋简体"/>
                <w:sz w:val="28"/>
                <w:szCs w:val="28"/>
              </w:rPr>
              <w:t>深入推进相关领域改革</w:t>
            </w: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lastRenderedPageBreak/>
              <w:t>支持三级中医医院牵头组建医联体、中医专科联盟，二级甲等及以上县级中医医院牵头组建紧密型县域医共体。</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市卫健委、医保局，各县（市、区）人民政府、泉州台商投资区管委会</w:t>
            </w:r>
          </w:p>
        </w:tc>
      </w:tr>
      <w:tr w:rsidR="00043C06" w:rsidTr="00944836">
        <w:trPr>
          <w:trHeight w:val="529"/>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83</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推广</w:t>
            </w:r>
            <w:r>
              <w:rPr>
                <w:rFonts w:eastAsia="方正仿宋简体"/>
                <w:sz w:val="28"/>
                <w:szCs w:val="28"/>
              </w:rPr>
              <w:t>“</w:t>
            </w:r>
            <w:r>
              <w:rPr>
                <w:rFonts w:eastAsia="方正仿宋简体"/>
                <w:sz w:val="28"/>
                <w:szCs w:val="28"/>
              </w:rPr>
              <w:t>联盟</w:t>
            </w:r>
            <w:r>
              <w:rPr>
                <w:rFonts w:eastAsia="方正仿宋简体"/>
                <w:sz w:val="28"/>
                <w:szCs w:val="28"/>
              </w:rPr>
              <w:t>+</w:t>
            </w:r>
            <w:r>
              <w:rPr>
                <w:rFonts w:eastAsia="方正仿宋简体"/>
                <w:sz w:val="28"/>
                <w:szCs w:val="28"/>
              </w:rPr>
              <w:t>共享</w:t>
            </w:r>
            <w:r>
              <w:rPr>
                <w:rFonts w:eastAsia="方正仿宋简体"/>
                <w:sz w:val="28"/>
                <w:szCs w:val="28"/>
              </w:rPr>
              <w:t>”</w:t>
            </w:r>
            <w:r>
              <w:rPr>
                <w:rFonts w:eastAsia="方正仿宋简体"/>
                <w:sz w:val="28"/>
                <w:szCs w:val="28"/>
              </w:rPr>
              <w:t>模式，推进县级中医院建设县域中药饮片供应中心和共享中药房，进一步提高中医类床位数和诊疗量占比。</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529"/>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每万人口中医类医院床位数达到</w:t>
            </w:r>
            <w:r>
              <w:rPr>
                <w:rFonts w:eastAsia="方正仿宋简体"/>
                <w:sz w:val="28"/>
                <w:szCs w:val="28"/>
              </w:rPr>
              <w:t>6.2</w:t>
            </w:r>
            <w:r>
              <w:rPr>
                <w:rFonts w:eastAsia="方正仿宋简体"/>
                <w:sz w:val="28"/>
                <w:szCs w:val="28"/>
              </w:rPr>
              <w:t>张，建成</w:t>
            </w:r>
            <w:r>
              <w:rPr>
                <w:rFonts w:eastAsia="方正仿宋简体"/>
                <w:sz w:val="28"/>
                <w:szCs w:val="28"/>
              </w:rPr>
              <w:t>1</w:t>
            </w:r>
            <w:r>
              <w:rPr>
                <w:rFonts w:eastAsia="方正仿宋简体"/>
                <w:sz w:val="28"/>
                <w:szCs w:val="28"/>
              </w:rPr>
              <w:t>～</w:t>
            </w:r>
            <w:r>
              <w:rPr>
                <w:rFonts w:eastAsia="方正仿宋简体"/>
                <w:sz w:val="28"/>
                <w:szCs w:val="28"/>
              </w:rPr>
              <w:t>2</w:t>
            </w:r>
            <w:r>
              <w:rPr>
                <w:rFonts w:eastAsia="方正仿宋简体"/>
                <w:sz w:val="28"/>
                <w:szCs w:val="28"/>
              </w:rPr>
              <w:t>个区域中医（专科）治疗中心。</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116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85</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推动创新中西医结合医疗模式，支持医疗机构开展重大疑难疾病、传染病、慢性病等中西医联合救治。</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市卫健委、医保局，各县（市、区）人民政府、泉州台商投资区管委会</w:t>
            </w:r>
          </w:p>
        </w:tc>
      </w:tr>
      <w:tr w:rsidR="00043C06" w:rsidTr="00944836">
        <w:trPr>
          <w:trHeight w:val="529"/>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86</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医疗机构炮制使用的中药饮片、中药制剂实行自主定价，支持中药配方颗粒标准制定，将符合条件的按规定纳入医保支付范围。</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2022</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市医保局、市场监管局、卫健委</w:t>
            </w:r>
          </w:p>
        </w:tc>
      </w:tr>
      <w:tr w:rsidR="00043C06" w:rsidTr="00944836">
        <w:trPr>
          <w:trHeight w:val="101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87</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全市居民健康素养水平达到</w:t>
            </w:r>
            <w:r>
              <w:rPr>
                <w:rFonts w:eastAsia="方正仿宋简体"/>
                <w:sz w:val="28"/>
                <w:szCs w:val="28"/>
              </w:rPr>
              <w:t>26.54%</w:t>
            </w:r>
            <w:r>
              <w:rPr>
                <w:rFonts w:eastAsia="方正仿宋简体"/>
                <w:sz w:val="28"/>
                <w:szCs w:val="28"/>
              </w:rPr>
              <w:t>以上。</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40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88</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65</w:t>
            </w:r>
            <w:r>
              <w:rPr>
                <w:rFonts w:eastAsia="方正仿宋简体"/>
                <w:sz w:val="28"/>
                <w:szCs w:val="28"/>
              </w:rPr>
              <w:t>周岁以上老年人健康管理率达到</w:t>
            </w:r>
            <w:r>
              <w:rPr>
                <w:rFonts w:eastAsia="方正仿宋简体"/>
                <w:sz w:val="28"/>
                <w:szCs w:val="28"/>
              </w:rPr>
              <w:t>75%</w:t>
            </w:r>
            <w:r>
              <w:rPr>
                <w:rFonts w:eastAsia="方正仿宋简体"/>
                <w:sz w:val="28"/>
                <w:szCs w:val="28"/>
              </w:rPr>
              <w:t>以上，养老机构</w:t>
            </w:r>
            <w:r>
              <w:rPr>
                <w:rFonts w:eastAsia="方正仿宋简体"/>
                <w:sz w:val="28"/>
                <w:szCs w:val="28"/>
              </w:rPr>
              <w:t>100%</w:t>
            </w:r>
            <w:r>
              <w:rPr>
                <w:rFonts w:eastAsia="方正仿宋简体"/>
                <w:sz w:val="28"/>
                <w:szCs w:val="28"/>
              </w:rPr>
              <w:t>为入住老年人提供医疗卫生服务。</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400" w:lineRule="exact"/>
              <w:rPr>
                <w:rFonts w:eastAsia="方正仿宋简体"/>
                <w:sz w:val="28"/>
                <w:szCs w:val="28"/>
              </w:rPr>
            </w:pPr>
            <w:r>
              <w:rPr>
                <w:rFonts w:eastAsia="方正仿宋简体"/>
                <w:sz w:val="28"/>
                <w:szCs w:val="28"/>
              </w:rPr>
              <w:t>市卫健委、民政局，各县（市、区）人民政府、泉州台商投资区管委会</w:t>
            </w:r>
          </w:p>
        </w:tc>
      </w:tr>
      <w:tr w:rsidR="00043C06" w:rsidTr="00944836">
        <w:trPr>
          <w:trHeight w:val="450"/>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89</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w:t>
            </w:r>
            <w:r>
              <w:rPr>
                <w:rFonts w:eastAsia="方正仿宋简体"/>
                <w:sz w:val="28"/>
                <w:szCs w:val="28"/>
              </w:rPr>
              <w:t>十四五</w:t>
            </w:r>
            <w:r>
              <w:rPr>
                <w:rFonts w:eastAsia="方正仿宋简体"/>
                <w:sz w:val="28"/>
                <w:szCs w:val="28"/>
              </w:rPr>
              <w:t>”</w:t>
            </w:r>
            <w:r>
              <w:rPr>
                <w:rFonts w:eastAsia="方正仿宋简体"/>
                <w:sz w:val="28"/>
                <w:szCs w:val="28"/>
              </w:rPr>
              <w:t>期间全市孕产妇和婴儿死亡率分别控制在</w:t>
            </w:r>
            <w:r>
              <w:rPr>
                <w:rFonts w:eastAsia="方正仿宋简体"/>
                <w:sz w:val="28"/>
                <w:szCs w:val="28"/>
              </w:rPr>
              <w:t>12/10</w:t>
            </w:r>
            <w:r>
              <w:rPr>
                <w:rFonts w:eastAsia="方正仿宋简体"/>
                <w:sz w:val="28"/>
                <w:szCs w:val="28"/>
              </w:rPr>
              <w:t>万以下和</w:t>
            </w:r>
            <w:r>
              <w:rPr>
                <w:rFonts w:eastAsia="方正仿宋简体"/>
                <w:sz w:val="28"/>
                <w:szCs w:val="28"/>
              </w:rPr>
              <w:t>4‰</w:t>
            </w:r>
            <w:r>
              <w:rPr>
                <w:rFonts w:eastAsia="方正仿宋简体"/>
                <w:sz w:val="28"/>
                <w:szCs w:val="28"/>
              </w:rPr>
              <w:t>左右。</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每年</w:t>
            </w:r>
          </w:p>
        </w:tc>
        <w:tc>
          <w:tcPr>
            <w:tcW w:w="3510" w:type="dxa"/>
            <w:vAlign w:val="center"/>
          </w:tcPr>
          <w:p w:rsidR="00043C06" w:rsidRDefault="00043C06" w:rsidP="00944836">
            <w:pPr>
              <w:spacing w:line="40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379"/>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90</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全市</w:t>
            </w:r>
            <w:r>
              <w:rPr>
                <w:rFonts w:eastAsia="方正仿宋简体"/>
                <w:sz w:val="28"/>
                <w:szCs w:val="28"/>
              </w:rPr>
              <w:t>60%</w:t>
            </w:r>
            <w:r>
              <w:rPr>
                <w:rFonts w:eastAsia="方正仿宋简体"/>
                <w:sz w:val="28"/>
                <w:szCs w:val="28"/>
              </w:rPr>
              <w:t>适龄女性完成宫颈癌疫苗（</w:t>
            </w:r>
            <w:r>
              <w:rPr>
                <w:rFonts w:eastAsia="方正仿宋简体"/>
                <w:sz w:val="28"/>
                <w:szCs w:val="28"/>
              </w:rPr>
              <w:t>HPV</w:t>
            </w:r>
            <w:r>
              <w:rPr>
                <w:rFonts w:eastAsia="方正仿宋简体"/>
                <w:sz w:val="28"/>
                <w:szCs w:val="28"/>
              </w:rPr>
              <w:t>）接种。</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400" w:lineRule="exact"/>
              <w:rPr>
                <w:rFonts w:eastAsia="方正仿宋简体"/>
                <w:sz w:val="28"/>
                <w:szCs w:val="28"/>
              </w:rPr>
            </w:pPr>
            <w:r>
              <w:rPr>
                <w:rFonts w:eastAsia="方正仿宋简体"/>
                <w:sz w:val="28"/>
                <w:szCs w:val="28"/>
              </w:rPr>
              <w:t>市卫健委，各县（市、区）人民政府、泉州台商投资区管委会</w:t>
            </w:r>
          </w:p>
        </w:tc>
      </w:tr>
      <w:tr w:rsidR="00043C06" w:rsidTr="00944836">
        <w:trPr>
          <w:trHeight w:val="46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91</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力争达到每千人口拥有</w:t>
            </w:r>
            <w:r>
              <w:rPr>
                <w:rFonts w:eastAsia="方正仿宋简体"/>
                <w:sz w:val="28"/>
                <w:szCs w:val="28"/>
              </w:rPr>
              <w:t>3</w:t>
            </w:r>
            <w:r>
              <w:rPr>
                <w:rFonts w:eastAsia="方正仿宋简体"/>
                <w:sz w:val="28"/>
                <w:szCs w:val="28"/>
              </w:rPr>
              <w:t>岁以下婴幼儿托位数</w:t>
            </w:r>
            <w:r>
              <w:rPr>
                <w:rFonts w:eastAsia="方正仿宋简体"/>
                <w:sz w:val="28"/>
                <w:szCs w:val="28"/>
              </w:rPr>
              <w:t>4.5</w:t>
            </w:r>
            <w:r>
              <w:rPr>
                <w:rFonts w:eastAsia="方正仿宋简体"/>
                <w:sz w:val="28"/>
                <w:szCs w:val="28"/>
              </w:rPr>
              <w:t>个。</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400" w:lineRule="exact"/>
              <w:rPr>
                <w:rFonts w:eastAsia="方正仿宋简体"/>
                <w:sz w:val="28"/>
                <w:szCs w:val="28"/>
              </w:rPr>
            </w:pPr>
            <w:r>
              <w:rPr>
                <w:rFonts w:eastAsia="方正仿宋简体"/>
                <w:sz w:val="28"/>
                <w:szCs w:val="28"/>
              </w:rPr>
              <w:t>市卫健委、教育局，各县（市、区）人民政府、泉州台商投资区管委会</w:t>
            </w:r>
          </w:p>
        </w:tc>
      </w:tr>
      <w:tr w:rsidR="00043C06" w:rsidTr="00944836">
        <w:trPr>
          <w:trHeight w:val="465"/>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92</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力争儿童青少年近视率每年降低</w:t>
            </w:r>
            <w:r>
              <w:rPr>
                <w:rFonts w:eastAsia="方正仿宋简体"/>
                <w:sz w:val="28"/>
                <w:szCs w:val="28"/>
              </w:rPr>
              <w:t>0.5</w:t>
            </w:r>
            <w:r>
              <w:rPr>
                <w:rFonts w:eastAsia="方正仿宋简体"/>
                <w:sz w:val="28"/>
                <w:szCs w:val="28"/>
              </w:rPr>
              <w:t>个百分点以上。</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每年</w:t>
            </w:r>
          </w:p>
        </w:tc>
        <w:tc>
          <w:tcPr>
            <w:tcW w:w="3510" w:type="dxa"/>
            <w:vAlign w:val="center"/>
          </w:tcPr>
          <w:p w:rsidR="00043C06" w:rsidRDefault="00043C06" w:rsidP="00944836">
            <w:pPr>
              <w:spacing w:line="400" w:lineRule="exact"/>
              <w:rPr>
                <w:rFonts w:eastAsia="方正仿宋简体"/>
                <w:sz w:val="28"/>
                <w:szCs w:val="28"/>
              </w:rPr>
            </w:pPr>
            <w:r>
              <w:rPr>
                <w:rFonts w:eastAsia="方正仿宋简体"/>
                <w:sz w:val="28"/>
                <w:szCs w:val="28"/>
              </w:rPr>
              <w:t>市教育局，各县（市、区）人民政府、泉州台商投资区管委会</w:t>
            </w:r>
          </w:p>
        </w:tc>
      </w:tr>
      <w:tr w:rsidR="00043C06" w:rsidTr="00944836">
        <w:trPr>
          <w:trHeight w:val="719"/>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lastRenderedPageBreak/>
              <w:t>93</w:t>
            </w:r>
          </w:p>
        </w:tc>
        <w:tc>
          <w:tcPr>
            <w:tcW w:w="1335" w:type="dxa"/>
            <w:vMerge w:val="restart"/>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保障</w:t>
            </w:r>
          </w:p>
          <w:p w:rsidR="00043C06" w:rsidRDefault="00043C06" w:rsidP="00944836">
            <w:pPr>
              <w:spacing w:line="360" w:lineRule="exact"/>
              <w:jc w:val="center"/>
              <w:rPr>
                <w:rFonts w:eastAsia="方正仿宋简体"/>
                <w:sz w:val="28"/>
                <w:szCs w:val="28"/>
              </w:rPr>
            </w:pPr>
            <w:r>
              <w:rPr>
                <w:rFonts w:eastAsia="方正仿宋简体"/>
                <w:sz w:val="28"/>
                <w:szCs w:val="28"/>
              </w:rPr>
              <w:t>措施</w:t>
            </w: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坚持党委总揽全局、协调各方，发挥各级党委（党组）领导核心作用，将医改纳入全面深化改革和政府目标管理绩效中同部署、同要求、同考核。</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400" w:lineRule="exact"/>
              <w:rPr>
                <w:rFonts w:eastAsia="方正仿宋简体"/>
                <w:sz w:val="28"/>
                <w:szCs w:val="28"/>
              </w:rPr>
            </w:pPr>
            <w:r>
              <w:rPr>
                <w:rFonts w:eastAsia="方正仿宋简体"/>
                <w:sz w:val="28"/>
                <w:szCs w:val="28"/>
              </w:rPr>
              <w:t>市医改领导小组各成员单位，各县（市、区）人民政府、泉州台商投资区管委会</w:t>
            </w:r>
          </w:p>
        </w:tc>
      </w:tr>
      <w:tr w:rsidR="00043C06" w:rsidTr="00944836">
        <w:trPr>
          <w:trHeight w:val="658"/>
        </w:trPr>
        <w:tc>
          <w:tcPr>
            <w:tcW w:w="855"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94</w:t>
            </w:r>
          </w:p>
        </w:tc>
        <w:tc>
          <w:tcPr>
            <w:tcW w:w="1335" w:type="dxa"/>
            <w:vMerge/>
            <w:vAlign w:val="center"/>
          </w:tcPr>
          <w:p w:rsidR="00043C06" w:rsidRDefault="00043C06" w:rsidP="00944836">
            <w:pPr>
              <w:spacing w:line="360" w:lineRule="exact"/>
              <w:rPr>
                <w:rFonts w:eastAsia="方正仿宋简体"/>
                <w:sz w:val="28"/>
                <w:szCs w:val="28"/>
              </w:rPr>
            </w:pPr>
          </w:p>
        </w:tc>
        <w:tc>
          <w:tcPr>
            <w:tcW w:w="7335" w:type="dxa"/>
            <w:vAlign w:val="center"/>
          </w:tcPr>
          <w:p w:rsidR="00043C06" w:rsidRDefault="00043C06" w:rsidP="00944836">
            <w:pPr>
              <w:spacing w:line="360" w:lineRule="exact"/>
              <w:rPr>
                <w:rFonts w:eastAsia="方正仿宋简体"/>
                <w:sz w:val="28"/>
                <w:szCs w:val="28"/>
              </w:rPr>
            </w:pPr>
            <w:r>
              <w:rPr>
                <w:rFonts w:eastAsia="方正仿宋简体"/>
                <w:sz w:val="28"/>
                <w:szCs w:val="28"/>
              </w:rPr>
              <w:t>全面落实政府对公立医院的六项投入政策，推动建立稳定的公共卫生投入机制。</w:t>
            </w:r>
          </w:p>
        </w:tc>
        <w:tc>
          <w:tcPr>
            <w:tcW w:w="1350" w:type="dxa"/>
            <w:vAlign w:val="center"/>
          </w:tcPr>
          <w:p w:rsidR="00043C06" w:rsidRDefault="00043C06" w:rsidP="00944836">
            <w:pPr>
              <w:spacing w:line="360" w:lineRule="exact"/>
              <w:jc w:val="center"/>
              <w:rPr>
                <w:rFonts w:eastAsia="方正仿宋简体"/>
                <w:sz w:val="28"/>
                <w:szCs w:val="28"/>
              </w:rPr>
            </w:pPr>
            <w:r>
              <w:rPr>
                <w:rFonts w:eastAsia="方正仿宋简体"/>
                <w:sz w:val="28"/>
                <w:szCs w:val="28"/>
              </w:rPr>
              <w:t>2025</w:t>
            </w:r>
            <w:r>
              <w:rPr>
                <w:rFonts w:eastAsia="方正仿宋简体"/>
                <w:sz w:val="28"/>
                <w:szCs w:val="28"/>
              </w:rPr>
              <w:t>年</w:t>
            </w:r>
          </w:p>
        </w:tc>
        <w:tc>
          <w:tcPr>
            <w:tcW w:w="3510" w:type="dxa"/>
            <w:vAlign w:val="center"/>
          </w:tcPr>
          <w:p w:rsidR="00043C06" w:rsidRDefault="00043C06" w:rsidP="00944836">
            <w:pPr>
              <w:spacing w:line="360" w:lineRule="exact"/>
              <w:rPr>
                <w:rFonts w:eastAsia="方正仿宋简体"/>
                <w:sz w:val="28"/>
                <w:szCs w:val="28"/>
              </w:rPr>
            </w:pPr>
            <w:r>
              <w:rPr>
                <w:rFonts w:eastAsia="方正仿宋简体"/>
                <w:sz w:val="28"/>
                <w:szCs w:val="28"/>
              </w:rPr>
              <w:t>市财政局，各县（市、区）人民政府、泉州台商投资区管委会</w:t>
            </w:r>
          </w:p>
        </w:tc>
      </w:tr>
    </w:tbl>
    <w:p w:rsidR="00043C06" w:rsidRDefault="00043C06" w:rsidP="00043C06">
      <w:pPr>
        <w:pStyle w:val="2"/>
        <w:spacing w:line="580" w:lineRule="exact"/>
        <w:ind w:firstLineChars="0" w:firstLine="0"/>
        <w:rPr>
          <w:rFonts w:ascii="Times New Roman" w:cs="Times New Roman"/>
          <w:color w:val="auto"/>
        </w:rPr>
        <w:sectPr w:rsidR="00043C06">
          <w:footerReference w:type="even" r:id="rId6"/>
          <w:footerReference w:type="default" r:id="rId7"/>
          <w:pgSz w:w="16838" w:h="11906" w:orient="landscape"/>
          <w:pgMar w:top="2098" w:right="1474" w:bottom="1984" w:left="1587" w:header="851" w:footer="510" w:gutter="0"/>
          <w:cols w:space="720"/>
          <w:docGrid w:type="lines" w:linePitch="312"/>
        </w:sectPr>
      </w:pPr>
    </w:p>
    <w:p w:rsidR="00AA0DA1" w:rsidRPr="00043C06" w:rsidRDefault="00AA0DA1"/>
    <w:sectPr w:rsidR="00AA0DA1" w:rsidRPr="00043C06">
      <w:footerReference w:type="even" r:id="rId8"/>
      <w:footerReference w:type="default" r:id="rId9"/>
      <w:pgSz w:w="11906" w:h="16838"/>
      <w:pgMar w:top="2098" w:right="1474" w:bottom="1984" w:left="1588" w:header="851" w:footer="992" w:gutter="0"/>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DA1" w:rsidRDefault="00AA0DA1" w:rsidP="00043C06">
      <w:r>
        <w:separator/>
      </w:r>
    </w:p>
  </w:endnote>
  <w:endnote w:type="continuationSeparator" w:id="1">
    <w:p w:rsidR="00AA0DA1" w:rsidRDefault="00AA0DA1" w:rsidP="00043C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6" w:rsidRDefault="00043C06">
    <w:pPr>
      <w:pStyle w:val="a5"/>
      <w:jc w:val="center"/>
      <w:rPr>
        <w:rStyle w:val="a9"/>
        <w:rFonts w:ascii="宋体" w:hAnsi="宋体" w:hint="eastAsia"/>
        <w:sz w:val="28"/>
        <w:szCs w:val="28"/>
      </w:rPr>
    </w:pPr>
    <w:r>
      <w:rPr>
        <w:sz w:val="28"/>
      </w:rPr>
      <w:pict>
        <v:shapetype id="_x0000_t202" coordsize="21600,21600" o:spt="202" path="m,l,21600r21600,l21600,xe">
          <v:stroke joinstyle="miter"/>
          <v:path gradientshapeok="t" o:connecttype="rect"/>
        </v:shapetype>
        <v:shape id="文本框 3" o:spid="_x0000_s1026"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043C06" w:rsidRDefault="00043C06">
                <w:pPr>
                  <w:pStyle w:val="a5"/>
                  <w:jc w:val="center"/>
                </w:pPr>
                <w:r>
                  <w:rPr>
                    <w:rStyle w:val="a9"/>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Pr>
                    <w:rStyle w:val="a9"/>
                    <w:rFonts w:ascii="宋体" w:hAnsi="宋体"/>
                    <w:sz w:val="28"/>
                    <w:szCs w:val="28"/>
                  </w:rPr>
                  <w:t>1</w:t>
                </w:r>
                <w:r>
                  <w:rPr>
                    <w:rFonts w:ascii="宋体" w:hAnsi="宋体"/>
                    <w:sz w:val="28"/>
                    <w:szCs w:val="28"/>
                  </w:rPr>
                  <w:fldChar w:fldCharType="end"/>
                </w:r>
                <w:r>
                  <w:rPr>
                    <w:rStyle w:val="a9"/>
                    <w:rFonts w:ascii="宋体" w:hAnsi="宋体" w:hint="eastAsia"/>
                    <w:sz w:val="28"/>
                    <w:szCs w:val="28"/>
                  </w:rPr>
                  <w:t xml:space="preserve"> —</w:t>
                </w:r>
              </w:p>
            </w:txbxContent>
          </v:textbox>
          <w10:wrap anchorx="margin"/>
        </v:shape>
      </w:pict>
    </w:r>
  </w:p>
  <w:p w:rsidR="00043C06" w:rsidRDefault="00043C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6" w:rsidRDefault="00043C06">
    <w:pPr>
      <w:pStyle w:val="a5"/>
      <w:jc w:val="center"/>
    </w:pPr>
  </w:p>
  <w:p w:rsidR="00043C06" w:rsidRDefault="00043C06">
    <w:pPr>
      <w:pStyle w:val="a5"/>
      <w:jc w:val="center"/>
      <w:rPr>
        <w:rStyle w:val="a9"/>
        <w:rFonts w:ascii="宋体" w:hAnsi="宋体" w:hint="eastAsia"/>
        <w:sz w:val="28"/>
        <w:szCs w:val="28"/>
      </w:rPr>
    </w:pPr>
    <w:r>
      <w:pict>
        <v:shapetype id="_x0000_t202" coordsize="21600,21600" o:spt="202" path="m,l,21600r21600,l21600,xe">
          <v:stroke joinstyle="miter"/>
          <v:path gradientshapeok="t" o:connecttype="rect"/>
        </v:shapetype>
        <v:shape id="文本框 1" o:spid="_x0000_s1025" type="#_x0000_t202" style="position:absolute;left:0;text-align:left;margin-left:104pt;margin-top:3.75pt;width:2in;height:2in;z-index:251660288;mso-wrap-style:none;mso-position-horizontal:outside;mso-position-horizontal-relative:margin" filled="f" stroked="f" strokeweight=".5pt">
          <v:textbox style="mso-fit-shape-to-text:t" inset="0,0,0,0">
            <w:txbxContent>
              <w:p w:rsidR="00043C06" w:rsidRDefault="00043C06">
                <w:pPr>
                  <w:pStyle w:val="a5"/>
                  <w:jc w:val="cente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043C06" w:rsidRDefault="00043C06">
    <w:pPr>
      <w:pStyle w:val="a5"/>
      <w:jc w:val="right"/>
      <w:rPr>
        <w:sz w:val="28"/>
        <w:szCs w:val="28"/>
      </w:rPr>
    </w:pPr>
  </w:p>
  <w:p w:rsidR="00043C06" w:rsidRDefault="00043C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6D" w:rsidRDefault="00AA0DA1">
    <w:pPr>
      <w:pStyle w:val="a5"/>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6D" w:rsidRDefault="00AA0DA1">
    <w:pPr>
      <w:pStyle w:val="a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DA1" w:rsidRDefault="00AA0DA1" w:rsidP="00043C06">
      <w:r>
        <w:separator/>
      </w:r>
    </w:p>
  </w:footnote>
  <w:footnote w:type="continuationSeparator" w:id="1">
    <w:p w:rsidR="00AA0DA1" w:rsidRDefault="00AA0DA1" w:rsidP="00043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C06"/>
    <w:rsid w:val="00043C06"/>
    <w:rsid w:val="00AA0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3C06"/>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043C06"/>
    <w:pPr>
      <w:spacing w:before="100" w:beforeAutospacing="1" w:after="100"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43C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043C06"/>
    <w:rPr>
      <w:sz w:val="18"/>
      <w:szCs w:val="18"/>
    </w:rPr>
  </w:style>
  <w:style w:type="paragraph" w:styleId="a5">
    <w:name w:val="footer"/>
    <w:basedOn w:val="a"/>
    <w:link w:val="Char0"/>
    <w:unhideWhenUsed/>
    <w:rsid w:val="00043C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rsid w:val="00043C06"/>
    <w:rPr>
      <w:sz w:val="18"/>
      <w:szCs w:val="18"/>
    </w:rPr>
  </w:style>
  <w:style w:type="character" w:customStyle="1" w:styleId="1Char">
    <w:name w:val="标题 1 Char"/>
    <w:basedOn w:val="a1"/>
    <w:link w:val="1"/>
    <w:rsid w:val="00043C06"/>
    <w:rPr>
      <w:rFonts w:ascii="宋体" w:eastAsia="宋体" w:hAnsi="宋体" w:cs="Times New Roman"/>
      <w:b/>
      <w:kern w:val="44"/>
      <w:sz w:val="48"/>
      <w:szCs w:val="48"/>
    </w:rPr>
  </w:style>
  <w:style w:type="paragraph" w:styleId="a0">
    <w:name w:val="Balloon Text"/>
    <w:basedOn w:val="a"/>
    <w:next w:val="5"/>
    <w:link w:val="Char1"/>
    <w:rsid w:val="00043C06"/>
    <w:rPr>
      <w:rFonts w:ascii="Calibri" w:eastAsia="宋体" w:hAnsi="Calibri"/>
      <w:sz w:val="18"/>
      <w:szCs w:val="18"/>
    </w:rPr>
  </w:style>
  <w:style w:type="character" w:customStyle="1" w:styleId="Char1">
    <w:name w:val="批注框文本 Char"/>
    <w:basedOn w:val="a1"/>
    <w:link w:val="a0"/>
    <w:rsid w:val="00043C06"/>
    <w:rPr>
      <w:rFonts w:ascii="Calibri" w:eastAsia="宋体" w:hAnsi="Calibri" w:cs="Times New Roman"/>
      <w:sz w:val="18"/>
      <w:szCs w:val="18"/>
    </w:rPr>
  </w:style>
  <w:style w:type="paragraph" w:styleId="a6">
    <w:name w:val="Body Text"/>
    <w:basedOn w:val="a"/>
    <w:link w:val="Char2"/>
    <w:uiPriority w:val="99"/>
    <w:semiHidden/>
    <w:unhideWhenUsed/>
    <w:rsid w:val="00043C06"/>
    <w:pPr>
      <w:spacing w:after="120"/>
    </w:pPr>
  </w:style>
  <w:style w:type="character" w:customStyle="1" w:styleId="Char2">
    <w:name w:val="正文文本 Char"/>
    <w:basedOn w:val="a1"/>
    <w:link w:val="a6"/>
    <w:uiPriority w:val="99"/>
    <w:semiHidden/>
    <w:rsid w:val="00043C06"/>
    <w:rPr>
      <w:rFonts w:ascii="Times New Roman" w:eastAsia="仿宋_GB2312" w:hAnsi="Times New Roman" w:cs="Times New Roman"/>
      <w:sz w:val="32"/>
      <w:szCs w:val="24"/>
    </w:rPr>
  </w:style>
  <w:style w:type="paragraph" w:styleId="a7">
    <w:name w:val="Body Text First Indent"/>
    <w:basedOn w:val="a6"/>
    <w:next w:val="1"/>
    <w:link w:val="Char3"/>
    <w:rsid w:val="00043C06"/>
    <w:pPr>
      <w:ind w:firstLineChars="100" w:firstLine="420"/>
    </w:pPr>
    <w:rPr>
      <w:rFonts w:ascii="Calibri" w:eastAsia="宋体" w:hAnsi="Calibri"/>
      <w:sz w:val="21"/>
    </w:rPr>
  </w:style>
  <w:style w:type="character" w:customStyle="1" w:styleId="Char3">
    <w:name w:val="正文首行缩进 Char"/>
    <w:basedOn w:val="Char2"/>
    <w:link w:val="a7"/>
    <w:rsid w:val="00043C06"/>
    <w:rPr>
      <w:rFonts w:ascii="Calibri" w:eastAsia="宋体" w:hAnsi="Calibri"/>
    </w:rPr>
  </w:style>
  <w:style w:type="paragraph" w:styleId="a8">
    <w:name w:val="Body Text Indent"/>
    <w:basedOn w:val="a"/>
    <w:link w:val="Char4"/>
    <w:uiPriority w:val="99"/>
    <w:semiHidden/>
    <w:unhideWhenUsed/>
    <w:rsid w:val="00043C06"/>
    <w:pPr>
      <w:spacing w:after="120"/>
      <w:ind w:leftChars="200" w:left="420"/>
    </w:pPr>
  </w:style>
  <w:style w:type="character" w:customStyle="1" w:styleId="Char4">
    <w:name w:val="正文文本缩进 Char"/>
    <w:basedOn w:val="a1"/>
    <w:link w:val="a8"/>
    <w:uiPriority w:val="99"/>
    <w:semiHidden/>
    <w:rsid w:val="00043C06"/>
    <w:rPr>
      <w:rFonts w:ascii="Times New Roman" w:eastAsia="仿宋_GB2312" w:hAnsi="Times New Roman" w:cs="Times New Roman"/>
      <w:sz w:val="32"/>
      <w:szCs w:val="24"/>
    </w:rPr>
  </w:style>
  <w:style w:type="paragraph" w:styleId="2">
    <w:name w:val="Body Text First Indent 2"/>
    <w:basedOn w:val="a8"/>
    <w:link w:val="2Char"/>
    <w:uiPriority w:val="99"/>
    <w:qFormat/>
    <w:rsid w:val="00043C06"/>
    <w:pPr>
      <w:spacing w:after="0"/>
      <w:ind w:leftChars="0" w:left="0" w:firstLineChars="200" w:firstLine="420"/>
      <w:textAlignment w:val="center"/>
    </w:pPr>
    <w:rPr>
      <w:rFonts w:ascii="仿宋_GB2312" w:cs="仿宋_GB2312"/>
      <w:color w:val="000000"/>
      <w:szCs w:val="32"/>
    </w:rPr>
  </w:style>
  <w:style w:type="character" w:customStyle="1" w:styleId="2Char">
    <w:name w:val="正文首行缩进 2 Char"/>
    <w:basedOn w:val="Char4"/>
    <w:link w:val="2"/>
    <w:uiPriority w:val="99"/>
    <w:rsid w:val="00043C06"/>
    <w:rPr>
      <w:rFonts w:ascii="仿宋_GB2312" w:cs="仿宋_GB2312"/>
      <w:color w:val="000000"/>
      <w:szCs w:val="32"/>
    </w:rPr>
  </w:style>
  <w:style w:type="character" w:styleId="a9">
    <w:name w:val="page number"/>
    <w:basedOn w:val="a1"/>
    <w:rsid w:val="00043C06"/>
  </w:style>
  <w:style w:type="paragraph" w:styleId="5">
    <w:name w:val="index 5"/>
    <w:basedOn w:val="a"/>
    <w:next w:val="a"/>
    <w:autoRedefine/>
    <w:uiPriority w:val="99"/>
    <w:semiHidden/>
    <w:unhideWhenUsed/>
    <w:rsid w:val="00043C06"/>
    <w:pPr>
      <w:ind w:leftChars="8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2022-07-18T09:13:00Z</dcterms:created>
  <dcterms:modified xsi:type="dcterms:W3CDTF">2022-07-18T09:14:00Z</dcterms:modified>
</cp:coreProperties>
</file>