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B6C" w:rsidRDefault="002B4B6C" w:rsidP="002B4B6C">
      <w:pPr>
        <w:pStyle w:val="Default"/>
        <w:rPr>
          <w:rFonts w:ascii="Times New Roman" w:eastAsia="宋体" w:hAnsi="Times New Roman" w:hint="default"/>
          <w:b/>
          <w:sz w:val="44"/>
          <w:szCs w:val="44"/>
        </w:rPr>
      </w:pPr>
    </w:p>
    <w:p w:rsidR="002B4B6C" w:rsidRDefault="002B4B6C" w:rsidP="002B4B6C">
      <w:pPr>
        <w:pStyle w:val="Default"/>
        <w:rPr>
          <w:rFonts w:ascii="Times New Roman" w:eastAsia="宋体" w:hAnsi="Times New Roman" w:hint="default"/>
          <w:b/>
          <w:sz w:val="44"/>
          <w:szCs w:val="44"/>
        </w:rPr>
      </w:pPr>
    </w:p>
    <w:p w:rsidR="002B4B6C" w:rsidRDefault="002B4B6C" w:rsidP="002B4B6C">
      <w:pPr>
        <w:pStyle w:val="Default"/>
        <w:spacing w:line="600" w:lineRule="exact"/>
        <w:rPr>
          <w:rFonts w:ascii="Times New Roman" w:eastAsia="宋体" w:hAnsi="Times New Roman" w:hint="default"/>
          <w:b/>
          <w:sz w:val="44"/>
          <w:szCs w:val="44"/>
        </w:rPr>
      </w:pPr>
    </w:p>
    <w:p w:rsidR="002B4B6C" w:rsidRPr="005D515C" w:rsidRDefault="002B4B6C" w:rsidP="002B4B6C">
      <w:pPr>
        <w:spacing w:line="600" w:lineRule="exact"/>
        <w:jc w:val="center"/>
        <w:rPr>
          <w:rFonts w:ascii="方正小标宋简体" w:eastAsia="方正小标宋简体"/>
          <w:sz w:val="44"/>
          <w:szCs w:val="44"/>
        </w:rPr>
      </w:pPr>
      <w:r w:rsidRPr="005D515C">
        <w:rPr>
          <w:rFonts w:ascii="方正小标宋简体" w:eastAsia="方正小标宋简体" w:hint="eastAsia"/>
          <w:sz w:val="44"/>
          <w:szCs w:val="44"/>
        </w:rPr>
        <w:t>泉州市“十四五”生态环境保护专项规划</w:t>
      </w:r>
    </w:p>
    <w:p w:rsidR="002B4B6C" w:rsidRPr="005D515C" w:rsidRDefault="002B4B6C" w:rsidP="002B4B6C">
      <w:pPr>
        <w:pStyle w:val="Default"/>
        <w:spacing w:line="600" w:lineRule="exact"/>
        <w:rPr>
          <w:rFonts w:ascii="方正小标宋简体" w:eastAsia="方正小标宋简体" w:hAnsi="Times New Roman" w:hint="default"/>
          <w:color w:val="auto"/>
        </w:rPr>
      </w:pPr>
    </w:p>
    <w:p w:rsidR="002B4B6C" w:rsidRDefault="002B4B6C" w:rsidP="002B4B6C">
      <w:pPr>
        <w:pStyle w:val="Default"/>
        <w:spacing w:line="600" w:lineRule="exact"/>
        <w:rPr>
          <w:rFonts w:ascii="Times New Roman" w:hAnsi="Times New Roman" w:hint="default"/>
          <w:color w:val="auto"/>
        </w:rPr>
      </w:pPr>
    </w:p>
    <w:p w:rsidR="002B4B6C" w:rsidRDefault="002B4B6C" w:rsidP="002B4B6C">
      <w:pPr>
        <w:pStyle w:val="Default"/>
        <w:spacing w:line="600" w:lineRule="exact"/>
        <w:rPr>
          <w:rFonts w:ascii="Times New Roman" w:hAnsi="Times New Roman" w:hint="default"/>
          <w:color w:val="auto"/>
        </w:rPr>
      </w:pPr>
    </w:p>
    <w:p w:rsidR="002B4B6C" w:rsidRDefault="002B4B6C" w:rsidP="002B4B6C">
      <w:pPr>
        <w:pStyle w:val="Default"/>
        <w:spacing w:line="600" w:lineRule="exact"/>
        <w:rPr>
          <w:rFonts w:ascii="Times New Roman" w:hAnsi="Times New Roman" w:hint="default"/>
          <w:color w:val="auto"/>
        </w:rPr>
      </w:pPr>
    </w:p>
    <w:p w:rsidR="002B4B6C" w:rsidRDefault="002B4B6C" w:rsidP="002B4B6C">
      <w:pPr>
        <w:pStyle w:val="Default"/>
        <w:spacing w:line="600" w:lineRule="exact"/>
        <w:rPr>
          <w:rFonts w:ascii="Times New Roman" w:hAnsi="Times New Roman" w:hint="default"/>
          <w:color w:val="auto"/>
        </w:rPr>
      </w:pPr>
    </w:p>
    <w:p w:rsidR="002B4B6C" w:rsidRDefault="002B4B6C" w:rsidP="002B4B6C">
      <w:pPr>
        <w:pStyle w:val="Default"/>
        <w:spacing w:line="600" w:lineRule="exact"/>
        <w:rPr>
          <w:rFonts w:ascii="Times New Roman" w:hAnsi="Times New Roman" w:hint="default"/>
          <w:color w:val="auto"/>
        </w:rPr>
      </w:pPr>
    </w:p>
    <w:p w:rsidR="002B4B6C" w:rsidRDefault="002B4B6C" w:rsidP="002B4B6C">
      <w:pPr>
        <w:pStyle w:val="Default"/>
        <w:spacing w:line="600" w:lineRule="exact"/>
        <w:rPr>
          <w:rFonts w:ascii="Times New Roman" w:hAnsi="Times New Roman" w:hint="default"/>
          <w:color w:val="auto"/>
        </w:rPr>
      </w:pPr>
    </w:p>
    <w:p w:rsidR="002B4B6C" w:rsidRDefault="002B4B6C" w:rsidP="002B4B6C">
      <w:pPr>
        <w:pStyle w:val="Default"/>
        <w:spacing w:line="600" w:lineRule="exact"/>
        <w:rPr>
          <w:rFonts w:ascii="Times New Roman" w:hAnsi="Times New Roman" w:hint="default"/>
          <w:color w:val="auto"/>
        </w:rPr>
      </w:pPr>
    </w:p>
    <w:p w:rsidR="002B4B6C" w:rsidRDefault="002B4B6C" w:rsidP="002B4B6C">
      <w:pPr>
        <w:pStyle w:val="Default"/>
        <w:spacing w:line="600" w:lineRule="exact"/>
        <w:rPr>
          <w:rFonts w:ascii="Times New Roman" w:hAnsi="Times New Roman" w:hint="default"/>
          <w:color w:val="auto"/>
        </w:rPr>
      </w:pPr>
    </w:p>
    <w:p w:rsidR="002B4B6C" w:rsidRDefault="002B4B6C" w:rsidP="002B4B6C">
      <w:pPr>
        <w:pStyle w:val="Default"/>
        <w:spacing w:line="600" w:lineRule="exact"/>
        <w:jc w:val="both"/>
        <w:rPr>
          <w:rFonts w:ascii="Times New Roman" w:hAnsi="Times New Roman" w:hint="default"/>
          <w:color w:val="auto"/>
        </w:rPr>
      </w:pPr>
    </w:p>
    <w:p w:rsidR="002B4B6C" w:rsidRDefault="002B4B6C" w:rsidP="002B4B6C">
      <w:pPr>
        <w:pStyle w:val="Default"/>
        <w:spacing w:line="600" w:lineRule="exact"/>
        <w:rPr>
          <w:rFonts w:ascii="Times New Roman" w:hAnsi="Times New Roman" w:hint="default"/>
          <w:color w:val="auto"/>
        </w:rPr>
      </w:pPr>
    </w:p>
    <w:p w:rsidR="002B4B6C" w:rsidRDefault="002B4B6C" w:rsidP="002B4B6C">
      <w:pPr>
        <w:pStyle w:val="Default"/>
        <w:spacing w:line="600" w:lineRule="exact"/>
        <w:rPr>
          <w:rFonts w:ascii="Times New Roman" w:hAnsi="Times New Roman" w:hint="default"/>
          <w:color w:val="auto"/>
        </w:rPr>
      </w:pPr>
    </w:p>
    <w:p w:rsidR="002B4B6C" w:rsidRDefault="002B4B6C" w:rsidP="002B4B6C">
      <w:pPr>
        <w:pStyle w:val="Default"/>
        <w:spacing w:line="600" w:lineRule="exact"/>
        <w:rPr>
          <w:rFonts w:ascii="Times New Roman" w:hAnsi="Times New Roman" w:hint="default"/>
          <w:color w:val="auto"/>
        </w:rPr>
      </w:pPr>
    </w:p>
    <w:p w:rsidR="002B4B6C" w:rsidRDefault="002B4B6C" w:rsidP="002B4B6C">
      <w:pPr>
        <w:pStyle w:val="Default"/>
        <w:snapToGrid w:val="0"/>
        <w:spacing w:line="600" w:lineRule="exact"/>
        <w:jc w:val="center"/>
        <w:rPr>
          <w:rFonts w:ascii="Times New Roman" w:hAnsi="Times New Roman" w:hint="default"/>
          <w:b/>
          <w:color w:val="auto"/>
        </w:rPr>
      </w:pPr>
    </w:p>
    <w:p w:rsidR="002B4B6C" w:rsidRPr="005D515C" w:rsidRDefault="002B4B6C" w:rsidP="002B4B6C">
      <w:pPr>
        <w:pStyle w:val="Default"/>
        <w:snapToGrid w:val="0"/>
        <w:spacing w:line="600" w:lineRule="exact"/>
        <w:jc w:val="center"/>
        <w:rPr>
          <w:rFonts w:ascii="Times New Roman" w:eastAsia="方正楷体简体" w:hAnsi="Times New Roman" w:hint="default"/>
          <w:color w:val="auto"/>
          <w:sz w:val="32"/>
          <w:szCs w:val="32"/>
        </w:rPr>
      </w:pPr>
      <w:r w:rsidRPr="005D515C">
        <w:rPr>
          <w:rFonts w:ascii="Times New Roman" w:eastAsia="方正楷体简体" w:hAnsi="Times New Roman" w:hint="default"/>
          <w:color w:val="auto"/>
          <w:sz w:val="32"/>
          <w:szCs w:val="32"/>
        </w:rPr>
        <w:t>泉州市生态环境局</w:t>
      </w:r>
    </w:p>
    <w:p w:rsidR="002B4B6C" w:rsidRDefault="002B4B6C" w:rsidP="002B4B6C">
      <w:pPr>
        <w:pStyle w:val="1"/>
        <w:tabs>
          <w:tab w:val="right" w:leader="dot" w:pos="8296"/>
        </w:tabs>
        <w:overflowPunct w:val="0"/>
        <w:spacing w:line="580" w:lineRule="exact"/>
        <w:ind w:firstLineChars="0" w:firstLine="0"/>
        <w:jc w:val="center"/>
        <w:rPr>
          <w:rFonts w:ascii="Times New Roman" w:eastAsia="方正楷体简体" w:cs="Times New Roman"/>
          <w:kern w:val="0"/>
          <w:szCs w:val="32"/>
        </w:rPr>
        <w:sectPr w:rsidR="002B4B6C" w:rsidSect="005262F0">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pgNumType w:fmt="upperRoman" w:start="1"/>
          <w:cols w:space="720"/>
          <w:titlePg/>
          <w:docGrid w:type="lines" w:linePitch="435"/>
        </w:sectPr>
      </w:pPr>
      <w:r w:rsidRPr="00AC4D65">
        <w:rPr>
          <w:rFonts w:ascii="Times New Roman" w:eastAsia="方正楷体简体" w:hAnsi="Times New Roman" w:cs="Times New Roman"/>
          <w:kern w:val="0"/>
          <w:szCs w:val="32"/>
        </w:rPr>
        <w:t>2021</w:t>
      </w:r>
      <w:r w:rsidRPr="00AC4D65">
        <w:rPr>
          <w:rFonts w:ascii="Times New Roman" w:eastAsia="方正楷体简体" w:cs="Times New Roman"/>
          <w:kern w:val="0"/>
          <w:szCs w:val="32"/>
        </w:rPr>
        <w:t>年</w:t>
      </w:r>
      <w:r w:rsidRPr="00AC4D65">
        <w:rPr>
          <w:rFonts w:ascii="Times New Roman" w:eastAsia="方正楷体简体" w:hAnsi="Times New Roman" w:cs="Times New Roman"/>
          <w:kern w:val="0"/>
          <w:szCs w:val="32"/>
        </w:rPr>
        <w:t>9</w:t>
      </w:r>
      <w:r w:rsidRPr="00AC4D65">
        <w:rPr>
          <w:rFonts w:ascii="Times New Roman" w:eastAsia="方正楷体简体" w:cs="Times New Roman"/>
          <w:kern w:val="0"/>
          <w:szCs w:val="32"/>
        </w:rPr>
        <w:t>月</w:t>
      </w:r>
    </w:p>
    <w:p w:rsidR="002B4B6C" w:rsidRPr="00AC4D65" w:rsidRDefault="002B4B6C" w:rsidP="002B4B6C">
      <w:pPr>
        <w:pStyle w:val="1"/>
        <w:tabs>
          <w:tab w:val="right" w:leader="dot" w:pos="8296"/>
        </w:tabs>
        <w:overflowPunct w:val="0"/>
        <w:spacing w:line="580" w:lineRule="exact"/>
        <w:ind w:firstLine="880"/>
        <w:jc w:val="center"/>
        <w:rPr>
          <w:rFonts w:ascii="Times New Roman" w:eastAsia="方正黑体简体" w:hAnsi="Times New Roman" w:cs="Times New Roman"/>
          <w:sz w:val="44"/>
          <w:szCs w:val="44"/>
        </w:rPr>
      </w:pPr>
      <w:r w:rsidRPr="00AC4D65">
        <w:rPr>
          <w:rFonts w:ascii="Times New Roman" w:eastAsia="方正黑体简体" w:hAnsi="Times New Roman" w:cs="Times New Roman"/>
          <w:sz w:val="44"/>
          <w:szCs w:val="44"/>
        </w:rPr>
        <w:lastRenderedPageBreak/>
        <w:t>目</w:t>
      </w:r>
      <w:r w:rsidRPr="00AC4D65">
        <w:rPr>
          <w:rFonts w:ascii="Times New Roman" w:eastAsia="方正黑体简体" w:hAnsi="Times New Roman" w:cs="Times New Roman"/>
          <w:sz w:val="44"/>
          <w:szCs w:val="44"/>
        </w:rPr>
        <w:t xml:space="preserve"> </w:t>
      </w:r>
      <w:r w:rsidRPr="00AC4D65">
        <w:rPr>
          <w:rFonts w:ascii="Times New Roman" w:eastAsia="方正黑体简体" w:hAnsi="Times New Roman" w:cs="Times New Roman"/>
          <w:sz w:val="44"/>
          <w:szCs w:val="44"/>
        </w:rPr>
        <w:t>录</w:t>
      </w:r>
    </w:p>
    <w:p w:rsidR="002B4B6C" w:rsidRDefault="002B4B6C" w:rsidP="002B4B6C">
      <w:pPr>
        <w:spacing w:line="580" w:lineRule="exact"/>
        <w:ind w:firstLine="640"/>
      </w:pPr>
    </w:p>
    <w:p w:rsidR="002B4B6C" w:rsidRPr="00AC4D65" w:rsidRDefault="00C463E5" w:rsidP="002B4B6C">
      <w:pPr>
        <w:pStyle w:val="1"/>
        <w:tabs>
          <w:tab w:val="right" w:leader="dot" w:pos="8306"/>
        </w:tabs>
        <w:spacing w:line="560" w:lineRule="exact"/>
        <w:ind w:firstLine="480"/>
        <w:rPr>
          <w:rFonts w:ascii="方正黑体简体" w:eastAsia="方正黑体简体" w:hAnsi="Times New Roman" w:cs="Times New Roman"/>
          <w:noProof/>
          <w:szCs w:val="32"/>
        </w:rPr>
      </w:pPr>
      <w:r w:rsidRPr="00C463E5">
        <w:rPr>
          <w:rFonts w:ascii="Times New Roman" w:eastAsia="楷体_GB2312" w:hAnsi="Times New Roman" w:cs="Times New Roman"/>
          <w:sz w:val="24"/>
          <w:szCs w:val="24"/>
        </w:rPr>
        <w:fldChar w:fldCharType="begin"/>
      </w:r>
      <w:r w:rsidR="002B4B6C">
        <w:rPr>
          <w:rFonts w:ascii="Times New Roman" w:eastAsia="楷体_GB2312" w:hAnsi="Times New Roman" w:cs="Times New Roman"/>
          <w:sz w:val="24"/>
          <w:szCs w:val="24"/>
        </w:rPr>
        <w:instrText xml:space="preserve"> TOC \o "1-2" \h \z \u </w:instrText>
      </w:r>
      <w:r w:rsidRPr="00C463E5">
        <w:rPr>
          <w:rFonts w:ascii="Times New Roman" w:eastAsia="楷体_GB2312" w:hAnsi="Times New Roman" w:cs="Times New Roman"/>
          <w:sz w:val="24"/>
          <w:szCs w:val="24"/>
        </w:rPr>
        <w:fldChar w:fldCharType="separate"/>
      </w:r>
      <w:hyperlink w:anchor="_Toc31772" w:history="1">
        <w:r w:rsidR="002B4B6C" w:rsidRPr="00AC4D65">
          <w:rPr>
            <w:rFonts w:ascii="方正黑体简体" w:eastAsia="方正黑体简体" w:hAnsi="Times New Roman" w:cs="Times New Roman" w:hint="eastAsia"/>
            <w:noProof/>
            <w:szCs w:val="32"/>
          </w:rPr>
          <w:t>前  言</w:t>
        </w:r>
        <w:r w:rsidR="002B4B6C" w:rsidRPr="00AC4D65">
          <w:rPr>
            <w:rFonts w:ascii="方正黑体简体" w:eastAsia="方正黑体简体" w:hAnsi="Times New Roman" w:cs="Times New Roman" w:hint="eastAsia"/>
            <w:noProof/>
            <w:szCs w:val="32"/>
          </w:rPr>
          <w:tab/>
        </w:r>
        <w:r w:rsidRPr="00AC4D65">
          <w:rPr>
            <w:rFonts w:hint="eastAsia"/>
            <w:noProof/>
          </w:rPr>
          <w:fldChar w:fldCharType="begin"/>
        </w:r>
        <w:r w:rsidR="002B4B6C" w:rsidRPr="00AC4D65">
          <w:rPr>
            <w:rFonts w:hint="eastAsia"/>
            <w:noProof/>
          </w:rPr>
          <w:instrText xml:space="preserve"> PAGEREF _Toc31772 </w:instrText>
        </w:r>
        <w:r w:rsidRPr="00AC4D65">
          <w:rPr>
            <w:rFonts w:hint="eastAsia"/>
            <w:noProof/>
          </w:rPr>
          <w:fldChar w:fldCharType="separate"/>
        </w:r>
        <w:r w:rsidR="002B4B6C">
          <w:rPr>
            <w:noProof/>
          </w:rPr>
          <w:t>1</w:t>
        </w:r>
        <w:r w:rsidRPr="00AC4D65">
          <w:rPr>
            <w:rFonts w:hint="eastAsia"/>
            <w:noProof/>
          </w:rPr>
          <w:fldChar w:fldCharType="end"/>
        </w:r>
      </w:hyperlink>
    </w:p>
    <w:p w:rsidR="002B4B6C" w:rsidRPr="00AC4D65" w:rsidRDefault="00C463E5" w:rsidP="002B4B6C">
      <w:pPr>
        <w:pStyle w:val="1"/>
        <w:tabs>
          <w:tab w:val="right" w:leader="dot" w:pos="8306"/>
        </w:tabs>
        <w:spacing w:line="560" w:lineRule="exact"/>
        <w:ind w:firstLine="640"/>
        <w:rPr>
          <w:rFonts w:ascii="方正黑体简体" w:eastAsia="方正黑体简体" w:hAnsi="Times New Roman" w:cs="Times New Roman"/>
          <w:noProof/>
          <w:szCs w:val="32"/>
        </w:rPr>
      </w:pPr>
      <w:hyperlink w:anchor="_Toc9004" w:history="1">
        <w:r w:rsidR="002B4B6C" w:rsidRPr="00AC4D65">
          <w:rPr>
            <w:rFonts w:ascii="方正黑体简体" w:eastAsia="方正黑体简体" w:hAnsi="Times New Roman" w:cs="Times New Roman" w:hint="eastAsia"/>
            <w:noProof/>
            <w:szCs w:val="32"/>
          </w:rPr>
          <w:t>第一章 开启美丽泉州建设新征程</w:t>
        </w:r>
        <w:r w:rsidR="002B4B6C" w:rsidRPr="00AC4D65">
          <w:rPr>
            <w:rFonts w:ascii="方正黑体简体" w:eastAsia="方正黑体简体" w:hAnsi="Times New Roman" w:cs="Times New Roman" w:hint="eastAsia"/>
            <w:noProof/>
            <w:szCs w:val="32"/>
          </w:rPr>
          <w:tab/>
        </w:r>
        <w:r w:rsidRPr="00AC4D65">
          <w:rPr>
            <w:rFonts w:hint="eastAsia"/>
            <w:noProof/>
          </w:rPr>
          <w:fldChar w:fldCharType="begin"/>
        </w:r>
        <w:r w:rsidR="002B4B6C" w:rsidRPr="00AC4D65">
          <w:rPr>
            <w:rFonts w:hint="eastAsia"/>
            <w:noProof/>
          </w:rPr>
          <w:instrText xml:space="preserve"> PAGEREF _Toc9004 </w:instrText>
        </w:r>
        <w:r w:rsidRPr="00AC4D65">
          <w:rPr>
            <w:rFonts w:hint="eastAsia"/>
            <w:noProof/>
          </w:rPr>
          <w:fldChar w:fldCharType="separate"/>
        </w:r>
        <w:r w:rsidR="002B4B6C">
          <w:rPr>
            <w:noProof/>
          </w:rPr>
          <w:t>3</w:t>
        </w:r>
        <w:r w:rsidRPr="00AC4D65">
          <w:rPr>
            <w:rFonts w:hint="eastAsia"/>
            <w:noProof/>
          </w:rPr>
          <w:fldChar w:fldCharType="end"/>
        </w:r>
      </w:hyperlink>
    </w:p>
    <w:p w:rsidR="002B4B6C" w:rsidRPr="005D515C" w:rsidRDefault="00C463E5" w:rsidP="002B4B6C">
      <w:pPr>
        <w:pStyle w:val="20"/>
        <w:tabs>
          <w:tab w:val="right" w:leader="dot" w:pos="8306"/>
        </w:tabs>
        <w:ind w:left="640" w:firstLine="560"/>
        <w:rPr>
          <w:rFonts w:ascii="方正楷体简体" w:eastAsia="方正楷体简体" w:hAnsi="Times New Roman" w:cs="Times New Roman"/>
          <w:noProof/>
        </w:rPr>
      </w:pPr>
      <w:hyperlink w:anchor="_Toc4272" w:history="1">
        <w:r w:rsidR="002B4B6C" w:rsidRPr="005D515C">
          <w:rPr>
            <w:rFonts w:ascii="方正楷体简体" w:eastAsia="方正楷体简体" w:hAnsi="Times New Roman" w:cs="Times New Roman" w:hint="eastAsia"/>
            <w:noProof/>
          </w:rPr>
          <w:t>第一节 “十三五”时期工作成效</w:t>
        </w:r>
        <w:r w:rsidR="002B4B6C" w:rsidRPr="005D515C">
          <w:rPr>
            <w:rFonts w:ascii="方正楷体简体" w:eastAsia="方正楷体简体" w:hAnsi="Times New Roman" w:cs="Times New Roman"/>
            <w:noProof/>
          </w:rPr>
          <w:tab/>
        </w:r>
        <w:r w:rsidRPr="005D515C">
          <w:rPr>
            <w:rFonts w:ascii="方正楷体简体" w:eastAsia="方正楷体简体" w:hAnsi="Times New Roman" w:cs="Times New Roman"/>
            <w:noProof/>
          </w:rPr>
          <w:fldChar w:fldCharType="begin"/>
        </w:r>
        <w:r w:rsidR="002B4B6C" w:rsidRPr="005D515C">
          <w:rPr>
            <w:rFonts w:ascii="方正楷体简体" w:eastAsia="方正楷体简体" w:hAnsi="Times New Roman" w:cs="Times New Roman"/>
            <w:noProof/>
          </w:rPr>
          <w:instrText xml:space="preserve"> PAGEREF _Toc4272 </w:instrText>
        </w:r>
        <w:r w:rsidRPr="005D515C">
          <w:rPr>
            <w:rFonts w:ascii="方正楷体简体" w:eastAsia="方正楷体简体" w:hAnsi="Times New Roman" w:cs="Times New Roman"/>
            <w:noProof/>
          </w:rPr>
          <w:fldChar w:fldCharType="separate"/>
        </w:r>
        <w:r w:rsidR="002B4B6C">
          <w:rPr>
            <w:rFonts w:ascii="方正楷体简体" w:eastAsia="方正楷体简体" w:hAnsi="Times New Roman" w:cs="Times New Roman"/>
            <w:noProof/>
          </w:rPr>
          <w:t>3</w:t>
        </w:r>
        <w:r w:rsidRPr="005D515C">
          <w:rPr>
            <w:rFonts w:ascii="方正楷体简体" w:eastAsia="方正楷体简体" w:hAnsi="Times New Roman" w:cs="Times New Roman"/>
            <w:noProof/>
          </w:rPr>
          <w:fldChar w:fldCharType="end"/>
        </w:r>
      </w:hyperlink>
    </w:p>
    <w:p w:rsidR="002B4B6C" w:rsidRPr="005D515C" w:rsidRDefault="00C463E5" w:rsidP="002B4B6C">
      <w:pPr>
        <w:pStyle w:val="20"/>
        <w:tabs>
          <w:tab w:val="right" w:leader="dot" w:pos="8306"/>
        </w:tabs>
        <w:ind w:left="640" w:firstLine="560"/>
        <w:rPr>
          <w:rFonts w:ascii="方正楷体简体" w:eastAsia="方正楷体简体" w:hAnsi="Times New Roman" w:cs="Times New Roman"/>
          <w:noProof/>
        </w:rPr>
      </w:pPr>
      <w:hyperlink w:anchor="_Toc17278" w:history="1">
        <w:r w:rsidR="002B4B6C" w:rsidRPr="005D515C">
          <w:rPr>
            <w:rFonts w:ascii="方正楷体简体" w:eastAsia="方正楷体简体" w:hAnsi="Times New Roman" w:cs="Times New Roman" w:hint="eastAsia"/>
            <w:noProof/>
          </w:rPr>
          <w:t>第二节 “十四五”时期面临挑战</w:t>
        </w:r>
        <w:r w:rsidR="002B4B6C" w:rsidRPr="005D515C">
          <w:rPr>
            <w:rFonts w:ascii="方正楷体简体" w:eastAsia="方正楷体简体" w:hAnsi="Times New Roman" w:cs="Times New Roman"/>
            <w:noProof/>
          </w:rPr>
          <w:tab/>
        </w:r>
        <w:r w:rsidRPr="005D515C">
          <w:rPr>
            <w:rFonts w:ascii="方正楷体简体" w:eastAsia="方正楷体简体" w:hAnsi="Times New Roman" w:cs="Times New Roman"/>
            <w:noProof/>
          </w:rPr>
          <w:fldChar w:fldCharType="begin"/>
        </w:r>
        <w:r w:rsidR="002B4B6C" w:rsidRPr="005D515C">
          <w:rPr>
            <w:rFonts w:ascii="方正楷体简体" w:eastAsia="方正楷体简体" w:hAnsi="Times New Roman" w:cs="Times New Roman"/>
            <w:noProof/>
          </w:rPr>
          <w:instrText xml:space="preserve"> PAGEREF _Toc17278 </w:instrText>
        </w:r>
        <w:r w:rsidRPr="005D515C">
          <w:rPr>
            <w:rFonts w:ascii="方正楷体简体" w:eastAsia="方正楷体简体" w:hAnsi="Times New Roman" w:cs="Times New Roman"/>
            <w:noProof/>
          </w:rPr>
          <w:fldChar w:fldCharType="separate"/>
        </w:r>
        <w:r w:rsidR="002B4B6C">
          <w:rPr>
            <w:rFonts w:ascii="方正楷体简体" w:eastAsia="方正楷体简体" w:hAnsi="Times New Roman" w:cs="Times New Roman"/>
            <w:noProof/>
          </w:rPr>
          <w:t>11</w:t>
        </w:r>
        <w:r w:rsidRPr="005D515C">
          <w:rPr>
            <w:rFonts w:ascii="方正楷体简体" w:eastAsia="方正楷体简体" w:hAnsi="Times New Roman" w:cs="Times New Roman"/>
            <w:noProof/>
          </w:rPr>
          <w:fldChar w:fldCharType="end"/>
        </w:r>
      </w:hyperlink>
    </w:p>
    <w:p w:rsidR="002B4B6C" w:rsidRPr="005D515C" w:rsidRDefault="00C463E5" w:rsidP="002B4B6C">
      <w:pPr>
        <w:pStyle w:val="20"/>
        <w:tabs>
          <w:tab w:val="right" w:leader="dot" w:pos="8306"/>
        </w:tabs>
        <w:ind w:left="640" w:firstLine="560"/>
        <w:rPr>
          <w:rFonts w:ascii="方正楷体简体" w:eastAsia="方正楷体简体" w:hAnsi="Times New Roman" w:cs="Times New Roman"/>
          <w:noProof/>
        </w:rPr>
      </w:pPr>
      <w:hyperlink w:anchor="_Toc3766" w:history="1">
        <w:r w:rsidR="002B4B6C" w:rsidRPr="005D515C">
          <w:rPr>
            <w:rFonts w:ascii="方正楷体简体" w:eastAsia="方正楷体简体" w:hAnsi="Times New Roman" w:cs="Times New Roman" w:hint="eastAsia"/>
            <w:noProof/>
          </w:rPr>
          <w:t>第三节 面向美丽泉州奋勇前进</w:t>
        </w:r>
        <w:r w:rsidR="002B4B6C" w:rsidRPr="005D515C">
          <w:rPr>
            <w:rFonts w:ascii="方正楷体简体" w:eastAsia="方正楷体简体" w:hAnsi="Times New Roman" w:cs="Times New Roman"/>
            <w:noProof/>
          </w:rPr>
          <w:tab/>
        </w:r>
        <w:r w:rsidRPr="005D515C">
          <w:rPr>
            <w:rFonts w:ascii="方正楷体简体" w:eastAsia="方正楷体简体" w:hAnsi="Times New Roman" w:cs="Times New Roman"/>
            <w:noProof/>
          </w:rPr>
          <w:fldChar w:fldCharType="begin"/>
        </w:r>
        <w:r w:rsidR="002B4B6C" w:rsidRPr="005D515C">
          <w:rPr>
            <w:rFonts w:ascii="方正楷体简体" w:eastAsia="方正楷体简体" w:hAnsi="Times New Roman" w:cs="Times New Roman"/>
            <w:noProof/>
          </w:rPr>
          <w:instrText xml:space="preserve"> PAGEREF _Toc3766 </w:instrText>
        </w:r>
        <w:r w:rsidRPr="005D515C">
          <w:rPr>
            <w:rFonts w:ascii="方正楷体简体" w:eastAsia="方正楷体简体" w:hAnsi="Times New Roman" w:cs="Times New Roman"/>
            <w:noProof/>
          </w:rPr>
          <w:fldChar w:fldCharType="separate"/>
        </w:r>
        <w:r w:rsidR="002B4B6C">
          <w:rPr>
            <w:rFonts w:ascii="方正楷体简体" w:eastAsia="方正楷体简体" w:hAnsi="Times New Roman" w:cs="Times New Roman"/>
            <w:noProof/>
          </w:rPr>
          <w:t>15</w:t>
        </w:r>
        <w:r w:rsidRPr="005D515C">
          <w:rPr>
            <w:rFonts w:ascii="方正楷体简体" w:eastAsia="方正楷体简体" w:hAnsi="Times New Roman" w:cs="Times New Roman"/>
            <w:noProof/>
          </w:rPr>
          <w:fldChar w:fldCharType="end"/>
        </w:r>
      </w:hyperlink>
    </w:p>
    <w:p w:rsidR="002B4B6C" w:rsidRPr="00AC4D65" w:rsidRDefault="00C463E5" w:rsidP="002B4B6C">
      <w:pPr>
        <w:pStyle w:val="1"/>
        <w:tabs>
          <w:tab w:val="right" w:leader="dot" w:pos="8306"/>
        </w:tabs>
        <w:spacing w:line="560" w:lineRule="exact"/>
        <w:ind w:firstLine="640"/>
        <w:rPr>
          <w:rFonts w:ascii="方正黑体简体" w:eastAsia="方正黑体简体" w:hAnsi="Times New Roman" w:cs="Times New Roman"/>
          <w:noProof/>
          <w:szCs w:val="32"/>
        </w:rPr>
      </w:pPr>
      <w:hyperlink w:anchor="_Toc16660" w:history="1">
        <w:r w:rsidR="002B4B6C" w:rsidRPr="00AC4D65">
          <w:rPr>
            <w:rFonts w:ascii="方正黑体简体" w:eastAsia="方正黑体简体" w:hAnsi="Times New Roman" w:cs="Times New Roman" w:hint="eastAsia"/>
            <w:noProof/>
            <w:szCs w:val="32"/>
          </w:rPr>
          <w:t>第二章 明确建设美丽泉州的奋斗目标</w:t>
        </w:r>
        <w:r w:rsidR="002B4B6C" w:rsidRPr="00AC4D65">
          <w:rPr>
            <w:rFonts w:ascii="方正黑体简体" w:eastAsia="方正黑体简体" w:hAnsi="Times New Roman" w:cs="Times New Roman" w:hint="eastAsia"/>
            <w:noProof/>
            <w:szCs w:val="32"/>
          </w:rPr>
          <w:tab/>
        </w:r>
        <w:r w:rsidRPr="00AC4D65">
          <w:rPr>
            <w:rFonts w:hint="eastAsia"/>
            <w:noProof/>
          </w:rPr>
          <w:fldChar w:fldCharType="begin"/>
        </w:r>
        <w:r w:rsidR="002B4B6C" w:rsidRPr="00AC4D65">
          <w:rPr>
            <w:rFonts w:hint="eastAsia"/>
            <w:noProof/>
          </w:rPr>
          <w:instrText xml:space="preserve"> PAGEREF _Toc16660 </w:instrText>
        </w:r>
        <w:r w:rsidRPr="00AC4D65">
          <w:rPr>
            <w:rFonts w:hint="eastAsia"/>
            <w:noProof/>
          </w:rPr>
          <w:fldChar w:fldCharType="separate"/>
        </w:r>
        <w:r w:rsidR="002B4B6C">
          <w:rPr>
            <w:noProof/>
          </w:rPr>
          <w:t>17</w:t>
        </w:r>
        <w:r w:rsidRPr="00AC4D65">
          <w:rPr>
            <w:rFonts w:hint="eastAsia"/>
            <w:noProof/>
          </w:rPr>
          <w:fldChar w:fldCharType="end"/>
        </w:r>
      </w:hyperlink>
    </w:p>
    <w:p w:rsidR="002B4B6C" w:rsidRPr="005D515C" w:rsidRDefault="00C463E5" w:rsidP="002B4B6C">
      <w:pPr>
        <w:pStyle w:val="20"/>
        <w:tabs>
          <w:tab w:val="right" w:leader="dot" w:pos="8306"/>
        </w:tabs>
        <w:ind w:left="640" w:firstLine="560"/>
        <w:rPr>
          <w:rFonts w:ascii="方正楷体简体" w:eastAsia="方正楷体简体" w:hAnsi="Times New Roman" w:cs="Times New Roman"/>
          <w:noProof/>
        </w:rPr>
      </w:pPr>
      <w:hyperlink w:anchor="_Toc28949" w:history="1">
        <w:r w:rsidR="002B4B6C" w:rsidRPr="005D515C">
          <w:rPr>
            <w:rFonts w:ascii="方正楷体简体" w:eastAsia="方正楷体简体" w:hAnsi="Times New Roman" w:cs="Times New Roman" w:hint="eastAsia"/>
            <w:noProof/>
          </w:rPr>
          <w:t>第一节 指导思想</w:t>
        </w:r>
        <w:r w:rsidR="002B4B6C" w:rsidRPr="005D515C">
          <w:rPr>
            <w:rFonts w:ascii="方正楷体简体" w:eastAsia="方正楷体简体" w:hAnsi="Times New Roman" w:cs="Times New Roman"/>
            <w:noProof/>
          </w:rPr>
          <w:tab/>
        </w:r>
        <w:r w:rsidRPr="005D515C">
          <w:rPr>
            <w:rFonts w:ascii="方正楷体简体" w:eastAsia="方正楷体简体" w:hAnsi="Times New Roman" w:cs="Times New Roman"/>
            <w:noProof/>
          </w:rPr>
          <w:fldChar w:fldCharType="begin"/>
        </w:r>
        <w:r w:rsidR="002B4B6C" w:rsidRPr="005D515C">
          <w:rPr>
            <w:rFonts w:ascii="方正楷体简体" w:eastAsia="方正楷体简体" w:hAnsi="Times New Roman" w:cs="Times New Roman"/>
            <w:noProof/>
          </w:rPr>
          <w:instrText xml:space="preserve"> PAGEREF _Toc28949 </w:instrText>
        </w:r>
        <w:r w:rsidRPr="005D515C">
          <w:rPr>
            <w:rFonts w:ascii="方正楷体简体" w:eastAsia="方正楷体简体" w:hAnsi="Times New Roman" w:cs="Times New Roman"/>
            <w:noProof/>
          </w:rPr>
          <w:fldChar w:fldCharType="separate"/>
        </w:r>
        <w:r w:rsidR="002B4B6C">
          <w:rPr>
            <w:rFonts w:ascii="方正楷体简体" w:eastAsia="方正楷体简体" w:hAnsi="Times New Roman" w:cs="Times New Roman"/>
            <w:noProof/>
          </w:rPr>
          <w:t>17</w:t>
        </w:r>
        <w:r w:rsidRPr="005D515C">
          <w:rPr>
            <w:rFonts w:ascii="方正楷体简体" w:eastAsia="方正楷体简体" w:hAnsi="Times New Roman" w:cs="Times New Roman"/>
            <w:noProof/>
          </w:rPr>
          <w:fldChar w:fldCharType="end"/>
        </w:r>
      </w:hyperlink>
    </w:p>
    <w:p w:rsidR="002B4B6C" w:rsidRPr="005D515C" w:rsidRDefault="00C463E5" w:rsidP="002B4B6C">
      <w:pPr>
        <w:pStyle w:val="20"/>
        <w:tabs>
          <w:tab w:val="right" w:leader="dot" w:pos="8306"/>
        </w:tabs>
        <w:ind w:left="640" w:firstLine="560"/>
        <w:rPr>
          <w:rFonts w:ascii="方正楷体简体" w:eastAsia="方正楷体简体" w:hAnsi="Times New Roman" w:cs="Times New Roman"/>
          <w:noProof/>
        </w:rPr>
      </w:pPr>
      <w:hyperlink w:anchor="_Toc16946" w:history="1">
        <w:r w:rsidR="002B4B6C" w:rsidRPr="005D515C">
          <w:rPr>
            <w:rFonts w:ascii="方正楷体简体" w:eastAsia="方正楷体简体" w:hAnsi="Times New Roman" w:cs="Times New Roman" w:hint="eastAsia"/>
            <w:noProof/>
          </w:rPr>
          <w:t>第二节 基本原则</w:t>
        </w:r>
        <w:r w:rsidR="002B4B6C" w:rsidRPr="005D515C">
          <w:rPr>
            <w:rFonts w:ascii="方正楷体简体" w:eastAsia="方正楷体简体" w:hAnsi="Times New Roman" w:cs="Times New Roman"/>
            <w:noProof/>
          </w:rPr>
          <w:tab/>
        </w:r>
        <w:r w:rsidRPr="005D515C">
          <w:rPr>
            <w:rFonts w:ascii="方正楷体简体" w:eastAsia="方正楷体简体" w:hAnsi="Times New Roman" w:cs="Times New Roman"/>
            <w:noProof/>
          </w:rPr>
          <w:fldChar w:fldCharType="begin"/>
        </w:r>
        <w:r w:rsidR="002B4B6C" w:rsidRPr="005D515C">
          <w:rPr>
            <w:rFonts w:ascii="方正楷体简体" w:eastAsia="方正楷体简体" w:hAnsi="Times New Roman" w:cs="Times New Roman"/>
            <w:noProof/>
          </w:rPr>
          <w:instrText xml:space="preserve"> PAGEREF _Toc16946 </w:instrText>
        </w:r>
        <w:r w:rsidRPr="005D515C">
          <w:rPr>
            <w:rFonts w:ascii="方正楷体简体" w:eastAsia="方正楷体简体" w:hAnsi="Times New Roman" w:cs="Times New Roman"/>
            <w:noProof/>
          </w:rPr>
          <w:fldChar w:fldCharType="separate"/>
        </w:r>
        <w:r w:rsidR="002B4B6C">
          <w:rPr>
            <w:rFonts w:ascii="方正楷体简体" w:eastAsia="方正楷体简体" w:hAnsi="Times New Roman" w:cs="Times New Roman"/>
            <w:noProof/>
          </w:rPr>
          <w:t>17</w:t>
        </w:r>
        <w:r w:rsidRPr="005D515C">
          <w:rPr>
            <w:rFonts w:ascii="方正楷体简体" w:eastAsia="方正楷体简体" w:hAnsi="Times New Roman" w:cs="Times New Roman"/>
            <w:noProof/>
          </w:rPr>
          <w:fldChar w:fldCharType="end"/>
        </w:r>
      </w:hyperlink>
    </w:p>
    <w:p w:rsidR="002B4B6C" w:rsidRPr="005D515C" w:rsidRDefault="00C463E5" w:rsidP="002B4B6C">
      <w:pPr>
        <w:pStyle w:val="20"/>
        <w:tabs>
          <w:tab w:val="right" w:leader="dot" w:pos="8306"/>
        </w:tabs>
        <w:ind w:left="640" w:firstLine="560"/>
        <w:rPr>
          <w:rFonts w:ascii="方正楷体简体" w:eastAsia="方正楷体简体" w:hAnsi="Times New Roman" w:cs="Times New Roman"/>
          <w:noProof/>
        </w:rPr>
      </w:pPr>
      <w:hyperlink w:anchor="_Toc18478" w:history="1">
        <w:r w:rsidR="002B4B6C" w:rsidRPr="005D515C">
          <w:rPr>
            <w:rFonts w:ascii="方正楷体简体" w:eastAsia="方正楷体简体" w:hAnsi="Times New Roman" w:cs="Times New Roman" w:hint="eastAsia"/>
            <w:noProof/>
          </w:rPr>
          <w:t>第三节 主要目标</w:t>
        </w:r>
        <w:r w:rsidR="002B4B6C" w:rsidRPr="005D515C">
          <w:rPr>
            <w:rFonts w:ascii="方正楷体简体" w:eastAsia="方正楷体简体" w:hAnsi="Times New Roman" w:cs="Times New Roman"/>
            <w:noProof/>
          </w:rPr>
          <w:tab/>
        </w:r>
        <w:r w:rsidRPr="005D515C">
          <w:rPr>
            <w:rFonts w:ascii="方正楷体简体" w:eastAsia="方正楷体简体" w:hAnsi="Times New Roman" w:cs="Times New Roman"/>
            <w:noProof/>
          </w:rPr>
          <w:fldChar w:fldCharType="begin"/>
        </w:r>
        <w:r w:rsidR="002B4B6C" w:rsidRPr="005D515C">
          <w:rPr>
            <w:rFonts w:ascii="方正楷体简体" w:eastAsia="方正楷体简体" w:hAnsi="Times New Roman" w:cs="Times New Roman"/>
            <w:noProof/>
          </w:rPr>
          <w:instrText xml:space="preserve"> PAGEREF _Toc18478 </w:instrText>
        </w:r>
        <w:r w:rsidRPr="005D515C">
          <w:rPr>
            <w:rFonts w:ascii="方正楷体简体" w:eastAsia="方正楷体简体" w:hAnsi="Times New Roman" w:cs="Times New Roman"/>
            <w:noProof/>
          </w:rPr>
          <w:fldChar w:fldCharType="separate"/>
        </w:r>
        <w:r w:rsidR="002B4B6C">
          <w:rPr>
            <w:rFonts w:ascii="方正楷体简体" w:eastAsia="方正楷体简体" w:hAnsi="Times New Roman" w:cs="Times New Roman"/>
            <w:noProof/>
          </w:rPr>
          <w:t>19</w:t>
        </w:r>
        <w:r w:rsidRPr="005D515C">
          <w:rPr>
            <w:rFonts w:ascii="方正楷体简体" w:eastAsia="方正楷体简体" w:hAnsi="Times New Roman" w:cs="Times New Roman"/>
            <w:noProof/>
          </w:rPr>
          <w:fldChar w:fldCharType="end"/>
        </w:r>
      </w:hyperlink>
    </w:p>
    <w:p w:rsidR="002B4B6C" w:rsidRPr="00AC4D65" w:rsidRDefault="00C463E5" w:rsidP="000F267E">
      <w:pPr>
        <w:pStyle w:val="1"/>
        <w:tabs>
          <w:tab w:val="right" w:leader="dot" w:pos="8306"/>
        </w:tabs>
        <w:spacing w:line="560" w:lineRule="exact"/>
        <w:ind w:firstLineChars="250" w:firstLine="800"/>
        <w:rPr>
          <w:rFonts w:ascii="方正黑体简体" w:eastAsia="方正黑体简体" w:hAnsi="Times New Roman" w:cs="Times New Roman"/>
          <w:noProof/>
          <w:szCs w:val="32"/>
        </w:rPr>
      </w:pPr>
      <w:hyperlink w:anchor="_Toc13363" w:history="1">
        <w:r w:rsidR="002B4B6C" w:rsidRPr="00AC4D65">
          <w:rPr>
            <w:rFonts w:ascii="方正黑体简体" w:eastAsia="方正黑体简体" w:hAnsi="Times New Roman" w:cs="Times New Roman" w:hint="eastAsia"/>
            <w:noProof/>
            <w:szCs w:val="32"/>
          </w:rPr>
          <w:t>第三章 坚持生态兴城，建设山水田园城市</w:t>
        </w:r>
        <w:r w:rsidR="002B4B6C" w:rsidRPr="00AC4D65">
          <w:rPr>
            <w:rFonts w:ascii="方正黑体简体" w:eastAsia="方正黑体简体" w:hAnsi="Times New Roman" w:cs="Times New Roman" w:hint="eastAsia"/>
            <w:noProof/>
            <w:szCs w:val="32"/>
          </w:rPr>
          <w:tab/>
        </w:r>
        <w:r w:rsidRPr="00AC4D65">
          <w:rPr>
            <w:rFonts w:hint="eastAsia"/>
            <w:noProof/>
          </w:rPr>
          <w:fldChar w:fldCharType="begin"/>
        </w:r>
        <w:r w:rsidR="002B4B6C" w:rsidRPr="00AC4D65">
          <w:rPr>
            <w:rFonts w:hint="eastAsia"/>
            <w:noProof/>
          </w:rPr>
          <w:instrText xml:space="preserve"> PAGEREF _Toc13363 </w:instrText>
        </w:r>
        <w:r w:rsidRPr="00AC4D65">
          <w:rPr>
            <w:rFonts w:hint="eastAsia"/>
            <w:noProof/>
          </w:rPr>
          <w:fldChar w:fldCharType="separate"/>
        </w:r>
        <w:r w:rsidR="002B4B6C">
          <w:rPr>
            <w:noProof/>
          </w:rPr>
          <w:t>22</w:t>
        </w:r>
        <w:r w:rsidRPr="00AC4D65">
          <w:rPr>
            <w:rFonts w:hint="eastAsia"/>
            <w:noProof/>
          </w:rPr>
          <w:fldChar w:fldCharType="end"/>
        </w:r>
      </w:hyperlink>
    </w:p>
    <w:p w:rsidR="002B4B6C" w:rsidRPr="005D515C" w:rsidRDefault="00C463E5" w:rsidP="002B4B6C">
      <w:pPr>
        <w:pStyle w:val="20"/>
        <w:tabs>
          <w:tab w:val="right" w:leader="dot" w:pos="8306"/>
        </w:tabs>
        <w:ind w:left="640" w:firstLine="560"/>
        <w:rPr>
          <w:rFonts w:ascii="方正楷体简体" w:eastAsia="方正楷体简体" w:hAnsi="Times New Roman" w:cs="Times New Roman"/>
          <w:noProof/>
        </w:rPr>
      </w:pPr>
      <w:hyperlink w:anchor="_Toc30821" w:history="1">
        <w:r w:rsidR="002B4B6C" w:rsidRPr="005D515C">
          <w:rPr>
            <w:rFonts w:ascii="方正楷体简体" w:eastAsia="方正楷体简体" w:hAnsi="Times New Roman" w:cs="Times New Roman" w:hint="eastAsia"/>
            <w:noProof/>
          </w:rPr>
          <w:t>第一节 加强名城生态环境保护 实施城市更新行动</w:t>
        </w:r>
        <w:r w:rsidR="002B4B6C" w:rsidRPr="005D515C">
          <w:rPr>
            <w:rFonts w:ascii="方正楷体简体" w:eastAsia="方正楷体简体" w:hAnsi="Times New Roman" w:cs="Times New Roman"/>
            <w:noProof/>
          </w:rPr>
          <w:tab/>
        </w:r>
        <w:r w:rsidRPr="005D515C">
          <w:rPr>
            <w:rFonts w:ascii="方正楷体简体" w:eastAsia="方正楷体简体" w:hAnsi="Times New Roman" w:cs="Times New Roman"/>
            <w:noProof/>
          </w:rPr>
          <w:fldChar w:fldCharType="begin"/>
        </w:r>
        <w:r w:rsidR="002B4B6C" w:rsidRPr="005D515C">
          <w:rPr>
            <w:rFonts w:ascii="方正楷体简体" w:eastAsia="方正楷体简体" w:hAnsi="Times New Roman" w:cs="Times New Roman"/>
            <w:noProof/>
          </w:rPr>
          <w:instrText xml:space="preserve"> PAGEREF _Toc30821 </w:instrText>
        </w:r>
        <w:r w:rsidRPr="005D515C">
          <w:rPr>
            <w:rFonts w:ascii="方正楷体简体" w:eastAsia="方正楷体简体" w:hAnsi="Times New Roman" w:cs="Times New Roman"/>
            <w:noProof/>
          </w:rPr>
          <w:fldChar w:fldCharType="separate"/>
        </w:r>
        <w:r w:rsidR="002B4B6C">
          <w:rPr>
            <w:rFonts w:ascii="方正楷体简体" w:eastAsia="方正楷体简体" w:hAnsi="Times New Roman" w:cs="Times New Roman"/>
            <w:noProof/>
          </w:rPr>
          <w:t>22</w:t>
        </w:r>
        <w:r w:rsidRPr="005D515C">
          <w:rPr>
            <w:rFonts w:ascii="方正楷体简体" w:eastAsia="方正楷体简体" w:hAnsi="Times New Roman" w:cs="Times New Roman"/>
            <w:noProof/>
          </w:rPr>
          <w:fldChar w:fldCharType="end"/>
        </w:r>
      </w:hyperlink>
    </w:p>
    <w:p w:rsidR="002B4B6C" w:rsidRPr="005D515C" w:rsidRDefault="00C463E5" w:rsidP="002B4B6C">
      <w:pPr>
        <w:pStyle w:val="20"/>
        <w:tabs>
          <w:tab w:val="right" w:leader="dot" w:pos="8306"/>
        </w:tabs>
        <w:ind w:left="640" w:firstLine="560"/>
        <w:rPr>
          <w:rFonts w:ascii="方正楷体简体" w:eastAsia="方正楷体简体" w:hAnsi="Times New Roman" w:cs="Times New Roman"/>
          <w:noProof/>
        </w:rPr>
      </w:pPr>
      <w:hyperlink w:anchor="_Toc19583" w:history="1">
        <w:r w:rsidR="002B4B6C" w:rsidRPr="005D515C">
          <w:rPr>
            <w:rFonts w:ascii="方正楷体简体" w:eastAsia="方正楷体简体" w:hAnsi="Times New Roman" w:cs="Times New Roman" w:hint="eastAsia"/>
            <w:noProof/>
          </w:rPr>
          <w:t>第二节 推进生态连绵带建设</w:t>
        </w:r>
        <w:r w:rsidR="002B4B6C" w:rsidRPr="005D515C">
          <w:rPr>
            <w:rFonts w:ascii="方正楷体简体" w:eastAsia="方正楷体简体" w:hAnsi="Times New Roman" w:cs="Times New Roman"/>
            <w:noProof/>
          </w:rPr>
          <w:tab/>
        </w:r>
        <w:r w:rsidRPr="005D515C">
          <w:rPr>
            <w:rFonts w:ascii="方正楷体简体" w:eastAsia="方正楷体简体" w:hAnsi="Times New Roman" w:cs="Times New Roman"/>
            <w:noProof/>
          </w:rPr>
          <w:fldChar w:fldCharType="begin"/>
        </w:r>
        <w:r w:rsidR="002B4B6C" w:rsidRPr="005D515C">
          <w:rPr>
            <w:rFonts w:ascii="方正楷体简体" w:eastAsia="方正楷体简体" w:hAnsi="Times New Roman" w:cs="Times New Roman"/>
            <w:noProof/>
          </w:rPr>
          <w:instrText xml:space="preserve"> PAGEREF _Toc19583 </w:instrText>
        </w:r>
        <w:r w:rsidRPr="005D515C">
          <w:rPr>
            <w:rFonts w:ascii="方正楷体简体" w:eastAsia="方正楷体简体" w:hAnsi="Times New Roman" w:cs="Times New Roman"/>
            <w:noProof/>
          </w:rPr>
          <w:fldChar w:fldCharType="separate"/>
        </w:r>
        <w:r w:rsidR="002B4B6C">
          <w:rPr>
            <w:rFonts w:ascii="方正楷体简体" w:eastAsia="方正楷体简体" w:hAnsi="Times New Roman" w:cs="Times New Roman"/>
            <w:noProof/>
          </w:rPr>
          <w:t>24</w:t>
        </w:r>
        <w:r w:rsidRPr="005D515C">
          <w:rPr>
            <w:rFonts w:ascii="方正楷体简体" w:eastAsia="方正楷体简体" w:hAnsi="Times New Roman" w:cs="Times New Roman"/>
            <w:noProof/>
          </w:rPr>
          <w:fldChar w:fldCharType="end"/>
        </w:r>
      </w:hyperlink>
    </w:p>
    <w:p w:rsidR="002B4B6C" w:rsidRPr="005D515C" w:rsidRDefault="00C463E5" w:rsidP="002B4B6C">
      <w:pPr>
        <w:pStyle w:val="20"/>
        <w:tabs>
          <w:tab w:val="right" w:leader="dot" w:pos="8306"/>
        </w:tabs>
        <w:ind w:left="640" w:firstLine="560"/>
        <w:rPr>
          <w:rFonts w:ascii="方正楷体简体" w:eastAsia="方正楷体简体" w:hAnsi="Times New Roman" w:cs="Times New Roman"/>
          <w:noProof/>
        </w:rPr>
      </w:pPr>
      <w:hyperlink w:anchor="_Toc461" w:history="1">
        <w:r w:rsidR="002B4B6C" w:rsidRPr="005D515C">
          <w:rPr>
            <w:rFonts w:ascii="方正楷体简体" w:eastAsia="方正楷体简体" w:hAnsi="Times New Roman" w:cs="Times New Roman" w:hint="eastAsia"/>
            <w:noProof/>
          </w:rPr>
          <w:t>第三节 推动形成绿色生产生活方式</w:t>
        </w:r>
        <w:r w:rsidR="002B4B6C" w:rsidRPr="005D515C">
          <w:rPr>
            <w:rFonts w:ascii="方正楷体简体" w:eastAsia="方正楷体简体" w:hAnsi="Times New Roman" w:cs="Times New Roman"/>
            <w:noProof/>
          </w:rPr>
          <w:tab/>
        </w:r>
        <w:r w:rsidRPr="005D515C">
          <w:rPr>
            <w:rFonts w:ascii="方正楷体简体" w:eastAsia="方正楷体简体" w:hAnsi="Times New Roman" w:cs="Times New Roman"/>
            <w:noProof/>
          </w:rPr>
          <w:fldChar w:fldCharType="begin"/>
        </w:r>
        <w:r w:rsidR="002B4B6C" w:rsidRPr="005D515C">
          <w:rPr>
            <w:rFonts w:ascii="方正楷体简体" w:eastAsia="方正楷体简体" w:hAnsi="Times New Roman" w:cs="Times New Roman"/>
            <w:noProof/>
          </w:rPr>
          <w:instrText xml:space="preserve"> PAGEREF _Toc461 </w:instrText>
        </w:r>
        <w:r w:rsidRPr="005D515C">
          <w:rPr>
            <w:rFonts w:ascii="方正楷体简体" w:eastAsia="方正楷体简体" w:hAnsi="Times New Roman" w:cs="Times New Roman"/>
            <w:noProof/>
          </w:rPr>
          <w:fldChar w:fldCharType="separate"/>
        </w:r>
        <w:r w:rsidR="002B4B6C">
          <w:rPr>
            <w:rFonts w:ascii="方正楷体简体" w:eastAsia="方正楷体简体" w:hAnsi="Times New Roman" w:cs="Times New Roman"/>
            <w:noProof/>
          </w:rPr>
          <w:t>26</w:t>
        </w:r>
        <w:r w:rsidRPr="005D515C">
          <w:rPr>
            <w:rFonts w:ascii="方正楷体简体" w:eastAsia="方正楷体简体" w:hAnsi="Times New Roman" w:cs="Times New Roman"/>
            <w:noProof/>
          </w:rPr>
          <w:fldChar w:fldCharType="end"/>
        </w:r>
      </w:hyperlink>
    </w:p>
    <w:p w:rsidR="002B4B6C" w:rsidRPr="005D515C" w:rsidRDefault="00C463E5" w:rsidP="002B4B6C">
      <w:pPr>
        <w:pStyle w:val="20"/>
        <w:tabs>
          <w:tab w:val="right" w:leader="dot" w:pos="8306"/>
        </w:tabs>
        <w:ind w:left="640" w:firstLine="560"/>
        <w:rPr>
          <w:rFonts w:ascii="方正楷体简体" w:eastAsia="方正楷体简体" w:hAnsi="Times New Roman" w:cs="Times New Roman"/>
          <w:noProof/>
        </w:rPr>
      </w:pPr>
      <w:hyperlink w:anchor="_Toc20991" w:history="1">
        <w:r w:rsidR="002B4B6C" w:rsidRPr="005D515C">
          <w:rPr>
            <w:rFonts w:ascii="方正楷体简体" w:eastAsia="方正楷体简体" w:hAnsi="Times New Roman" w:cs="Times New Roman"/>
            <w:noProof/>
          </w:rPr>
          <w:t>第四节 提高生态系统质量</w:t>
        </w:r>
        <w:r w:rsidR="002B4B6C" w:rsidRPr="005D515C">
          <w:rPr>
            <w:rFonts w:ascii="方正楷体简体" w:eastAsia="方正楷体简体" w:hAnsi="Times New Roman" w:cs="Times New Roman"/>
            <w:noProof/>
          </w:rPr>
          <w:tab/>
        </w:r>
        <w:r w:rsidRPr="005D515C">
          <w:rPr>
            <w:rFonts w:ascii="方正楷体简体" w:eastAsia="方正楷体简体" w:hAnsi="Times New Roman" w:cs="Times New Roman"/>
            <w:noProof/>
          </w:rPr>
          <w:fldChar w:fldCharType="begin"/>
        </w:r>
        <w:r w:rsidR="002B4B6C" w:rsidRPr="005D515C">
          <w:rPr>
            <w:rFonts w:ascii="方正楷体简体" w:eastAsia="方正楷体简体" w:hAnsi="Times New Roman" w:cs="Times New Roman"/>
            <w:noProof/>
          </w:rPr>
          <w:instrText xml:space="preserve"> PAGEREF _Toc20991 </w:instrText>
        </w:r>
        <w:r w:rsidRPr="005D515C">
          <w:rPr>
            <w:rFonts w:ascii="方正楷体简体" w:eastAsia="方正楷体简体" w:hAnsi="Times New Roman" w:cs="Times New Roman"/>
            <w:noProof/>
          </w:rPr>
          <w:fldChar w:fldCharType="separate"/>
        </w:r>
        <w:r w:rsidR="002B4B6C">
          <w:rPr>
            <w:rFonts w:ascii="方正楷体简体" w:eastAsia="方正楷体简体" w:hAnsi="Times New Roman" w:cs="Times New Roman"/>
            <w:noProof/>
          </w:rPr>
          <w:t>26</w:t>
        </w:r>
        <w:r w:rsidRPr="005D515C">
          <w:rPr>
            <w:rFonts w:ascii="方正楷体简体" w:eastAsia="方正楷体简体" w:hAnsi="Times New Roman" w:cs="Times New Roman"/>
            <w:noProof/>
          </w:rPr>
          <w:fldChar w:fldCharType="end"/>
        </w:r>
      </w:hyperlink>
    </w:p>
    <w:p w:rsidR="002B4B6C" w:rsidRPr="005D515C" w:rsidRDefault="00C463E5" w:rsidP="002B4B6C">
      <w:pPr>
        <w:pStyle w:val="20"/>
        <w:tabs>
          <w:tab w:val="right" w:leader="dot" w:pos="8306"/>
        </w:tabs>
        <w:ind w:left="640" w:firstLine="560"/>
        <w:rPr>
          <w:rFonts w:ascii="方正楷体简体" w:eastAsia="方正楷体简体" w:hAnsi="Times New Roman" w:cs="Times New Roman"/>
          <w:noProof/>
        </w:rPr>
      </w:pPr>
      <w:hyperlink w:anchor="_Toc16968" w:history="1">
        <w:r w:rsidR="002B4B6C" w:rsidRPr="005D515C">
          <w:rPr>
            <w:rFonts w:ascii="方正楷体简体" w:eastAsia="方正楷体简体" w:hAnsi="Times New Roman" w:cs="Times New Roman"/>
            <w:noProof/>
          </w:rPr>
          <w:t>第五节 推动</w:t>
        </w:r>
        <w:r w:rsidR="002B4B6C" w:rsidRPr="005D515C">
          <w:rPr>
            <w:rFonts w:ascii="方正楷体简体" w:eastAsia="方正楷体简体" w:hAnsi="Times New Roman" w:cs="Times New Roman"/>
            <w:noProof/>
          </w:rPr>
          <w:t>“</w:t>
        </w:r>
        <w:r w:rsidR="002B4B6C" w:rsidRPr="005D515C">
          <w:rPr>
            <w:rFonts w:ascii="方正楷体简体" w:eastAsia="方正楷体简体" w:hAnsi="Times New Roman" w:cs="Times New Roman"/>
            <w:noProof/>
          </w:rPr>
          <w:t>无废城市</w:t>
        </w:r>
        <w:r w:rsidR="002B4B6C" w:rsidRPr="005D515C">
          <w:rPr>
            <w:rFonts w:ascii="方正楷体简体" w:eastAsia="方正楷体简体" w:hAnsi="Times New Roman" w:cs="Times New Roman"/>
            <w:noProof/>
          </w:rPr>
          <w:t>”</w:t>
        </w:r>
        <w:r w:rsidR="002B4B6C" w:rsidRPr="005D515C">
          <w:rPr>
            <w:rFonts w:ascii="方正楷体简体" w:eastAsia="方正楷体简体" w:hAnsi="Times New Roman" w:cs="Times New Roman"/>
            <w:noProof/>
          </w:rPr>
          <w:t>建设</w:t>
        </w:r>
        <w:r w:rsidR="002B4B6C" w:rsidRPr="005D515C">
          <w:rPr>
            <w:rFonts w:ascii="方正楷体简体" w:eastAsia="方正楷体简体" w:hAnsi="Times New Roman" w:cs="Times New Roman"/>
            <w:noProof/>
          </w:rPr>
          <w:tab/>
        </w:r>
        <w:r w:rsidRPr="005D515C">
          <w:rPr>
            <w:rFonts w:ascii="方正楷体简体" w:eastAsia="方正楷体简体" w:hAnsi="Times New Roman" w:cs="Times New Roman"/>
            <w:noProof/>
          </w:rPr>
          <w:fldChar w:fldCharType="begin"/>
        </w:r>
        <w:r w:rsidR="002B4B6C" w:rsidRPr="005D515C">
          <w:rPr>
            <w:rFonts w:ascii="方正楷体简体" w:eastAsia="方正楷体简体" w:hAnsi="Times New Roman" w:cs="Times New Roman"/>
            <w:noProof/>
          </w:rPr>
          <w:instrText xml:space="preserve"> PAGEREF _Toc16968 </w:instrText>
        </w:r>
        <w:r w:rsidRPr="005D515C">
          <w:rPr>
            <w:rFonts w:ascii="方正楷体简体" w:eastAsia="方正楷体简体" w:hAnsi="Times New Roman" w:cs="Times New Roman"/>
            <w:noProof/>
          </w:rPr>
          <w:fldChar w:fldCharType="separate"/>
        </w:r>
        <w:r w:rsidR="002B4B6C">
          <w:rPr>
            <w:rFonts w:ascii="方正楷体简体" w:eastAsia="方正楷体简体" w:hAnsi="Times New Roman" w:cs="Times New Roman"/>
            <w:noProof/>
          </w:rPr>
          <w:t>27</w:t>
        </w:r>
        <w:r w:rsidRPr="005D515C">
          <w:rPr>
            <w:rFonts w:ascii="方正楷体简体" w:eastAsia="方正楷体简体" w:hAnsi="Times New Roman" w:cs="Times New Roman"/>
            <w:noProof/>
          </w:rPr>
          <w:fldChar w:fldCharType="end"/>
        </w:r>
      </w:hyperlink>
    </w:p>
    <w:p w:rsidR="002B4B6C" w:rsidRDefault="00C463E5" w:rsidP="002B4B6C">
      <w:pPr>
        <w:pStyle w:val="20"/>
        <w:tabs>
          <w:tab w:val="right" w:leader="dot" w:pos="8306"/>
        </w:tabs>
        <w:ind w:left="640" w:firstLine="560"/>
        <w:rPr>
          <w:noProof/>
        </w:rPr>
      </w:pPr>
      <w:hyperlink w:anchor="_Toc31549" w:history="1">
        <w:r w:rsidR="002B4B6C" w:rsidRPr="005D515C">
          <w:rPr>
            <w:rFonts w:ascii="方正楷体简体" w:eastAsia="方正楷体简体" w:hAnsi="Times New Roman" w:cs="Times New Roman" w:hint="eastAsia"/>
            <w:noProof/>
          </w:rPr>
          <w:t>第六节 加强闽西南协同发展区共建共治共享</w:t>
        </w:r>
        <w:r w:rsidR="002B4B6C">
          <w:rPr>
            <w:noProof/>
          </w:rPr>
          <w:tab/>
        </w:r>
        <w:r>
          <w:rPr>
            <w:noProof/>
          </w:rPr>
          <w:fldChar w:fldCharType="begin"/>
        </w:r>
        <w:r w:rsidR="002B4B6C">
          <w:rPr>
            <w:noProof/>
          </w:rPr>
          <w:instrText xml:space="preserve"> PAGEREF _Toc31549 </w:instrText>
        </w:r>
        <w:r>
          <w:rPr>
            <w:noProof/>
          </w:rPr>
          <w:fldChar w:fldCharType="separate"/>
        </w:r>
        <w:r w:rsidR="002B4B6C">
          <w:rPr>
            <w:noProof/>
          </w:rPr>
          <w:t>28</w:t>
        </w:r>
        <w:r>
          <w:rPr>
            <w:noProof/>
          </w:rPr>
          <w:fldChar w:fldCharType="end"/>
        </w:r>
      </w:hyperlink>
    </w:p>
    <w:p w:rsidR="002B4B6C" w:rsidRDefault="00C463E5" w:rsidP="002B4B6C">
      <w:pPr>
        <w:pStyle w:val="20"/>
        <w:tabs>
          <w:tab w:val="right" w:leader="dot" w:pos="8306"/>
        </w:tabs>
        <w:ind w:left="640" w:firstLine="560"/>
        <w:rPr>
          <w:noProof/>
        </w:rPr>
      </w:pPr>
      <w:hyperlink w:anchor="_Toc28064" w:history="1">
        <w:r w:rsidR="002B4B6C" w:rsidRPr="005D515C">
          <w:rPr>
            <w:rFonts w:ascii="方正楷体简体" w:eastAsia="方正楷体简体" w:hAnsi="Times New Roman" w:cs="Times New Roman"/>
            <w:noProof/>
          </w:rPr>
          <w:t>第七节 探索开展泉台生态环境保护交流合作</w:t>
        </w:r>
        <w:r w:rsidR="002B4B6C">
          <w:rPr>
            <w:noProof/>
          </w:rPr>
          <w:tab/>
        </w:r>
        <w:r>
          <w:rPr>
            <w:noProof/>
          </w:rPr>
          <w:fldChar w:fldCharType="begin"/>
        </w:r>
        <w:r w:rsidR="002B4B6C">
          <w:rPr>
            <w:noProof/>
          </w:rPr>
          <w:instrText xml:space="preserve"> PAGEREF _Toc28064 </w:instrText>
        </w:r>
        <w:r>
          <w:rPr>
            <w:noProof/>
          </w:rPr>
          <w:fldChar w:fldCharType="separate"/>
        </w:r>
        <w:r w:rsidR="002B4B6C">
          <w:rPr>
            <w:noProof/>
          </w:rPr>
          <w:t>30</w:t>
        </w:r>
        <w:r>
          <w:rPr>
            <w:noProof/>
          </w:rPr>
          <w:fldChar w:fldCharType="end"/>
        </w:r>
      </w:hyperlink>
    </w:p>
    <w:p w:rsidR="002B4B6C" w:rsidRDefault="00C463E5" w:rsidP="002B4B6C">
      <w:pPr>
        <w:pStyle w:val="1"/>
        <w:tabs>
          <w:tab w:val="right" w:leader="dot" w:pos="8306"/>
        </w:tabs>
        <w:spacing w:line="560" w:lineRule="exact"/>
        <w:ind w:firstLine="640"/>
        <w:rPr>
          <w:noProof/>
        </w:rPr>
      </w:pPr>
      <w:hyperlink w:anchor="_Toc20127" w:history="1">
        <w:r w:rsidR="002B4B6C" w:rsidRPr="005D515C">
          <w:rPr>
            <w:rFonts w:ascii="方正黑体简体" w:eastAsia="方正黑体简体" w:hAnsi="Times New Roman" w:cs="Times New Roman" w:hint="eastAsia"/>
            <w:noProof/>
          </w:rPr>
          <w:t>第四章  减污降碳，推动高质量发展</w:t>
        </w:r>
        <w:r w:rsidR="002B4B6C">
          <w:rPr>
            <w:noProof/>
          </w:rPr>
          <w:tab/>
        </w:r>
        <w:r>
          <w:rPr>
            <w:noProof/>
          </w:rPr>
          <w:fldChar w:fldCharType="begin"/>
        </w:r>
        <w:r w:rsidR="002B4B6C">
          <w:rPr>
            <w:noProof/>
          </w:rPr>
          <w:instrText xml:space="preserve"> PAGEREF _Toc20127 </w:instrText>
        </w:r>
        <w:r>
          <w:rPr>
            <w:noProof/>
          </w:rPr>
          <w:fldChar w:fldCharType="separate"/>
        </w:r>
        <w:r w:rsidR="002B4B6C">
          <w:rPr>
            <w:noProof/>
          </w:rPr>
          <w:t>33</w:t>
        </w:r>
        <w:r>
          <w:rPr>
            <w:noProof/>
          </w:rPr>
          <w:fldChar w:fldCharType="end"/>
        </w:r>
      </w:hyperlink>
    </w:p>
    <w:p w:rsidR="002B4B6C" w:rsidRDefault="00C463E5" w:rsidP="002B4B6C">
      <w:pPr>
        <w:pStyle w:val="20"/>
        <w:tabs>
          <w:tab w:val="right" w:leader="dot" w:pos="8306"/>
        </w:tabs>
        <w:ind w:left="640" w:firstLine="560"/>
        <w:rPr>
          <w:noProof/>
        </w:rPr>
      </w:pPr>
      <w:hyperlink w:anchor="_Toc4959" w:history="1">
        <w:r w:rsidR="002B4B6C" w:rsidRPr="005D515C">
          <w:rPr>
            <w:rFonts w:ascii="方正楷体简体" w:eastAsia="方正楷体简体" w:hAnsi="Times New Roman" w:cs="Times New Roman" w:hint="eastAsia"/>
            <w:noProof/>
          </w:rPr>
          <w:t>第一节 实施二氧化碳排放达峰行动</w:t>
        </w:r>
        <w:r w:rsidR="002B4B6C">
          <w:rPr>
            <w:noProof/>
          </w:rPr>
          <w:tab/>
        </w:r>
        <w:r>
          <w:rPr>
            <w:noProof/>
          </w:rPr>
          <w:fldChar w:fldCharType="begin"/>
        </w:r>
        <w:r w:rsidR="002B4B6C">
          <w:rPr>
            <w:noProof/>
          </w:rPr>
          <w:instrText xml:space="preserve"> PAGEREF _Toc4959 </w:instrText>
        </w:r>
        <w:r>
          <w:rPr>
            <w:noProof/>
          </w:rPr>
          <w:fldChar w:fldCharType="separate"/>
        </w:r>
        <w:r w:rsidR="002B4B6C">
          <w:rPr>
            <w:noProof/>
          </w:rPr>
          <w:t>33</w:t>
        </w:r>
        <w:r>
          <w:rPr>
            <w:noProof/>
          </w:rPr>
          <w:fldChar w:fldCharType="end"/>
        </w:r>
      </w:hyperlink>
    </w:p>
    <w:p w:rsidR="002B4B6C" w:rsidRDefault="00C463E5" w:rsidP="002B4B6C">
      <w:pPr>
        <w:pStyle w:val="20"/>
        <w:tabs>
          <w:tab w:val="right" w:leader="dot" w:pos="8306"/>
        </w:tabs>
        <w:ind w:left="640" w:firstLine="560"/>
        <w:rPr>
          <w:noProof/>
        </w:rPr>
      </w:pPr>
      <w:hyperlink w:anchor="_Toc7513" w:history="1">
        <w:r w:rsidR="002B4B6C" w:rsidRPr="009F4D13">
          <w:rPr>
            <w:rFonts w:ascii="方正楷体简体" w:eastAsia="方正楷体简体" w:hAnsi="Times New Roman" w:cs="Times New Roman" w:hint="eastAsia"/>
            <w:noProof/>
          </w:rPr>
          <w:t>第二节 控制温室气体排放</w:t>
        </w:r>
        <w:r w:rsidR="002B4B6C">
          <w:rPr>
            <w:noProof/>
          </w:rPr>
          <w:tab/>
        </w:r>
        <w:r>
          <w:rPr>
            <w:noProof/>
          </w:rPr>
          <w:fldChar w:fldCharType="begin"/>
        </w:r>
        <w:r w:rsidR="002B4B6C">
          <w:rPr>
            <w:noProof/>
          </w:rPr>
          <w:instrText xml:space="preserve"> PAGEREF _Toc7513 </w:instrText>
        </w:r>
        <w:r>
          <w:rPr>
            <w:noProof/>
          </w:rPr>
          <w:fldChar w:fldCharType="separate"/>
        </w:r>
        <w:r w:rsidR="002B4B6C">
          <w:rPr>
            <w:noProof/>
          </w:rPr>
          <w:t>34</w:t>
        </w:r>
        <w:r>
          <w:rPr>
            <w:noProof/>
          </w:rPr>
          <w:fldChar w:fldCharType="end"/>
        </w:r>
      </w:hyperlink>
    </w:p>
    <w:p w:rsidR="002B4B6C" w:rsidRDefault="00C463E5" w:rsidP="002B4B6C">
      <w:pPr>
        <w:pStyle w:val="20"/>
        <w:tabs>
          <w:tab w:val="right" w:leader="dot" w:pos="8306"/>
        </w:tabs>
        <w:ind w:left="640" w:firstLine="560"/>
        <w:rPr>
          <w:noProof/>
        </w:rPr>
      </w:pPr>
      <w:hyperlink w:anchor="_Toc2160" w:history="1">
        <w:r w:rsidR="002B4B6C" w:rsidRPr="009F4D13">
          <w:rPr>
            <w:rFonts w:ascii="方正楷体简体" w:eastAsia="方正楷体简体" w:hAnsi="Times New Roman" w:cs="Times New Roman" w:hint="eastAsia"/>
            <w:noProof/>
          </w:rPr>
          <w:t>第三节 持续推进产业结构转型升级</w:t>
        </w:r>
        <w:r w:rsidR="002B4B6C">
          <w:rPr>
            <w:noProof/>
          </w:rPr>
          <w:tab/>
        </w:r>
        <w:r>
          <w:rPr>
            <w:noProof/>
          </w:rPr>
          <w:fldChar w:fldCharType="begin"/>
        </w:r>
        <w:r w:rsidR="002B4B6C">
          <w:rPr>
            <w:noProof/>
          </w:rPr>
          <w:instrText xml:space="preserve"> PAGEREF _Toc2160 </w:instrText>
        </w:r>
        <w:r>
          <w:rPr>
            <w:noProof/>
          </w:rPr>
          <w:fldChar w:fldCharType="separate"/>
        </w:r>
        <w:r w:rsidR="002B4B6C">
          <w:rPr>
            <w:noProof/>
          </w:rPr>
          <w:t>36</w:t>
        </w:r>
        <w:r>
          <w:rPr>
            <w:noProof/>
          </w:rPr>
          <w:fldChar w:fldCharType="end"/>
        </w:r>
      </w:hyperlink>
    </w:p>
    <w:p w:rsidR="002B4B6C" w:rsidRDefault="00C463E5" w:rsidP="002B4B6C">
      <w:pPr>
        <w:pStyle w:val="20"/>
        <w:tabs>
          <w:tab w:val="right" w:leader="dot" w:pos="8306"/>
        </w:tabs>
        <w:ind w:left="640" w:firstLine="560"/>
        <w:rPr>
          <w:noProof/>
        </w:rPr>
      </w:pPr>
      <w:hyperlink w:anchor="_Toc14088" w:history="1">
        <w:r w:rsidR="002B4B6C" w:rsidRPr="009F4D13">
          <w:rPr>
            <w:rFonts w:ascii="方正楷体简体" w:eastAsia="方正楷体简体" w:hAnsi="Times New Roman" w:cs="Times New Roman" w:hint="eastAsia"/>
            <w:noProof/>
          </w:rPr>
          <w:t>第四节 加快推动绿色低碳发展</w:t>
        </w:r>
        <w:r w:rsidR="002B4B6C">
          <w:rPr>
            <w:noProof/>
          </w:rPr>
          <w:tab/>
        </w:r>
        <w:r>
          <w:rPr>
            <w:noProof/>
          </w:rPr>
          <w:fldChar w:fldCharType="begin"/>
        </w:r>
        <w:r w:rsidR="002B4B6C">
          <w:rPr>
            <w:noProof/>
          </w:rPr>
          <w:instrText xml:space="preserve"> PAGEREF _Toc14088 </w:instrText>
        </w:r>
        <w:r>
          <w:rPr>
            <w:noProof/>
          </w:rPr>
          <w:fldChar w:fldCharType="separate"/>
        </w:r>
        <w:r w:rsidR="002B4B6C">
          <w:rPr>
            <w:noProof/>
          </w:rPr>
          <w:t>38</w:t>
        </w:r>
        <w:r>
          <w:rPr>
            <w:noProof/>
          </w:rPr>
          <w:fldChar w:fldCharType="end"/>
        </w:r>
      </w:hyperlink>
    </w:p>
    <w:p w:rsidR="002B4B6C" w:rsidRDefault="00C463E5" w:rsidP="002B4B6C">
      <w:pPr>
        <w:pStyle w:val="1"/>
        <w:tabs>
          <w:tab w:val="right" w:leader="dot" w:pos="8306"/>
        </w:tabs>
        <w:spacing w:line="560" w:lineRule="exact"/>
        <w:ind w:firstLine="640"/>
        <w:rPr>
          <w:noProof/>
        </w:rPr>
      </w:pPr>
      <w:hyperlink w:anchor="_Toc31446" w:history="1">
        <w:r w:rsidR="002B4B6C" w:rsidRPr="009F4D13">
          <w:rPr>
            <w:rFonts w:ascii="方正黑体简体" w:eastAsia="方正黑体简体" w:hAnsi="Times New Roman" w:cs="Times New Roman" w:hint="eastAsia"/>
            <w:noProof/>
          </w:rPr>
          <w:t>第五章 加强协同控制，巩固提升大气环境质量</w:t>
        </w:r>
        <w:r w:rsidR="002B4B6C">
          <w:rPr>
            <w:noProof/>
          </w:rPr>
          <w:tab/>
        </w:r>
        <w:r>
          <w:rPr>
            <w:noProof/>
          </w:rPr>
          <w:fldChar w:fldCharType="begin"/>
        </w:r>
        <w:r w:rsidR="002B4B6C">
          <w:rPr>
            <w:noProof/>
          </w:rPr>
          <w:instrText xml:space="preserve"> PAGEREF _Toc31446 </w:instrText>
        </w:r>
        <w:r>
          <w:rPr>
            <w:noProof/>
          </w:rPr>
          <w:fldChar w:fldCharType="separate"/>
        </w:r>
        <w:r w:rsidR="002B4B6C">
          <w:rPr>
            <w:noProof/>
          </w:rPr>
          <w:t>42</w:t>
        </w:r>
        <w:r>
          <w:rPr>
            <w:noProof/>
          </w:rPr>
          <w:fldChar w:fldCharType="end"/>
        </w:r>
      </w:hyperlink>
    </w:p>
    <w:p w:rsidR="002B4B6C" w:rsidRDefault="00C463E5" w:rsidP="002B4B6C">
      <w:pPr>
        <w:pStyle w:val="20"/>
        <w:tabs>
          <w:tab w:val="right" w:leader="dot" w:pos="8306"/>
        </w:tabs>
        <w:ind w:left="640" w:firstLine="560"/>
        <w:rPr>
          <w:noProof/>
        </w:rPr>
      </w:pPr>
      <w:hyperlink w:anchor="_Toc8986" w:history="1">
        <w:r w:rsidR="002B4B6C" w:rsidRPr="009F4D13">
          <w:rPr>
            <w:rFonts w:ascii="方正楷体简体" w:eastAsia="方正楷体简体" w:hAnsi="Times New Roman" w:cs="Times New Roman" w:hint="eastAsia"/>
            <w:noProof/>
          </w:rPr>
          <w:t>第一节 加强细颗粒物和臭氧协同控制</w:t>
        </w:r>
        <w:r w:rsidR="002B4B6C">
          <w:rPr>
            <w:noProof/>
          </w:rPr>
          <w:tab/>
        </w:r>
        <w:r>
          <w:rPr>
            <w:noProof/>
          </w:rPr>
          <w:fldChar w:fldCharType="begin"/>
        </w:r>
        <w:r w:rsidR="002B4B6C">
          <w:rPr>
            <w:noProof/>
          </w:rPr>
          <w:instrText xml:space="preserve"> PAGEREF _Toc8986 </w:instrText>
        </w:r>
        <w:r>
          <w:rPr>
            <w:noProof/>
          </w:rPr>
          <w:fldChar w:fldCharType="separate"/>
        </w:r>
        <w:r w:rsidR="002B4B6C">
          <w:rPr>
            <w:noProof/>
          </w:rPr>
          <w:t>42</w:t>
        </w:r>
        <w:r>
          <w:rPr>
            <w:noProof/>
          </w:rPr>
          <w:fldChar w:fldCharType="end"/>
        </w:r>
      </w:hyperlink>
    </w:p>
    <w:p w:rsidR="002B4B6C" w:rsidRDefault="00C463E5" w:rsidP="002B4B6C">
      <w:pPr>
        <w:pStyle w:val="20"/>
        <w:tabs>
          <w:tab w:val="right" w:leader="dot" w:pos="8306"/>
        </w:tabs>
        <w:ind w:left="640" w:firstLine="560"/>
        <w:rPr>
          <w:noProof/>
        </w:rPr>
      </w:pPr>
      <w:hyperlink w:anchor="_Toc26612" w:history="1">
        <w:r w:rsidR="002B4B6C" w:rsidRPr="009F4D13">
          <w:rPr>
            <w:rFonts w:ascii="方正楷体简体" w:eastAsia="方正楷体简体" w:hAnsi="Times New Roman" w:cs="Times New Roman" w:hint="eastAsia"/>
            <w:noProof/>
          </w:rPr>
          <w:t>第二节 持续推进污染源治理</w:t>
        </w:r>
        <w:r w:rsidR="002B4B6C">
          <w:rPr>
            <w:noProof/>
          </w:rPr>
          <w:tab/>
        </w:r>
        <w:r>
          <w:rPr>
            <w:noProof/>
          </w:rPr>
          <w:fldChar w:fldCharType="begin"/>
        </w:r>
        <w:r w:rsidR="002B4B6C">
          <w:rPr>
            <w:noProof/>
          </w:rPr>
          <w:instrText xml:space="preserve"> PAGEREF _Toc26612 </w:instrText>
        </w:r>
        <w:r>
          <w:rPr>
            <w:noProof/>
          </w:rPr>
          <w:fldChar w:fldCharType="separate"/>
        </w:r>
        <w:r w:rsidR="002B4B6C">
          <w:rPr>
            <w:noProof/>
          </w:rPr>
          <w:t>43</w:t>
        </w:r>
        <w:r>
          <w:rPr>
            <w:noProof/>
          </w:rPr>
          <w:fldChar w:fldCharType="end"/>
        </w:r>
      </w:hyperlink>
    </w:p>
    <w:p w:rsidR="002B4B6C" w:rsidRDefault="00C463E5" w:rsidP="002B4B6C">
      <w:pPr>
        <w:pStyle w:val="20"/>
        <w:tabs>
          <w:tab w:val="right" w:leader="dot" w:pos="8306"/>
        </w:tabs>
        <w:ind w:left="640" w:firstLine="560"/>
        <w:rPr>
          <w:noProof/>
        </w:rPr>
      </w:pPr>
      <w:hyperlink w:anchor="_Toc22118" w:history="1">
        <w:r w:rsidR="002B4B6C" w:rsidRPr="009F4D13">
          <w:rPr>
            <w:rFonts w:ascii="方正楷体简体" w:eastAsia="方正楷体简体" w:hAnsi="Times New Roman" w:cs="Times New Roman" w:hint="eastAsia"/>
            <w:noProof/>
          </w:rPr>
          <w:t>第三节 精细管控面源污染</w:t>
        </w:r>
        <w:r w:rsidR="002B4B6C">
          <w:rPr>
            <w:noProof/>
          </w:rPr>
          <w:tab/>
        </w:r>
        <w:r>
          <w:rPr>
            <w:noProof/>
          </w:rPr>
          <w:fldChar w:fldCharType="begin"/>
        </w:r>
        <w:r w:rsidR="002B4B6C">
          <w:rPr>
            <w:noProof/>
          </w:rPr>
          <w:instrText xml:space="preserve"> PAGEREF _Toc22118 </w:instrText>
        </w:r>
        <w:r>
          <w:rPr>
            <w:noProof/>
          </w:rPr>
          <w:fldChar w:fldCharType="separate"/>
        </w:r>
        <w:r w:rsidR="002B4B6C">
          <w:rPr>
            <w:noProof/>
          </w:rPr>
          <w:t>47</w:t>
        </w:r>
        <w:r>
          <w:rPr>
            <w:noProof/>
          </w:rPr>
          <w:fldChar w:fldCharType="end"/>
        </w:r>
      </w:hyperlink>
    </w:p>
    <w:p w:rsidR="002B4B6C" w:rsidRDefault="00C463E5" w:rsidP="002B4B6C">
      <w:pPr>
        <w:pStyle w:val="1"/>
        <w:tabs>
          <w:tab w:val="right" w:leader="dot" w:pos="8306"/>
        </w:tabs>
        <w:spacing w:line="560" w:lineRule="exact"/>
        <w:ind w:firstLine="640"/>
        <w:rPr>
          <w:noProof/>
        </w:rPr>
      </w:pPr>
      <w:hyperlink w:anchor="_Toc12861" w:history="1">
        <w:r w:rsidR="002B4B6C" w:rsidRPr="009F4D13">
          <w:rPr>
            <w:rFonts w:ascii="方正黑体简体" w:eastAsia="方正黑体简体" w:hAnsi="Times New Roman" w:cs="Times New Roman" w:hint="eastAsia"/>
            <w:noProof/>
          </w:rPr>
          <w:t>第六章 实施三水统筹，建设美丽河湖</w:t>
        </w:r>
        <w:r w:rsidR="002B4B6C">
          <w:rPr>
            <w:noProof/>
          </w:rPr>
          <w:tab/>
        </w:r>
        <w:r>
          <w:rPr>
            <w:noProof/>
          </w:rPr>
          <w:fldChar w:fldCharType="begin"/>
        </w:r>
        <w:r w:rsidR="002B4B6C">
          <w:rPr>
            <w:noProof/>
          </w:rPr>
          <w:instrText xml:space="preserve"> PAGEREF _Toc12861 </w:instrText>
        </w:r>
        <w:r>
          <w:rPr>
            <w:noProof/>
          </w:rPr>
          <w:fldChar w:fldCharType="separate"/>
        </w:r>
        <w:r w:rsidR="002B4B6C">
          <w:rPr>
            <w:noProof/>
          </w:rPr>
          <w:t>49</w:t>
        </w:r>
        <w:r>
          <w:rPr>
            <w:noProof/>
          </w:rPr>
          <w:fldChar w:fldCharType="end"/>
        </w:r>
      </w:hyperlink>
    </w:p>
    <w:p w:rsidR="002B4B6C" w:rsidRDefault="00C463E5" w:rsidP="002B4B6C">
      <w:pPr>
        <w:pStyle w:val="20"/>
        <w:tabs>
          <w:tab w:val="right" w:leader="dot" w:pos="8306"/>
        </w:tabs>
        <w:ind w:left="640" w:firstLine="560"/>
        <w:rPr>
          <w:noProof/>
        </w:rPr>
      </w:pPr>
      <w:hyperlink w:anchor="_Toc20136" w:history="1">
        <w:r w:rsidR="002B4B6C" w:rsidRPr="009F4D13">
          <w:rPr>
            <w:rFonts w:ascii="方正楷体简体" w:eastAsia="方正楷体简体" w:hAnsi="Times New Roman" w:cs="Times New Roman" w:hint="eastAsia"/>
            <w:noProof/>
          </w:rPr>
          <w:t>第一节 加强水资源保护管理</w:t>
        </w:r>
        <w:r w:rsidR="002B4B6C">
          <w:rPr>
            <w:noProof/>
          </w:rPr>
          <w:tab/>
        </w:r>
        <w:r>
          <w:rPr>
            <w:noProof/>
          </w:rPr>
          <w:fldChar w:fldCharType="begin"/>
        </w:r>
        <w:r w:rsidR="002B4B6C">
          <w:rPr>
            <w:noProof/>
          </w:rPr>
          <w:instrText xml:space="preserve"> PAGEREF _Toc20136 </w:instrText>
        </w:r>
        <w:r>
          <w:rPr>
            <w:noProof/>
          </w:rPr>
          <w:fldChar w:fldCharType="separate"/>
        </w:r>
        <w:r w:rsidR="002B4B6C">
          <w:rPr>
            <w:noProof/>
          </w:rPr>
          <w:t>49</w:t>
        </w:r>
        <w:r>
          <w:rPr>
            <w:noProof/>
          </w:rPr>
          <w:fldChar w:fldCharType="end"/>
        </w:r>
      </w:hyperlink>
    </w:p>
    <w:p w:rsidR="002B4B6C" w:rsidRDefault="00C463E5" w:rsidP="002B4B6C">
      <w:pPr>
        <w:pStyle w:val="20"/>
        <w:tabs>
          <w:tab w:val="right" w:leader="dot" w:pos="8306"/>
        </w:tabs>
        <w:ind w:left="640" w:firstLine="560"/>
        <w:rPr>
          <w:noProof/>
        </w:rPr>
      </w:pPr>
      <w:hyperlink w:anchor="_Toc14662" w:history="1">
        <w:r w:rsidR="002B4B6C" w:rsidRPr="009F4D13">
          <w:rPr>
            <w:rFonts w:ascii="方正楷体简体" w:eastAsia="方正楷体简体" w:hAnsi="Times New Roman" w:cs="Times New Roman" w:hint="eastAsia"/>
            <w:noProof/>
          </w:rPr>
          <w:t>第二节 强化饮用水水源保护</w:t>
        </w:r>
        <w:r w:rsidR="002B4B6C">
          <w:rPr>
            <w:noProof/>
          </w:rPr>
          <w:tab/>
        </w:r>
        <w:r>
          <w:rPr>
            <w:noProof/>
          </w:rPr>
          <w:fldChar w:fldCharType="begin"/>
        </w:r>
        <w:r w:rsidR="002B4B6C">
          <w:rPr>
            <w:noProof/>
          </w:rPr>
          <w:instrText xml:space="preserve"> PAGEREF _Toc14662 </w:instrText>
        </w:r>
        <w:r>
          <w:rPr>
            <w:noProof/>
          </w:rPr>
          <w:fldChar w:fldCharType="separate"/>
        </w:r>
        <w:r w:rsidR="002B4B6C">
          <w:rPr>
            <w:noProof/>
          </w:rPr>
          <w:t>51</w:t>
        </w:r>
        <w:r>
          <w:rPr>
            <w:noProof/>
          </w:rPr>
          <w:fldChar w:fldCharType="end"/>
        </w:r>
      </w:hyperlink>
    </w:p>
    <w:p w:rsidR="002B4B6C" w:rsidRDefault="00C463E5" w:rsidP="002B4B6C">
      <w:pPr>
        <w:pStyle w:val="20"/>
        <w:tabs>
          <w:tab w:val="right" w:leader="dot" w:pos="8306"/>
        </w:tabs>
        <w:ind w:left="640" w:firstLine="560"/>
        <w:rPr>
          <w:noProof/>
        </w:rPr>
      </w:pPr>
      <w:hyperlink w:anchor="_Toc2749" w:history="1">
        <w:r w:rsidR="002B4B6C" w:rsidRPr="009F4D13">
          <w:rPr>
            <w:rFonts w:ascii="方正楷体简体" w:eastAsia="方正楷体简体" w:hAnsi="Times New Roman" w:cs="Times New Roman"/>
            <w:noProof/>
          </w:rPr>
          <w:t>第三节 深化水环境污染治理</w:t>
        </w:r>
        <w:r w:rsidR="002B4B6C">
          <w:rPr>
            <w:noProof/>
          </w:rPr>
          <w:tab/>
        </w:r>
        <w:r>
          <w:rPr>
            <w:noProof/>
          </w:rPr>
          <w:fldChar w:fldCharType="begin"/>
        </w:r>
        <w:r w:rsidR="002B4B6C">
          <w:rPr>
            <w:noProof/>
          </w:rPr>
          <w:instrText xml:space="preserve"> PAGEREF _Toc2749 </w:instrText>
        </w:r>
        <w:r>
          <w:rPr>
            <w:noProof/>
          </w:rPr>
          <w:fldChar w:fldCharType="separate"/>
        </w:r>
        <w:r w:rsidR="002B4B6C">
          <w:rPr>
            <w:noProof/>
          </w:rPr>
          <w:t>53</w:t>
        </w:r>
        <w:r>
          <w:rPr>
            <w:noProof/>
          </w:rPr>
          <w:fldChar w:fldCharType="end"/>
        </w:r>
      </w:hyperlink>
    </w:p>
    <w:p w:rsidR="002B4B6C" w:rsidRDefault="00C463E5" w:rsidP="002B4B6C">
      <w:pPr>
        <w:pStyle w:val="20"/>
        <w:tabs>
          <w:tab w:val="right" w:leader="dot" w:pos="8306"/>
        </w:tabs>
        <w:ind w:left="640" w:firstLine="560"/>
        <w:rPr>
          <w:noProof/>
        </w:rPr>
      </w:pPr>
      <w:hyperlink w:anchor="_Toc12179" w:history="1">
        <w:r w:rsidR="002B4B6C" w:rsidRPr="009F4D13">
          <w:rPr>
            <w:rFonts w:ascii="方正楷体简体" w:eastAsia="方正楷体简体" w:hAnsi="Times New Roman" w:cs="Times New Roman" w:hint="eastAsia"/>
            <w:noProof/>
          </w:rPr>
          <w:t>第四节 推进水生态保护修复</w:t>
        </w:r>
        <w:r w:rsidR="002B4B6C">
          <w:rPr>
            <w:noProof/>
          </w:rPr>
          <w:tab/>
        </w:r>
        <w:r>
          <w:rPr>
            <w:noProof/>
          </w:rPr>
          <w:fldChar w:fldCharType="begin"/>
        </w:r>
        <w:r w:rsidR="002B4B6C">
          <w:rPr>
            <w:noProof/>
          </w:rPr>
          <w:instrText xml:space="preserve"> PAGEREF _Toc12179 </w:instrText>
        </w:r>
        <w:r>
          <w:rPr>
            <w:noProof/>
          </w:rPr>
          <w:fldChar w:fldCharType="separate"/>
        </w:r>
        <w:r w:rsidR="002B4B6C">
          <w:rPr>
            <w:noProof/>
          </w:rPr>
          <w:t>56</w:t>
        </w:r>
        <w:r>
          <w:rPr>
            <w:noProof/>
          </w:rPr>
          <w:fldChar w:fldCharType="end"/>
        </w:r>
      </w:hyperlink>
    </w:p>
    <w:p w:rsidR="002B4B6C" w:rsidRDefault="00C463E5" w:rsidP="002B4B6C">
      <w:pPr>
        <w:pStyle w:val="20"/>
        <w:tabs>
          <w:tab w:val="right" w:leader="dot" w:pos="8306"/>
        </w:tabs>
        <w:ind w:left="640" w:firstLine="560"/>
        <w:rPr>
          <w:noProof/>
        </w:rPr>
      </w:pPr>
      <w:hyperlink w:anchor="_Toc19918" w:history="1">
        <w:r w:rsidR="002B4B6C" w:rsidRPr="009F4D13">
          <w:rPr>
            <w:rFonts w:ascii="方正楷体简体" w:eastAsia="方正楷体简体" w:hAnsi="Times New Roman" w:cs="Times New Roman" w:hint="eastAsia"/>
            <w:noProof/>
          </w:rPr>
          <w:t>第五节 开展“美丽河湖”示范建设</w:t>
        </w:r>
        <w:r w:rsidR="002B4B6C">
          <w:rPr>
            <w:noProof/>
          </w:rPr>
          <w:tab/>
        </w:r>
        <w:r>
          <w:rPr>
            <w:noProof/>
          </w:rPr>
          <w:fldChar w:fldCharType="begin"/>
        </w:r>
        <w:r w:rsidR="002B4B6C">
          <w:rPr>
            <w:noProof/>
          </w:rPr>
          <w:instrText xml:space="preserve"> PAGEREF _Toc19918 </w:instrText>
        </w:r>
        <w:r>
          <w:rPr>
            <w:noProof/>
          </w:rPr>
          <w:fldChar w:fldCharType="separate"/>
        </w:r>
        <w:r w:rsidR="002B4B6C">
          <w:rPr>
            <w:noProof/>
          </w:rPr>
          <w:t>58</w:t>
        </w:r>
        <w:r>
          <w:rPr>
            <w:noProof/>
          </w:rPr>
          <w:fldChar w:fldCharType="end"/>
        </w:r>
      </w:hyperlink>
    </w:p>
    <w:p w:rsidR="002B4B6C" w:rsidRDefault="00C463E5" w:rsidP="002B4B6C">
      <w:pPr>
        <w:pStyle w:val="20"/>
        <w:tabs>
          <w:tab w:val="right" w:leader="dot" w:pos="8306"/>
        </w:tabs>
        <w:ind w:left="640" w:firstLine="560"/>
        <w:rPr>
          <w:noProof/>
        </w:rPr>
      </w:pPr>
      <w:hyperlink w:anchor="_Toc916" w:history="1">
        <w:r w:rsidR="002B4B6C" w:rsidRPr="009F4D13">
          <w:rPr>
            <w:rFonts w:ascii="方正楷体简体" w:eastAsia="方正楷体简体" w:hAnsi="Times New Roman" w:cs="Times New Roman" w:hint="eastAsia"/>
            <w:noProof/>
          </w:rPr>
          <w:t>第六节 协同地下水污染防治</w:t>
        </w:r>
        <w:r w:rsidR="002B4B6C">
          <w:rPr>
            <w:noProof/>
          </w:rPr>
          <w:tab/>
        </w:r>
        <w:r>
          <w:rPr>
            <w:noProof/>
          </w:rPr>
          <w:fldChar w:fldCharType="begin"/>
        </w:r>
        <w:r w:rsidR="002B4B6C">
          <w:rPr>
            <w:noProof/>
          </w:rPr>
          <w:instrText xml:space="preserve"> PAGEREF _Toc916 </w:instrText>
        </w:r>
        <w:r>
          <w:rPr>
            <w:noProof/>
          </w:rPr>
          <w:fldChar w:fldCharType="separate"/>
        </w:r>
        <w:r w:rsidR="002B4B6C">
          <w:rPr>
            <w:noProof/>
          </w:rPr>
          <w:t>59</w:t>
        </w:r>
        <w:r>
          <w:rPr>
            <w:noProof/>
          </w:rPr>
          <w:fldChar w:fldCharType="end"/>
        </w:r>
      </w:hyperlink>
    </w:p>
    <w:p w:rsidR="002B4B6C" w:rsidRDefault="00C463E5" w:rsidP="002B4B6C">
      <w:pPr>
        <w:pStyle w:val="1"/>
        <w:tabs>
          <w:tab w:val="right" w:leader="dot" w:pos="8306"/>
        </w:tabs>
        <w:spacing w:line="560" w:lineRule="exact"/>
        <w:ind w:firstLine="640"/>
        <w:rPr>
          <w:noProof/>
        </w:rPr>
      </w:pPr>
      <w:hyperlink w:anchor="_Toc19664" w:history="1">
        <w:r w:rsidR="002B4B6C" w:rsidRPr="009F4D13">
          <w:rPr>
            <w:rFonts w:ascii="方正黑体简体" w:eastAsia="方正黑体简体" w:hAnsi="Times New Roman" w:cs="Times New Roman" w:hint="eastAsia"/>
            <w:noProof/>
          </w:rPr>
          <w:t>第七章 加强陆海统筹，打造水清滩净美丽海湾</w:t>
        </w:r>
        <w:r w:rsidR="002B4B6C">
          <w:rPr>
            <w:noProof/>
          </w:rPr>
          <w:tab/>
        </w:r>
        <w:r>
          <w:rPr>
            <w:noProof/>
          </w:rPr>
          <w:fldChar w:fldCharType="begin"/>
        </w:r>
        <w:r w:rsidR="002B4B6C">
          <w:rPr>
            <w:noProof/>
          </w:rPr>
          <w:instrText xml:space="preserve"> PAGEREF _Toc19664 </w:instrText>
        </w:r>
        <w:r>
          <w:rPr>
            <w:noProof/>
          </w:rPr>
          <w:fldChar w:fldCharType="separate"/>
        </w:r>
        <w:r w:rsidR="002B4B6C">
          <w:rPr>
            <w:noProof/>
          </w:rPr>
          <w:t>63</w:t>
        </w:r>
        <w:r>
          <w:rPr>
            <w:noProof/>
          </w:rPr>
          <w:fldChar w:fldCharType="end"/>
        </w:r>
      </w:hyperlink>
    </w:p>
    <w:p w:rsidR="002B4B6C" w:rsidRDefault="00C463E5" w:rsidP="002B4B6C">
      <w:pPr>
        <w:pStyle w:val="20"/>
        <w:tabs>
          <w:tab w:val="right" w:leader="dot" w:pos="8306"/>
        </w:tabs>
        <w:ind w:left="640" w:firstLine="560"/>
        <w:rPr>
          <w:noProof/>
        </w:rPr>
      </w:pPr>
      <w:hyperlink w:anchor="_Toc7588" w:history="1">
        <w:r w:rsidR="002B4B6C" w:rsidRPr="009F4D13">
          <w:rPr>
            <w:rFonts w:ascii="方正楷体简体" w:eastAsia="方正楷体简体" w:hAnsi="Times New Roman" w:cs="Times New Roman" w:hint="eastAsia"/>
            <w:noProof/>
          </w:rPr>
          <w:t>第一节 推进陆海污染协同治理</w:t>
        </w:r>
        <w:r w:rsidR="002B4B6C">
          <w:rPr>
            <w:noProof/>
          </w:rPr>
          <w:tab/>
        </w:r>
        <w:r>
          <w:rPr>
            <w:noProof/>
          </w:rPr>
          <w:fldChar w:fldCharType="begin"/>
        </w:r>
        <w:r w:rsidR="002B4B6C">
          <w:rPr>
            <w:noProof/>
          </w:rPr>
          <w:instrText xml:space="preserve"> PAGEREF _Toc7588 </w:instrText>
        </w:r>
        <w:r>
          <w:rPr>
            <w:noProof/>
          </w:rPr>
          <w:fldChar w:fldCharType="separate"/>
        </w:r>
        <w:r w:rsidR="002B4B6C">
          <w:rPr>
            <w:noProof/>
          </w:rPr>
          <w:t>63</w:t>
        </w:r>
        <w:r>
          <w:rPr>
            <w:noProof/>
          </w:rPr>
          <w:fldChar w:fldCharType="end"/>
        </w:r>
      </w:hyperlink>
    </w:p>
    <w:p w:rsidR="002B4B6C" w:rsidRDefault="00C463E5" w:rsidP="002B4B6C">
      <w:pPr>
        <w:pStyle w:val="20"/>
        <w:tabs>
          <w:tab w:val="right" w:leader="dot" w:pos="8306"/>
        </w:tabs>
        <w:ind w:left="640" w:firstLine="560"/>
        <w:rPr>
          <w:noProof/>
        </w:rPr>
      </w:pPr>
      <w:hyperlink w:anchor="_Toc8447" w:history="1">
        <w:r w:rsidR="002B4B6C" w:rsidRPr="009F4D13">
          <w:rPr>
            <w:rFonts w:ascii="方正楷体简体" w:eastAsia="方正楷体简体" w:hAnsi="Times New Roman" w:cs="Times New Roman" w:hint="eastAsia"/>
            <w:noProof/>
          </w:rPr>
          <w:t>第二节 实施海洋生态保护修复</w:t>
        </w:r>
        <w:r w:rsidR="002B4B6C">
          <w:rPr>
            <w:noProof/>
          </w:rPr>
          <w:tab/>
        </w:r>
        <w:r>
          <w:rPr>
            <w:noProof/>
          </w:rPr>
          <w:fldChar w:fldCharType="begin"/>
        </w:r>
        <w:r w:rsidR="002B4B6C">
          <w:rPr>
            <w:noProof/>
          </w:rPr>
          <w:instrText xml:space="preserve"> PAGEREF _Toc8447 </w:instrText>
        </w:r>
        <w:r>
          <w:rPr>
            <w:noProof/>
          </w:rPr>
          <w:fldChar w:fldCharType="separate"/>
        </w:r>
        <w:r w:rsidR="002B4B6C">
          <w:rPr>
            <w:noProof/>
          </w:rPr>
          <w:t>65</w:t>
        </w:r>
        <w:r>
          <w:rPr>
            <w:noProof/>
          </w:rPr>
          <w:fldChar w:fldCharType="end"/>
        </w:r>
      </w:hyperlink>
    </w:p>
    <w:p w:rsidR="002B4B6C" w:rsidRDefault="00C463E5" w:rsidP="002B4B6C">
      <w:pPr>
        <w:pStyle w:val="20"/>
        <w:tabs>
          <w:tab w:val="right" w:leader="dot" w:pos="8306"/>
        </w:tabs>
        <w:ind w:left="640" w:firstLine="560"/>
        <w:rPr>
          <w:noProof/>
        </w:rPr>
      </w:pPr>
      <w:hyperlink w:anchor="_Toc792" w:history="1">
        <w:r w:rsidR="002B4B6C" w:rsidRPr="009F4D13">
          <w:rPr>
            <w:rFonts w:ascii="方正楷体简体" w:eastAsia="方正楷体简体" w:hAnsi="Times New Roman" w:cs="Times New Roman" w:hint="eastAsia"/>
            <w:noProof/>
          </w:rPr>
          <w:t>第三节 推进海湾综合治理</w:t>
        </w:r>
        <w:r w:rsidR="002B4B6C">
          <w:rPr>
            <w:noProof/>
          </w:rPr>
          <w:tab/>
        </w:r>
        <w:r>
          <w:rPr>
            <w:noProof/>
          </w:rPr>
          <w:fldChar w:fldCharType="begin"/>
        </w:r>
        <w:r w:rsidR="002B4B6C">
          <w:rPr>
            <w:noProof/>
          </w:rPr>
          <w:instrText xml:space="preserve"> PAGEREF _Toc792 </w:instrText>
        </w:r>
        <w:r>
          <w:rPr>
            <w:noProof/>
          </w:rPr>
          <w:fldChar w:fldCharType="separate"/>
        </w:r>
        <w:r w:rsidR="002B4B6C">
          <w:rPr>
            <w:noProof/>
          </w:rPr>
          <w:t>67</w:t>
        </w:r>
        <w:r>
          <w:rPr>
            <w:noProof/>
          </w:rPr>
          <w:fldChar w:fldCharType="end"/>
        </w:r>
      </w:hyperlink>
    </w:p>
    <w:p w:rsidR="002B4B6C" w:rsidRDefault="00C463E5" w:rsidP="002B4B6C">
      <w:pPr>
        <w:pStyle w:val="20"/>
        <w:tabs>
          <w:tab w:val="right" w:leader="dot" w:pos="8306"/>
        </w:tabs>
        <w:ind w:left="640" w:firstLine="560"/>
        <w:rPr>
          <w:noProof/>
        </w:rPr>
      </w:pPr>
      <w:hyperlink w:anchor="_Toc28482" w:history="1">
        <w:r w:rsidR="002B4B6C" w:rsidRPr="009F4D13">
          <w:rPr>
            <w:rFonts w:ascii="方正楷体简体" w:eastAsia="方正楷体简体" w:hAnsi="Times New Roman" w:cs="Times New Roman" w:hint="eastAsia"/>
            <w:noProof/>
          </w:rPr>
          <w:t>第四节 完善陆海统筹治理制度</w:t>
        </w:r>
        <w:r w:rsidR="002B4B6C">
          <w:rPr>
            <w:noProof/>
          </w:rPr>
          <w:tab/>
        </w:r>
        <w:r>
          <w:rPr>
            <w:noProof/>
          </w:rPr>
          <w:fldChar w:fldCharType="begin"/>
        </w:r>
        <w:r w:rsidR="002B4B6C">
          <w:rPr>
            <w:noProof/>
          </w:rPr>
          <w:instrText xml:space="preserve"> PAGEREF _Toc28482 </w:instrText>
        </w:r>
        <w:r>
          <w:rPr>
            <w:noProof/>
          </w:rPr>
          <w:fldChar w:fldCharType="separate"/>
        </w:r>
        <w:r w:rsidR="002B4B6C">
          <w:rPr>
            <w:noProof/>
          </w:rPr>
          <w:t>68</w:t>
        </w:r>
        <w:r>
          <w:rPr>
            <w:noProof/>
          </w:rPr>
          <w:fldChar w:fldCharType="end"/>
        </w:r>
      </w:hyperlink>
    </w:p>
    <w:p w:rsidR="002B4B6C" w:rsidRDefault="00C463E5" w:rsidP="002B4B6C">
      <w:pPr>
        <w:pStyle w:val="1"/>
        <w:tabs>
          <w:tab w:val="right" w:leader="dot" w:pos="8306"/>
        </w:tabs>
        <w:spacing w:line="560" w:lineRule="exact"/>
        <w:ind w:firstLine="640"/>
        <w:rPr>
          <w:noProof/>
        </w:rPr>
      </w:pPr>
      <w:hyperlink w:anchor="_Toc29591" w:history="1">
        <w:r w:rsidR="002B4B6C" w:rsidRPr="009F4D13">
          <w:rPr>
            <w:rFonts w:ascii="方正黑体简体" w:eastAsia="方正黑体简体" w:hAnsi="Times New Roman" w:cs="Times New Roman" w:hint="eastAsia"/>
            <w:noProof/>
            <w:szCs w:val="36"/>
          </w:rPr>
          <w:t>第八章 振兴乡村生态，打造山水田园美丽乡村</w:t>
        </w:r>
        <w:r w:rsidR="002B4B6C">
          <w:rPr>
            <w:noProof/>
          </w:rPr>
          <w:tab/>
        </w:r>
        <w:r>
          <w:rPr>
            <w:noProof/>
          </w:rPr>
          <w:fldChar w:fldCharType="begin"/>
        </w:r>
        <w:r w:rsidR="002B4B6C">
          <w:rPr>
            <w:noProof/>
          </w:rPr>
          <w:instrText xml:space="preserve"> PAGEREF _Toc29591 </w:instrText>
        </w:r>
        <w:r>
          <w:rPr>
            <w:noProof/>
          </w:rPr>
          <w:fldChar w:fldCharType="separate"/>
        </w:r>
        <w:r w:rsidR="002B4B6C">
          <w:rPr>
            <w:noProof/>
          </w:rPr>
          <w:t>71</w:t>
        </w:r>
        <w:r>
          <w:rPr>
            <w:noProof/>
          </w:rPr>
          <w:fldChar w:fldCharType="end"/>
        </w:r>
      </w:hyperlink>
    </w:p>
    <w:p w:rsidR="002B4B6C" w:rsidRDefault="00C463E5" w:rsidP="002B4B6C">
      <w:pPr>
        <w:pStyle w:val="20"/>
        <w:tabs>
          <w:tab w:val="right" w:leader="dot" w:pos="8306"/>
        </w:tabs>
        <w:ind w:left="640" w:firstLine="560"/>
        <w:rPr>
          <w:noProof/>
        </w:rPr>
      </w:pPr>
      <w:hyperlink w:anchor="_Toc12362" w:history="1">
        <w:r w:rsidR="002B4B6C" w:rsidRPr="009F4D13">
          <w:rPr>
            <w:rFonts w:ascii="方正楷体简体" w:eastAsia="方正楷体简体" w:hAnsi="Times New Roman" w:cs="Times New Roman" w:hint="eastAsia"/>
            <w:noProof/>
          </w:rPr>
          <w:t>第一节 全面推进乡村生态振兴</w:t>
        </w:r>
        <w:r w:rsidR="002B4B6C">
          <w:rPr>
            <w:noProof/>
          </w:rPr>
          <w:tab/>
        </w:r>
        <w:r>
          <w:rPr>
            <w:noProof/>
          </w:rPr>
          <w:fldChar w:fldCharType="begin"/>
        </w:r>
        <w:r w:rsidR="002B4B6C">
          <w:rPr>
            <w:noProof/>
          </w:rPr>
          <w:instrText xml:space="preserve"> PAGEREF _Toc12362 </w:instrText>
        </w:r>
        <w:r>
          <w:rPr>
            <w:noProof/>
          </w:rPr>
          <w:fldChar w:fldCharType="separate"/>
        </w:r>
        <w:r w:rsidR="002B4B6C">
          <w:rPr>
            <w:noProof/>
          </w:rPr>
          <w:t>71</w:t>
        </w:r>
        <w:r>
          <w:rPr>
            <w:noProof/>
          </w:rPr>
          <w:fldChar w:fldCharType="end"/>
        </w:r>
      </w:hyperlink>
    </w:p>
    <w:p w:rsidR="002B4B6C" w:rsidRDefault="00C463E5" w:rsidP="002B4B6C">
      <w:pPr>
        <w:pStyle w:val="20"/>
        <w:tabs>
          <w:tab w:val="right" w:leader="dot" w:pos="8306"/>
        </w:tabs>
        <w:ind w:left="640" w:firstLine="560"/>
        <w:rPr>
          <w:noProof/>
        </w:rPr>
      </w:pPr>
      <w:hyperlink w:anchor="_Toc22779" w:history="1">
        <w:r w:rsidR="002B4B6C" w:rsidRPr="009F4D13">
          <w:rPr>
            <w:rFonts w:ascii="方正楷体简体" w:eastAsia="方正楷体简体" w:hAnsi="Times New Roman" w:cs="Times New Roman" w:hint="eastAsia"/>
            <w:noProof/>
          </w:rPr>
          <w:t>第二节 保障耕地土壤质量安全</w:t>
        </w:r>
        <w:r w:rsidR="002B4B6C">
          <w:rPr>
            <w:noProof/>
          </w:rPr>
          <w:tab/>
        </w:r>
        <w:r>
          <w:rPr>
            <w:noProof/>
          </w:rPr>
          <w:fldChar w:fldCharType="begin"/>
        </w:r>
        <w:r w:rsidR="002B4B6C">
          <w:rPr>
            <w:noProof/>
          </w:rPr>
          <w:instrText xml:space="preserve"> PAGEREF _Toc22779 </w:instrText>
        </w:r>
        <w:r>
          <w:rPr>
            <w:noProof/>
          </w:rPr>
          <w:fldChar w:fldCharType="separate"/>
        </w:r>
        <w:r w:rsidR="002B4B6C">
          <w:rPr>
            <w:noProof/>
          </w:rPr>
          <w:t>73</w:t>
        </w:r>
        <w:r>
          <w:rPr>
            <w:noProof/>
          </w:rPr>
          <w:fldChar w:fldCharType="end"/>
        </w:r>
      </w:hyperlink>
    </w:p>
    <w:p w:rsidR="002B4B6C" w:rsidRDefault="00C463E5" w:rsidP="002B4B6C">
      <w:pPr>
        <w:pStyle w:val="20"/>
        <w:tabs>
          <w:tab w:val="right" w:leader="dot" w:pos="8306"/>
        </w:tabs>
        <w:ind w:left="640" w:firstLine="560"/>
        <w:rPr>
          <w:noProof/>
        </w:rPr>
      </w:pPr>
      <w:hyperlink w:anchor="_Toc31934" w:history="1">
        <w:r w:rsidR="002B4B6C" w:rsidRPr="009F4D13">
          <w:rPr>
            <w:rFonts w:ascii="方正楷体简体" w:eastAsia="方正楷体简体" w:hAnsi="Times New Roman" w:cs="Times New Roman" w:hint="eastAsia"/>
            <w:noProof/>
          </w:rPr>
          <w:t>第三节 加强生态系统保护修复</w:t>
        </w:r>
        <w:r w:rsidR="002B4B6C">
          <w:rPr>
            <w:noProof/>
          </w:rPr>
          <w:tab/>
        </w:r>
        <w:r>
          <w:rPr>
            <w:noProof/>
          </w:rPr>
          <w:fldChar w:fldCharType="begin"/>
        </w:r>
        <w:r w:rsidR="002B4B6C">
          <w:rPr>
            <w:noProof/>
          </w:rPr>
          <w:instrText xml:space="preserve"> PAGEREF _Toc31934 </w:instrText>
        </w:r>
        <w:r>
          <w:rPr>
            <w:noProof/>
          </w:rPr>
          <w:fldChar w:fldCharType="separate"/>
        </w:r>
        <w:r w:rsidR="002B4B6C">
          <w:rPr>
            <w:noProof/>
          </w:rPr>
          <w:t>74</w:t>
        </w:r>
        <w:r>
          <w:rPr>
            <w:noProof/>
          </w:rPr>
          <w:fldChar w:fldCharType="end"/>
        </w:r>
      </w:hyperlink>
    </w:p>
    <w:p w:rsidR="002B4B6C" w:rsidRDefault="00C463E5" w:rsidP="002B4B6C">
      <w:pPr>
        <w:pStyle w:val="20"/>
        <w:tabs>
          <w:tab w:val="right" w:leader="dot" w:pos="8306"/>
        </w:tabs>
        <w:ind w:left="640" w:firstLine="560"/>
        <w:rPr>
          <w:noProof/>
        </w:rPr>
      </w:pPr>
      <w:hyperlink w:anchor="_Toc18788" w:history="1">
        <w:r w:rsidR="002B4B6C" w:rsidRPr="009F4D13">
          <w:rPr>
            <w:rFonts w:ascii="方正楷体简体" w:eastAsia="方正楷体简体" w:hAnsi="Times New Roman" w:cs="Times New Roman" w:hint="eastAsia"/>
            <w:noProof/>
          </w:rPr>
          <w:t>第四节 加强生物多样性保护</w:t>
        </w:r>
        <w:r w:rsidR="002B4B6C">
          <w:rPr>
            <w:noProof/>
          </w:rPr>
          <w:tab/>
        </w:r>
        <w:r>
          <w:rPr>
            <w:noProof/>
          </w:rPr>
          <w:fldChar w:fldCharType="begin"/>
        </w:r>
        <w:r w:rsidR="002B4B6C">
          <w:rPr>
            <w:noProof/>
          </w:rPr>
          <w:instrText xml:space="preserve"> PAGEREF _Toc18788 </w:instrText>
        </w:r>
        <w:r>
          <w:rPr>
            <w:noProof/>
          </w:rPr>
          <w:fldChar w:fldCharType="separate"/>
        </w:r>
        <w:r w:rsidR="002B4B6C">
          <w:rPr>
            <w:noProof/>
          </w:rPr>
          <w:t>76</w:t>
        </w:r>
        <w:r>
          <w:rPr>
            <w:noProof/>
          </w:rPr>
          <w:fldChar w:fldCharType="end"/>
        </w:r>
      </w:hyperlink>
    </w:p>
    <w:p w:rsidR="002B4B6C" w:rsidRDefault="00C463E5" w:rsidP="002B4B6C">
      <w:pPr>
        <w:pStyle w:val="20"/>
        <w:tabs>
          <w:tab w:val="right" w:leader="dot" w:pos="8306"/>
        </w:tabs>
        <w:ind w:left="640" w:firstLine="560"/>
        <w:rPr>
          <w:noProof/>
        </w:rPr>
      </w:pPr>
      <w:hyperlink w:anchor="_Toc18260" w:history="1">
        <w:r w:rsidR="002B4B6C" w:rsidRPr="009F4D13">
          <w:rPr>
            <w:rFonts w:ascii="方正楷体简体" w:eastAsia="方正楷体简体" w:hAnsi="Times New Roman" w:cs="Times New Roman" w:hint="eastAsia"/>
            <w:noProof/>
          </w:rPr>
          <w:t>第五节 推动生态惠民富民</w:t>
        </w:r>
        <w:r w:rsidR="002B4B6C">
          <w:rPr>
            <w:noProof/>
          </w:rPr>
          <w:tab/>
        </w:r>
        <w:r>
          <w:rPr>
            <w:noProof/>
          </w:rPr>
          <w:fldChar w:fldCharType="begin"/>
        </w:r>
        <w:r w:rsidR="002B4B6C">
          <w:rPr>
            <w:noProof/>
          </w:rPr>
          <w:instrText xml:space="preserve"> PAGEREF _Toc18260 </w:instrText>
        </w:r>
        <w:r>
          <w:rPr>
            <w:noProof/>
          </w:rPr>
          <w:fldChar w:fldCharType="separate"/>
        </w:r>
        <w:r w:rsidR="002B4B6C">
          <w:rPr>
            <w:noProof/>
          </w:rPr>
          <w:t>77</w:t>
        </w:r>
        <w:r>
          <w:rPr>
            <w:noProof/>
          </w:rPr>
          <w:fldChar w:fldCharType="end"/>
        </w:r>
      </w:hyperlink>
    </w:p>
    <w:p w:rsidR="002B4B6C" w:rsidRDefault="00C463E5" w:rsidP="002B4B6C">
      <w:pPr>
        <w:pStyle w:val="1"/>
        <w:tabs>
          <w:tab w:val="right" w:leader="dot" w:pos="8306"/>
        </w:tabs>
        <w:spacing w:line="560" w:lineRule="exact"/>
        <w:ind w:firstLine="640"/>
        <w:rPr>
          <w:noProof/>
        </w:rPr>
      </w:pPr>
      <w:hyperlink w:anchor="_Toc16077" w:history="1">
        <w:r w:rsidR="002B4B6C" w:rsidRPr="009F4D13">
          <w:rPr>
            <w:rFonts w:ascii="方正黑体简体" w:eastAsia="方正黑体简体" w:hAnsi="Times New Roman" w:cs="Times New Roman" w:hint="eastAsia"/>
            <w:noProof/>
          </w:rPr>
          <w:t>第九章 强化风险防控，守牢生态环境安全底线</w:t>
        </w:r>
        <w:r w:rsidR="002B4B6C">
          <w:rPr>
            <w:noProof/>
          </w:rPr>
          <w:tab/>
        </w:r>
        <w:r>
          <w:rPr>
            <w:noProof/>
          </w:rPr>
          <w:fldChar w:fldCharType="begin"/>
        </w:r>
        <w:r w:rsidR="002B4B6C">
          <w:rPr>
            <w:noProof/>
          </w:rPr>
          <w:instrText xml:space="preserve"> PAGEREF _Toc16077 </w:instrText>
        </w:r>
        <w:r>
          <w:rPr>
            <w:noProof/>
          </w:rPr>
          <w:fldChar w:fldCharType="separate"/>
        </w:r>
        <w:r w:rsidR="002B4B6C">
          <w:rPr>
            <w:noProof/>
          </w:rPr>
          <w:t>80</w:t>
        </w:r>
        <w:r>
          <w:rPr>
            <w:noProof/>
          </w:rPr>
          <w:fldChar w:fldCharType="end"/>
        </w:r>
      </w:hyperlink>
    </w:p>
    <w:p w:rsidR="002B4B6C" w:rsidRDefault="00C463E5" w:rsidP="002B4B6C">
      <w:pPr>
        <w:pStyle w:val="20"/>
        <w:tabs>
          <w:tab w:val="right" w:leader="dot" w:pos="8306"/>
        </w:tabs>
        <w:ind w:left="640" w:firstLine="560"/>
        <w:rPr>
          <w:noProof/>
        </w:rPr>
      </w:pPr>
      <w:hyperlink w:anchor="_Toc28088" w:history="1">
        <w:r w:rsidR="002B4B6C" w:rsidRPr="009F4D13">
          <w:rPr>
            <w:rFonts w:ascii="方正楷体简体" w:eastAsia="方正楷体简体" w:hAnsi="Times New Roman" w:cs="Times New Roman" w:hint="eastAsia"/>
            <w:noProof/>
          </w:rPr>
          <w:t>第一节 全面提升核与辐射安全监管水平</w:t>
        </w:r>
        <w:r w:rsidR="002B4B6C">
          <w:rPr>
            <w:noProof/>
          </w:rPr>
          <w:tab/>
        </w:r>
        <w:r>
          <w:rPr>
            <w:noProof/>
          </w:rPr>
          <w:fldChar w:fldCharType="begin"/>
        </w:r>
        <w:r w:rsidR="002B4B6C">
          <w:rPr>
            <w:noProof/>
          </w:rPr>
          <w:instrText xml:space="preserve"> PAGEREF _Toc28088 </w:instrText>
        </w:r>
        <w:r>
          <w:rPr>
            <w:noProof/>
          </w:rPr>
          <w:fldChar w:fldCharType="separate"/>
        </w:r>
        <w:r w:rsidR="002B4B6C">
          <w:rPr>
            <w:noProof/>
          </w:rPr>
          <w:t>80</w:t>
        </w:r>
        <w:r>
          <w:rPr>
            <w:noProof/>
          </w:rPr>
          <w:fldChar w:fldCharType="end"/>
        </w:r>
      </w:hyperlink>
    </w:p>
    <w:p w:rsidR="002B4B6C" w:rsidRDefault="00C463E5" w:rsidP="002B4B6C">
      <w:pPr>
        <w:pStyle w:val="20"/>
        <w:tabs>
          <w:tab w:val="right" w:leader="dot" w:pos="8306"/>
        </w:tabs>
        <w:ind w:left="640" w:firstLine="560"/>
        <w:rPr>
          <w:noProof/>
        </w:rPr>
      </w:pPr>
      <w:hyperlink w:anchor="_Toc9573" w:history="1">
        <w:r w:rsidR="002B4B6C" w:rsidRPr="009F4D13">
          <w:rPr>
            <w:rFonts w:ascii="方正楷体简体" w:eastAsia="方正楷体简体" w:hAnsi="Times New Roman" w:cs="Times New Roman"/>
            <w:noProof/>
          </w:rPr>
          <w:t>第二节 加强危险废物医疗废物收集处理</w:t>
        </w:r>
        <w:r w:rsidR="002B4B6C">
          <w:rPr>
            <w:noProof/>
          </w:rPr>
          <w:tab/>
        </w:r>
        <w:r>
          <w:rPr>
            <w:noProof/>
          </w:rPr>
          <w:fldChar w:fldCharType="begin"/>
        </w:r>
        <w:r w:rsidR="002B4B6C">
          <w:rPr>
            <w:noProof/>
          </w:rPr>
          <w:instrText xml:space="preserve"> PAGEREF _Toc9573 </w:instrText>
        </w:r>
        <w:r>
          <w:rPr>
            <w:noProof/>
          </w:rPr>
          <w:fldChar w:fldCharType="separate"/>
        </w:r>
        <w:r w:rsidR="002B4B6C">
          <w:rPr>
            <w:noProof/>
          </w:rPr>
          <w:t>81</w:t>
        </w:r>
        <w:r>
          <w:rPr>
            <w:noProof/>
          </w:rPr>
          <w:fldChar w:fldCharType="end"/>
        </w:r>
      </w:hyperlink>
    </w:p>
    <w:p w:rsidR="002B4B6C" w:rsidRDefault="00C463E5" w:rsidP="002B4B6C">
      <w:pPr>
        <w:pStyle w:val="20"/>
        <w:tabs>
          <w:tab w:val="right" w:leader="dot" w:pos="8306"/>
        </w:tabs>
        <w:ind w:left="640" w:firstLine="560"/>
        <w:rPr>
          <w:noProof/>
        </w:rPr>
      </w:pPr>
      <w:hyperlink w:anchor="_Toc25542" w:history="1">
        <w:r w:rsidR="002B4B6C" w:rsidRPr="009F4D13">
          <w:rPr>
            <w:rFonts w:ascii="方正楷体简体" w:eastAsia="方正楷体简体" w:hAnsi="Times New Roman" w:cs="Times New Roman" w:hint="eastAsia"/>
            <w:noProof/>
          </w:rPr>
          <w:t>第三节 推进重金属及尾矿污染综合整治</w:t>
        </w:r>
        <w:r w:rsidR="002B4B6C">
          <w:rPr>
            <w:noProof/>
          </w:rPr>
          <w:tab/>
        </w:r>
        <w:r>
          <w:rPr>
            <w:noProof/>
          </w:rPr>
          <w:fldChar w:fldCharType="begin"/>
        </w:r>
        <w:r w:rsidR="002B4B6C">
          <w:rPr>
            <w:noProof/>
          </w:rPr>
          <w:instrText xml:space="preserve"> PAGEREF _Toc25542 </w:instrText>
        </w:r>
        <w:r>
          <w:rPr>
            <w:noProof/>
          </w:rPr>
          <w:fldChar w:fldCharType="separate"/>
        </w:r>
        <w:r w:rsidR="002B4B6C">
          <w:rPr>
            <w:noProof/>
          </w:rPr>
          <w:t>83</w:t>
        </w:r>
        <w:r>
          <w:rPr>
            <w:noProof/>
          </w:rPr>
          <w:fldChar w:fldCharType="end"/>
        </w:r>
      </w:hyperlink>
    </w:p>
    <w:p w:rsidR="002B4B6C" w:rsidRDefault="00C463E5" w:rsidP="002B4B6C">
      <w:pPr>
        <w:pStyle w:val="20"/>
        <w:tabs>
          <w:tab w:val="right" w:leader="dot" w:pos="8306"/>
        </w:tabs>
        <w:ind w:left="640" w:firstLine="560"/>
        <w:rPr>
          <w:noProof/>
        </w:rPr>
      </w:pPr>
      <w:hyperlink w:anchor="_Toc8279" w:history="1">
        <w:r w:rsidR="002B4B6C" w:rsidRPr="009F4D13">
          <w:rPr>
            <w:rFonts w:ascii="方正楷体简体" w:eastAsia="方正楷体简体" w:hAnsi="Times New Roman" w:cs="Times New Roman" w:hint="eastAsia"/>
            <w:noProof/>
          </w:rPr>
          <w:t>第四节 强化环境风险预警防控与应急</w:t>
        </w:r>
        <w:r w:rsidR="002B4B6C">
          <w:rPr>
            <w:noProof/>
          </w:rPr>
          <w:tab/>
        </w:r>
        <w:r>
          <w:rPr>
            <w:noProof/>
          </w:rPr>
          <w:fldChar w:fldCharType="begin"/>
        </w:r>
        <w:r w:rsidR="002B4B6C">
          <w:rPr>
            <w:noProof/>
          </w:rPr>
          <w:instrText xml:space="preserve"> PAGEREF _Toc8279 </w:instrText>
        </w:r>
        <w:r>
          <w:rPr>
            <w:noProof/>
          </w:rPr>
          <w:fldChar w:fldCharType="separate"/>
        </w:r>
        <w:r w:rsidR="002B4B6C">
          <w:rPr>
            <w:noProof/>
          </w:rPr>
          <w:t>84</w:t>
        </w:r>
        <w:r>
          <w:rPr>
            <w:noProof/>
          </w:rPr>
          <w:fldChar w:fldCharType="end"/>
        </w:r>
      </w:hyperlink>
    </w:p>
    <w:p w:rsidR="002B4B6C" w:rsidRDefault="00C463E5" w:rsidP="002B4B6C">
      <w:pPr>
        <w:pStyle w:val="20"/>
        <w:tabs>
          <w:tab w:val="right" w:leader="dot" w:pos="8306"/>
        </w:tabs>
        <w:ind w:left="640" w:firstLine="560"/>
        <w:rPr>
          <w:noProof/>
        </w:rPr>
      </w:pPr>
      <w:hyperlink w:anchor="_Toc19382" w:history="1">
        <w:r w:rsidR="002B4B6C" w:rsidRPr="009F4D13">
          <w:rPr>
            <w:rFonts w:ascii="方正楷体简体" w:eastAsia="方正楷体简体" w:hAnsi="Times New Roman" w:cs="Times New Roman" w:hint="eastAsia"/>
            <w:noProof/>
          </w:rPr>
          <w:t>第五节 重视新污染物治理</w:t>
        </w:r>
        <w:r w:rsidR="002B4B6C">
          <w:rPr>
            <w:noProof/>
          </w:rPr>
          <w:tab/>
        </w:r>
        <w:r>
          <w:rPr>
            <w:noProof/>
          </w:rPr>
          <w:fldChar w:fldCharType="begin"/>
        </w:r>
        <w:r w:rsidR="002B4B6C">
          <w:rPr>
            <w:noProof/>
          </w:rPr>
          <w:instrText xml:space="preserve"> PAGEREF _Toc19382 </w:instrText>
        </w:r>
        <w:r>
          <w:rPr>
            <w:noProof/>
          </w:rPr>
          <w:fldChar w:fldCharType="separate"/>
        </w:r>
        <w:r w:rsidR="002B4B6C">
          <w:rPr>
            <w:noProof/>
          </w:rPr>
          <w:t>87</w:t>
        </w:r>
        <w:r>
          <w:rPr>
            <w:noProof/>
          </w:rPr>
          <w:fldChar w:fldCharType="end"/>
        </w:r>
      </w:hyperlink>
    </w:p>
    <w:p w:rsidR="002B4B6C" w:rsidRDefault="00C463E5" w:rsidP="002B4B6C">
      <w:pPr>
        <w:pStyle w:val="1"/>
        <w:tabs>
          <w:tab w:val="right" w:leader="dot" w:pos="8306"/>
        </w:tabs>
        <w:spacing w:line="560" w:lineRule="exact"/>
        <w:ind w:firstLine="640"/>
        <w:rPr>
          <w:noProof/>
        </w:rPr>
      </w:pPr>
      <w:hyperlink w:anchor="_Toc3537" w:history="1">
        <w:r w:rsidR="002B4B6C" w:rsidRPr="009F4D13">
          <w:rPr>
            <w:rFonts w:ascii="方正黑体简体" w:eastAsia="方正黑体简体" w:hAnsi="Times New Roman" w:cs="Times New Roman" w:hint="eastAsia"/>
            <w:noProof/>
          </w:rPr>
          <w:t>第十章 深化试验区建设，构建现代环境治理体系</w:t>
        </w:r>
        <w:r w:rsidR="002B4B6C">
          <w:rPr>
            <w:noProof/>
          </w:rPr>
          <w:tab/>
        </w:r>
        <w:r>
          <w:rPr>
            <w:noProof/>
          </w:rPr>
          <w:fldChar w:fldCharType="begin"/>
        </w:r>
        <w:r w:rsidR="002B4B6C">
          <w:rPr>
            <w:noProof/>
          </w:rPr>
          <w:instrText xml:space="preserve"> PAGEREF _Toc3537 </w:instrText>
        </w:r>
        <w:r>
          <w:rPr>
            <w:noProof/>
          </w:rPr>
          <w:fldChar w:fldCharType="separate"/>
        </w:r>
        <w:r w:rsidR="002B4B6C">
          <w:rPr>
            <w:noProof/>
          </w:rPr>
          <w:t>90</w:t>
        </w:r>
        <w:r>
          <w:rPr>
            <w:noProof/>
          </w:rPr>
          <w:fldChar w:fldCharType="end"/>
        </w:r>
      </w:hyperlink>
    </w:p>
    <w:p w:rsidR="002B4B6C" w:rsidRDefault="00C463E5" w:rsidP="002B4B6C">
      <w:pPr>
        <w:pStyle w:val="20"/>
        <w:tabs>
          <w:tab w:val="right" w:leader="dot" w:pos="8306"/>
        </w:tabs>
        <w:ind w:left="640" w:firstLine="560"/>
        <w:rPr>
          <w:noProof/>
        </w:rPr>
      </w:pPr>
      <w:hyperlink w:anchor="_Toc1163" w:history="1">
        <w:r w:rsidR="002B4B6C" w:rsidRPr="009F4D13">
          <w:rPr>
            <w:rFonts w:ascii="方正楷体简体" w:eastAsia="方正楷体简体" w:hAnsi="Times New Roman" w:cs="Times New Roman" w:hint="eastAsia"/>
            <w:noProof/>
          </w:rPr>
          <w:t>第一节 健全环境治理责任体系</w:t>
        </w:r>
        <w:r w:rsidR="002B4B6C">
          <w:rPr>
            <w:noProof/>
          </w:rPr>
          <w:tab/>
        </w:r>
        <w:r>
          <w:rPr>
            <w:noProof/>
          </w:rPr>
          <w:fldChar w:fldCharType="begin"/>
        </w:r>
        <w:r w:rsidR="002B4B6C">
          <w:rPr>
            <w:noProof/>
          </w:rPr>
          <w:instrText xml:space="preserve"> PAGEREF _Toc1163 </w:instrText>
        </w:r>
        <w:r>
          <w:rPr>
            <w:noProof/>
          </w:rPr>
          <w:fldChar w:fldCharType="separate"/>
        </w:r>
        <w:r w:rsidR="002B4B6C">
          <w:rPr>
            <w:noProof/>
          </w:rPr>
          <w:t>90</w:t>
        </w:r>
        <w:r>
          <w:rPr>
            <w:noProof/>
          </w:rPr>
          <w:fldChar w:fldCharType="end"/>
        </w:r>
      </w:hyperlink>
    </w:p>
    <w:p w:rsidR="002B4B6C" w:rsidRDefault="00C463E5" w:rsidP="002B4B6C">
      <w:pPr>
        <w:pStyle w:val="20"/>
        <w:tabs>
          <w:tab w:val="right" w:leader="dot" w:pos="8306"/>
        </w:tabs>
        <w:ind w:left="640" w:firstLine="560"/>
        <w:rPr>
          <w:noProof/>
        </w:rPr>
      </w:pPr>
      <w:hyperlink w:anchor="_Toc3114" w:history="1">
        <w:r w:rsidR="002B4B6C" w:rsidRPr="009F4D13">
          <w:rPr>
            <w:rFonts w:ascii="方正楷体简体" w:eastAsia="方正楷体简体" w:hAnsi="Times New Roman" w:cs="Times New Roman" w:hint="eastAsia"/>
            <w:noProof/>
          </w:rPr>
          <w:t>第二节 健全环境治理监管体系</w:t>
        </w:r>
        <w:r w:rsidR="002B4B6C">
          <w:rPr>
            <w:noProof/>
          </w:rPr>
          <w:tab/>
        </w:r>
        <w:r>
          <w:rPr>
            <w:noProof/>
          </w:rPr>
          <w:fldChar w:fldCharType="begin"/>
        </w:r>
        <w:r w:rsidR="002B4B6C">
          <w:rPr>
            <w:noProof/>
          </w:rPr>
          <w:instrText xml:space="preserve"> PAGEREF _Toc3114 </w:instrText>
        </w:r>
        <w:r>
          <w:rPr>
            <w:noProof/>
          </w:rPr>
          <w:fldChar w:fldCharType="separate"/>
        </w:r>
        <w:r w:rsidR="002B4B6C">
          <w:rPr>
            <w:noProof/>
          </w:rPr>
          <w:t>91</w:t>
        </w:r>
        <w:r>
          <w:rPr>
            <w:noProof/>
          </w:rPr>
          <w:fldChar w:fldCharType="end"/>
        </w:r>
      </w:hyperlink>
    </w:p>
    <w:p w:rsidR="002B4B6C" w:rsidRDefault="00C463E5" w:rsidP="002B4B6C">
      <w:pPr>
        <w:pStyle w:val="20"/>
        <w:tabs>
          <w:tab w:val="right" w:leader="dot" w:pos="8306"/>
        </w:tabs>
        <w:ind w:left="640" w:firstLine="560"/>
        <w:rPr>
          <w:noProof/>
        </w:rPr>
      </w:pPr>
      <w:hyperlink w:anchor="_Toc2328" w:history="1">
        <w:r w:rsidR="002B4B6C" w:rsidRPr="009F4D13">
          <w:rPr>
            <w:rFonts w:ascii="方正楷体简体" w:eastAsia="方正楷体简体" w:hAnsi="Times New Roman" w:cs="Times New Roman" w:hint="eastAsia"/>
            <w:noProof/>
          </w:rPr>
          <w:t>第三节 健全环境治理市场体系</w:t>
        </w:r>
        <w:r w:rsidR="002B4B6C">
          <w:rPr>
            <w:noProof/>
          </w:rPr>
          <w:tab/>
        </w:r>
        <w:r>
          <w:rPr>
            <w:noProof/>
          </w:rPr>
          <w:fldChar w:fldCharType="begin"/>
        </w:r>
        <w:r w:rsidR="002B4B6C">
          <w:rPr>
            <w:noProof/>
          </w:rPr>
          <w:instrText xml:space="preserve"> PAGEREF _Toc2328 </w:instrText>
        </w:r>
        <w:r>
          <w:rPr>
            <w:noProof/>
          </w:rPr>
          <w:fldChar w:fldCharType="separate"/>
        </w:r>
        <w:r w:rsidR="002B4B6C">
          <w:rPr>
            <w:noProof/>
          </w:rPr>
          <w:t>92</w:t>
        </w:r>
        <w:r>
          <w:rPr>
            <w:noProof/>
          </w:rPr>
          <w:fldChar w:fldCharType="end"/>
        </w:r>
      </w:hyperlink>
    </w:p>
    <w:p w:rsidR="002B4B6C" w:rsidRDefault="00C463E5" w:rsidP="002B4B6C">
      <w:pPr>
        <w:pStyle w:val="20"/>
        <w:tabs>
          <w:tab w:val="right" w:leader="dot" w:pos="8306"/>
        </w:tabs>
        <w:ind w:left="640" w:firstLine="560"/>
        <w:rPr>
          <w:noProof/>
        </w:rPr>
      </w:pPr>
      <w:hyperlink w:anchor="_Toc4443" w:history="1">
        <w:r w:rsidR="002B4B6C" w:rsidRPr="009F4D13">
          <w:rPr>
            <w:rFonts w:ascii="方正楷体简体" w:eastAsia="方正楷体简体" w:hAnsi="Times New Roman" w:cs="Times New Roman" w:hint="eastAsia"/>
            <w:noProof/>
          </w:rPr>
          <w:t>第四节 健全环境治理法规政策体系</w:t>
        </w:r>
        <w:r w:rsidR="002B4B6C">
          <w:rPr>
            <w:noProof/>
          </w:rPr>
          <w:tab/>
        </w:r>
        <w:r>
          <w:rPr>
            <w:noProof/>
          </w:rPr>
          <w:fldChar w:fldCharType="begin"/>
        </w:r>
        <w:r w:rsidR="002B4B6C">
          <w:rPr>
            <w:noProof/>
          </w:rPr>
          <w:instrText xml:space="preserve"> PAGEREF _Toc4443 </w:instrText>
        </w:r>
        <w:r>
          <w:rPr>
            <w:noProof/>
          </w:rPr>
          <w:fldChar w:fldCharType="separate"/>
        </w:r>
        <w:r w:rsidR="002B4B6C">
          <w:rPr>
            <w:noProof/>
          </w:rPr>
          <w:t>94</w:t>
        </w:r>
        <w:r>
          <w:rPr>
            <w:noProof/>
          </w:rPr>
          <w:fldChar w:fldCharType="end"/>
        </w:r>
      </w:hyperlink>
    </w:p>
    <w:p w:rsidR="002B4B6C" w:rsidRDefault="00C463E5" w:rsidP="002B4B6C">
      <w:pPr>
        <w:pStyle w:val="20"/>
        <w:tabs>
          <w:tab w:val="right" w:leader="dot" w:pos="8306"/>
        </w:tabs>
        <w:ind w:left="640" w:firstLine="560"/>
        <w:rPr>
          <w:noProof/>
        </w:rPr>
      </w:pPr>
      <w:hyperlink w:anchor="_Toc3100" w:history="1">
        <w:r w:rsidR="002B4B6C" w:rsidRPr="009F4D13">
          <w:rPr>
            <w:rFonts w:ascii="方正楷体简体" w:eastAsia="方正楷体简体" w:hAnsi="Times New Roman" w:cs="Times New Roman" w:hint="eastAsia"/>
            <w:noProof/>
          </w:rPr>
          <w:t>第五节 构建生态环境科技支撑体系</w:t>
        </w:r>
        <w:r w:rsidR="002B4B6C">
          <w:rPr>
            <w:noProof/>
          </w:rPr>
          <w:tab/>
        </w:r>
        <w:r>
          <w:rPr>
            <w:noProof/>
          </w:rPr>
          <w:fldChar w:fldCharType="begin"/>
        </w:r>
        <w:r w:rsidR="002B4B6C">
          <w:rPr>
            <w:noProof/>
          </w:rPr>
          <w:instrText xml:space="preserve"> PAGEREF _Toc3100 </w:instrText>
        </w:r>
        <w:r>
          <w:rPr>
            <w:noProof/>
          </w:rPr>
          <w:fldChar w:fldCharType="separate"/>
        </w:r>
        <w:r w:rsidR="002B4B6C">
          <w:rPr>
            <w:noProof/>
          </w:rPr>
          <w:t>95</w:t>
        </w:r>
        <w:r>
          <w:rPr>
            <w:noProof/>
          </w:rPr>
          <w:fldChar w:fldCharType="end"/>
        </w:r>
      </w:hyperlink>
    </w:p>
    <w:p w:rsidR="002B4B6C" w:rsidRDefault="00C463E5" w:rsidP="002B4B6C">
      <w:pPr>
        <w:pStyle w:val="1"/>
        <w:tabs>
          <w:tab w:val="right" w:leader="dot" w:pos="8306"/>
        </w:tabs>
        <w:spacing w:line="560" w:lineRule="exact"/>
        <w:ind w:firstLine="640"/>
        <w:rPr>
          <w:noProof/>
        </w:rPr>
      </w:pPr>
      <w:hyperlink w:anchor="_Toc28459" w:history="1">
        <w:r w:rsidR="002B4B6C" w:rsidRPr="009F4D13">
          <w:rPr>
            <w:rFonts w:ascii="方正黑体简体" w:eastAsia="方正黑体简体" w:hAnsi="Times New Roman" w:cs="Times New Roman" w:hint="eastAsia"/>
            <w:noProof/>
          </w:rPr>
          <w:t>第十一章 保障措施</w:t>
        </w:r>
        <w:r w:rsidR="002B4B6C">
          <w:rPr>
            <w:noProof/>
          </w:rPr>
          <w:tab/>
        </w:r>
        <w:r>
          <w:rPr>
            <w:noProof/>
          </w:rPr>
          <w:fldChar w:fldCharType="begin"/>
        </w:r>
        <w:r w:rsidR="002B4B6C">
          <w:rPr>
            <w:noProof/>
          </w:rPr>
          <w:instrText xml:space="preserve"> PAGEREF _Toc28459 </w:instrText>
        </w:r>
        <w:r>
          <w:rPr>
            <w:noProof/>
          </w:rPr>
          <w:fldChar w:fldCharType="separate"/>
        </w:r>
        <w:r w:rsidR="002B4B6C">
          <w:rPr>
            <w:noProof/>
          </w:rPr>
          <w:t>99</w:t>
        </w:r>
        <w:r>
          <w:rPr>
            <w:noProof/>
          </w:rPr>
          <w:fldChar w:fldCharType="end"/>
        </w:r>
      </w:hyperlink>
    </w:p>
    <w:p w:rsidR="002B4B6C" w:rsidRDefault="00C463E5" w:rsidP="002B4B6C">
      <w:pPr>
        <w:pStyle w:val="20"/>
        <w:tabs>
          <w:tab w:val="right" w:leader="dot" w:pos="8306"/>
        </w:tabs>
        <w:ind w:left="640" w:firstLine="560"/>
        <w:rPr>
          <w:noProof/>
        </w:rPr>
      </w:pPr>
      <w:hyperlink w:anchor="_Toc25149" w:history="1">
        <w:r w:rsidR="002B4B6C" w:rsidRPr="009F4D13">
          <w:rPr>
            <w:rFonts w:ascii="方正楷体简体" w:eastAsia="方正楷体简体" w:hAnsi="Times New Roman" w:cs="Times New Roman" w:hint="eastAsia"/>
            <w:noProof/>
          </w:rPr>
          <w:t>第一节 强化政治统领</w:t>
        </w:r>
        <w:r w:rsidR="002B4B6C">
          <w:rPr>
            <w:noProof/>
          </w:rPr>
          <w:tab/>
        </w:r>
        <w:r>
          <w:rPr>
            <w:noProof/>
          </w:rPr>
          <w:fldChar w:fldCharType="begin"/>
        </w:r>
        <w:r w:rsidR="002B4B6C">
          <w:rPr>
            <w:noProof/>
          </w:rPr>
          <w:instrText xml:space="preserve"> PAGEREF _Toc25149 </w:instrText>
        </w:r>
        <w:r>
          <w:rPr>
            <w:noProof/>
          </w:rPr>
          <w:fldChar w:fldCharType="separate"/>
        </w:r>
        <w:r w:rsidR="002B4B6C">
          <w:rPr>
            <w:noProof/>
          </w:rPr>
          <w:t>99</w:t>
        </w:r>
        <w:r>
          <w:rPr>
            <w:noProof/>
          </w:rPr>
          <w:fldChar w:fldCharType="end"/>
        </w:r>
      </w:hyperlink>
    </w:p>
    <w:p w:rsidR="002B4B6C" w:rsidRDefault="00C463E5" w:rsidP="002B4B6C">
      <w:pPr>
        <w:pStyle w:val="20"/>
        <w:tabs>
          <w:tab w:val="right" w:leader="dot" w:pos="8306"/>
        </w:tabs>
        <w:ind w:left="640" w:firstLine="560"/>
        <w:rPr>
          <w:noProof/>
        </w:rPr>
      </w:pPr>
      <w:hyperlink w:anchor="_Toc12725" w:history="1">
        <w:r w:rsidR="002B4B6C" w:rsidRPr="009F4D13">
          <w:rPr>
            <w:rFonts w:ascii="方正楷体简体" w:eastAsia="方正楷体简体" w:hAnsi="Times New Roman" w:cs="Times New Roman" w:hint="eastAsia"/>
            <w:noProof/>
          </w:rPr>
          <w:t>第二节 加强组织实施</w:t>
        </w:r>
        <w:r w:rsidR="002B4B6C">
          <w:rPr>
            <w:noProof/>
          </w:rPr>
          <w:tab/>
        </w:r>
        <w:r>
          <w:rPr>
            <w:noProof/>
          </w:rPr>
          <w:fldChar w:fldCharType="begin"/>
        </w:r>
        <w:r w:rsidR="002B4B6C">
          <w:rPr>
            <w:noProof/>
          </w:rPr>
          <w:instrText xml:space="preserve"> PAGEREF _Toc12725 </w:instrText>
        </w:r>
        <w:r>
          <w:rPr>
            <w:noProof/>
          </w:rPr>
          <w:fldChar w:fldCharType="separate"/>
        </w:r>
        <w:r w:rsidR="002B4B6C">
          <w:rPr>
            <w:noProof/>
          </w:rPr>
          <w:t>99</w:t>
        </w:r>
        <w:r>
          <w:rPr>
            <w:noProof/>
          </w:rPr>
          <w:fldChar w:fldCharType="end"/>
        </w:r>
      </w:hyperlink>
    </w:p>
    <w:p w:rsidR="002B4B6C" w:rsidRDefault="00C463E5" w:rsidP="002B4B6C">
      <w:pPr>
        <w:pStyle w:val="20"/>
        <w:tabs>
          <w:tab w:val="right" w:leader="dot" w:pos="8306"/>
        </w:tabs>
        <w:ind w:left="640" w:firstLine="560"/>
        <w:rPr>
          <w:noProof/>
        </w:rPr>
      </w:pPr>
      <w:hyperlink w:anchor="_Toc4339" w:history="1">
        <w:r w:rsidR="002B4B6C" w:rsidRPr="009F4D13">
          <w:rPr>
            <w:rFonts w:ascii="方正楷体简体" w:eastAsia="方正楷体简体" w:hAnsi="Times New Roman" w:cs="Times New Roman" w:hint="eastAsia"/>
            <w:noProof/>
          </w:rPr>
          <w:t>第三节 注重分工协作</w:t>
        </w:r>
        <w:r w:rsidR="002B4B6C">
          <w:rPr>
            <w:noProof/>
          </w:rPr>
          <w:tab/>
        </w:r>
        <w:r>
          <w:rPr>
            <w:noProof/>
          </w:rPr>
          <w:fldChar w:fldCharType="begin"/>
        </w:r>
        <w:r w:rsidR="002B4B6C">
          <w:rPr>
            <w:noProof/>
          </w:rPr>
          <w:instrText xml:space="preserve"> PAGEREF _Toc4339 </w:instrText>
        </w:r>
        <w:r>
          <w:rPr>
            <w:noProof/>
          </w:rPr>
          <w:fldChar w:fldCharType="separate"/>
        </w:r>
        <w:r w:rsidR="002B4B6C">
          <w:rPr>
            <w:noProof/>
          </w:rPr>
          <w:t>100</w:t>
        </w:r>
        <w:r>
          <w:rPr>
            <w:noProof/>
          </w:rPr>
          <w:fldChar w:fldCharType="end"/>
        </w:r>
      </w:hyperlink>
    </w:p>
    <w:p w:rsidR="002B4B6C" w:rsidRDefault="00C463E5" w:rsidP="002B4B6C">
      <w:pPr>
        <w:pStyle w:val="20"/>
        <w:tabs>
          <w:tab w:val="right" w:leader="dot" w:pos="8306"/>
        </w:tabs>
        <w:ind w:left="640" w:firstLine="560"/>
        <w:rPr>
          <w:noProof/>
        </w:rPr>
      </w:pPr>
      <w:hyperlink w:anchor="_Toc29497" w:history="1">
        <w:r w:rsidR="002B4B6C" w:rsidRPr="009F4D13">
          <w:rPr>
            <w:rFonts w:ascii="方正楷体简体" w:eastAsia="方正楷体简体" w:hAnsi="Times New Roman" w:cs="Times New Roman" w:hint="eastAsia"/>
            <w:noProof/>
          </w:rPr>
          <w:t>第四节 完善投入机制</w:t>
        </w:r>
        <w:r w:rsidR="002B4B6C">
          <w:rPr>
            <w:noProof/>
          </w:rPr>
          <w:tab/>
        </w:r>
        <w:r>
          <w:rPr>
            <w:noProof/>
          </w:rPr>
          <w:fldChar w:fldCharType="begin"/>
        </w:r>
        <w:r w:rsidR="002B4B6C">
          <w:rPr>
            <w:noProof/>
          </w:rPr>
          <w:instrText xml:space="preserve"> PAGEREF _Toc29497 </w:instrText>
        </w:r>
        <w:r>
          <w:rPr>
            <w:noProof/>
          </w:rPr>
          <w:fldChar w:fldCharType="separate"/>
        </w:r>
        <w:r w:rsidR="002B4B6C">
          <w:rPr>
            <w:noProof/>
          </w:rPr>
          <w:t>100</w:t>
        </w:r>
        <w:r>
          <w:rPr>
            <w:noProof/>
          </w:rPr>
          <w:fldChar w:fldCharType="end"/>
        </w:r>
      </w:hyperlink>
    </w:p>
    <w:p w:rsidR="002B4B6C" w:rsidRDefault="00C463E5" w:rsidP="002B4B6C">
      <w:pPr>
        <w:pStyle w:val="20"/>
        <w:tabs>
          <w:tab w:val="right" w:leader="dot" w:pos="8306"/>
        </w:tabs>
        <w:ind w:left="640" w:firstLine="560"/>
        <w:rPr>
          <w:noProof/>
        </w:rPr>
      </w:pPr>
      <w:hyperlink w:anchor="_Toc20889" w:history="1">
        <w:r w:rsidR="002B4B6C" w:rsidRPr="009F4D13">
          <w:rPr>
            <w:rFonts w:ascii="方正楷体简体" w:eastAsia="方正楷体简体" w:hAnsi="Times New Roman" w:cs="Times New Roman" w:hint="eastAsia"/>
            <w:noProof/>
          </w:rPr>
          <w:t>第五节 打造环保铁军</w:t>
        </w:r>
        <w:r w:rsidR="002B4B6C">
          <w:rPr>
            <w:noProof/>
          </w:rPr>
          <w:tab/>
        </w:r>
        <w:r>
          <w:rPr>
            <w:noProof/>
          </w:rPr>
          <w:fldChar w:fldCharType="begin"/>
        </w:r>
        <w:r w:rsidR="002B4B6C">
          <w:rPr>
            <w:noProof/>
          </w:rPr>
          <w:instrText xml:space="preserve"> PAGEREF _Toc20889 </w:instrText>
        </w:r>
        <w:r>
          <w:rPr>
            <w:noProof/>
          </w:rPr>
          <w:fldChar w:fldCharType="separate"/>
        </w:r>
        <w:r w:rsidR="002B4B6C">
          <w:rPr>
            <w:noProof/>
          </w:rPr>
          <w:t>101</w:t>
        </w:r>
        <w:r>
          <w:rPr>
            <w:noProof/>
          </w:rPr>
          <w:fldChar w:fldCharType="end"/>
        </w:r>
      </w:hyperlink>
    </w:p>
    <w:p w:rsidR="002B4B6C" w:rsidRDefault="00C463E5" w:rsidP="002B4B6C">
      <w:pPr>
        <w:pStyle w:val="20"/>
        <w:tabs>
          <w:tab w:val="right" w:leader="dot" w:pos="8306"/>
        </w:tabs>
        <w:ind w:left="640" w:firstLine="560"/>
        <w:rPr>
          <w:noProof/>
        </w:rPr>
      </w:pPr>
      <w:hyperlink w:anchor="_Toc22355" w:history="1">
        <w:r w:rsidR="002B4B6C" w:rsidRPr="009F4D13">
          <w:rPr>
            <w:rFonts w:ascii="方正楷体简体" w:eastAsia="方正楷体简体" w:hAnsi="Times New Roman" w:cs="Times New Roman" w:hint="eastAsia"/>
            <w:noProof/>
          </w:rPr>
          <w:t>第六节 开展实施评估</w:t>
        </w:r>
        <w:r w:rsidR="002B4B6C">
          <w:rPr>
            <w:noProof/>
          </w:rPr>
          <w:tab/>
        </w:r>
        <w:r>
          <w:rPr>
            <w:noProof/>
          </w:rPr>
          <w:fldChar w:fldCharType="begin"/>
        </w:r>
        <w:r w:rsidR="002B4B6C">
          <w:rPr>
            <w:noProof/>
          </w:rPr>
          <w:instrText xml:space="preserve"> PAGEREF _Toc22355 </w:instrText>
        </w:r>
        <w:r>
          <w:rPr>
            <w:noProof/>
          </w:rPr>
          <w:fldChar w:fldCharType="separate"/>
        </w:r>
        <w:r w:rsidR="002B4B6C">
          <w:rPr>
            <w:noProof/>
          </w:rPr>
          <w:t>101</w:t>
        </w:r>
        <w:r>
          <w:rPr>
            <w:noProof/>
          </w:rPr>
          <w:fldChar w:fldCharType="end"/>
        </w:r>
      </w:hyperlink>
    </w:p>
    <w:p w:rsidR="002B4B6C" w:rsidRDefault="00C463E5" w:rsidP="002B4B6C">
      <w:pPr>
        <w:pStyle w:val="20"/>
        <w:tabs>
          <w:tab w:val="right" w:leader="dot" w:pos="8306"/>
        </w:tabs>
        <w:ind w:left="640" w:firstLine="560"/>
        <w:rPr>
          <w:rFonts w:ascii="Times New Roman" w:hAnsi="Times New Roman" w:cs="Times New Roman"/>
        </w:rPr>
        <w:sectPr w:rsidR="002B4B6C" w:rsidSect="005262F0">
          <w:footerReference w:type="even" r:id="rId12"/>
          <w:footerReference w:type="first" r:id="rId13"/>
          <w:pgSz w:w="11906" w:h="16838"/>
          <w:pgMar w:top="1440" w:right="1800" w:bottom="1440" w:left="1800" w:header="851" w:footer="992" w:gutter="0"/>
          <w:pgNumType w:fmt="upperRoman" w:start="1"/>
          <w:cols w:space="720"/>
          <w:titlePg/>
          <w:docGrid w:type="lines" w:linePitch="435"/>
        </w:sectPr>
      </w:pPr>
      <w:r>
        <w:rPr>
          <w:rFonts w:ascii="Times New Roman" w:hAnsi="Times New Roman" w:cs="Times New Roman"/>
          <w:szCs w:val="24"/>
        </w:rPr>
        <w:fldChar w:fldCharType="end"/>
      </w:r>
    </w:p>
    <w:p w:rsidR="002B4B6C" w:rsidRPr="00D97F45" w:rsidRDefault="002B4B6C" w:rsidP="002B4B6C">
      <w:pPr>
        <w:spacing w:line="600" w:lineRule="exact"/>
        <w:jc w:val="center"/>
        <w:rPr>
          <w:rFonts w:ascii="方正小标宋简体" w:eastAsia="方正小标宋简体"/>
          <w:sz w:val="39"/>
          <w:szCs w:val="39"/>
        </w:rPr>
      </w:pPr>
      <w:r w:rsidRPr="00D97F45">
        <w:rPr>
          <w:rFonts w:ascii="方正小标宋简体" w:eastAsia="方正小标宋简体" w:hint="eastAsia"/>
          <w:sz w:val="39"/>
          <w:szCs w:val="39"/>
        </w:rPr>
        <w:lastRenderedPageBreak/>
        <w:t>泉州市“十四五”生态环境保护</w:t>
      </w:r>
      <w:r>
        <w:rPr>
          <w:rFonts w:ascii="方正小标宋简体" w:eastAsia="方正小标宋简体" w:hint="eastAsia"/>
          <w:sz w:val="39"/>
          <w:szCs w:val="39"/>
        </w:rPr>
        <w:t>专项</w:t>
      </w:r>
      <w:r w:rsidRPr="00D97F45">
        <w:rPr>
          <w:rFonts w:ascii="方正小标宋简体" w:eastAsia="方正小标宋简体" w:hint="eastAsia"/>
          <w:sz w:val="39"/>
          <w:szCs w:val="39"/>
        </w:rPr>
        <w:t>规划</w:t>
      </w:r>
    </w:p>
    <w:p w:rsidR="002B4B6C" w:rsidRPr="0042064C" w:rsidRDefault="002B4B6C" w:rsidP="002B4B6C">
      <w:pPr>
        <w:pStyle w:val="10"/>
        <w:spacing w:before="870" w:line="600" w:lineRule="exact"/>
        <w:rPr>
          <w:rFonts w:ascii="方正黑体简体" w:eastAsia="方正黑体简体" w:hAnsi="Times New Roman"/>
          <w:b w:val="0"/>
          <w:szCs w:val="36"/>
        </w:rPr>
      </w:pPr>
      <w:bookmarkStart w:id="0" w:name="_Toc71716888"/>
      <w:bookmarkStart w:id="1" w:name="_Toc19989"/>
      <w:bookmarkStart w:id="2" w:name="_Toc27372"/>
      <w:bookmarkStart w:id="3" w:name="_Toc4161"/>
      <w:bookmarkStart w:id="4" w:name="_Toc27561"/>
      <w:bookmarkStart w:id="5" w:name="_Toc27750"/>
      <w:bookmarkStart w:id="6" w:name="_Toc26105"/>
      <w:bookmarkStart w:id="7" w:name="_Toc21552"/>
      <w:bookmarkStart w:id="8" w:name="_Toc30931"/>
      <w:bookmarkStart w:id="9" w:name="_Toc19814"/>
      <w:bookmarkStart w:id="10" w:name="_Toc10750"/>
      <w:bookmarkStart w:id="11" w:name="_Toc7439"/>
      <w:bookmarkStart w:id="12" w:name="_Toc1515"/>
      <w:bookmarkStart w:id="13" w:name="_Toc17053"/>
      <w:bookmarkStart w:id="14" w:name="_Toc20507"/>
      <w:bookmarkStart w:id="15" w:name="_Toc1111"/>
      <w:bookmarkStart w:id="16" w:name="_Toc31772"/>
      <w:bookmarkStart w:id="17" w:name="_Toc2179"/>
      <w:bookmarkStart w:id="18" w:name="_Toc26018"/>
      <w:bookmarkStart w:id="19" w:name="_Toc27505"/>
      <w:r w:rsidRPr="0042064C">
        <w:rPr>
          <w:rFonts w:ascii="方正黑体简体" w:eastAsia="方正黑体简体" w:hAnsi="Times New Roman" w:hint="eastAsia"/>
          <w:b w:val="0"/>
        </w:rPr>
        <w:t>前  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2B4B6C" w:rsidRDefault="002B4B6C" w:rsidP="002B4B6C">
      <w:pPr>
        <w:spacing w:line="600" w:lineRule="exact"/>
        <w:ind w:firstLine="640"/>
      </w:pPr>
    </w:p>
    <w:p w:rsidR="002B4B6C" w:rsidRPr="00D97F45" w:rsidRDefault="002B4B6C" w:rsidP="002B4B6C">
      <w:pPr>
        <w:spacing w:line="600" w:lineRule="exact"/>
        <w:ind w:firstLine="640"/>
        <w:rPr>
          <w:rFonts w:eastAsia="方正仿宋简体"/>
        </w:rPr>
      </w:pPr>
      <w:r w:rsidRPr="00D97F45">
        <w:rPr>
          <w:rFonts w:eastAsia="方正仿宋简体"/>
        </w:rPr>
        <w:t>“</w:t>
      </w:r>
      <w:r w:rsidRPr="00D97F45">
        <w:rPr>
          <w:rFonts w:eastAsia="方正仿宋简体"/>
        </w:rPr>
        <w:t>十四五</w:t>
      </w:r>
      <w:r w:rsidRPr="00D97F45">
        <w:rPr>
          <w:rFonts w:eastAsia="方正仿宋简体"/>
        </w:rPr>
        <w:t>”</w:t>
      </w:r>
      <w:r w:rsidRPr="00D97F45">
        <w:rPr>
          <w:rFonts w:eastAsia="方正仿宋简体"/>
        </w:rPr>
        <w:t>时期是我国全面建成小康社会、实现第一个百年奋斗目标之后，乘势而上开启全面建设社会主义现代化国家新征程、向第二个百年奋斗目标进军的第一个五年；是福建坚定不移沿着习近平总书记指引的方向前进，持之以恒实施生态省战略，深入推进国家生态文明试验区建设，全方位推</w:t>
      </w:r>
      <w:r>
        <w:rPr>
          <w:rFonts w:eastAsia="方正仿宋简体" w:hint="eastAsia"/>
        </w:rPr>
        <w:t>进</w:t>
      </w:r>
      <w:r w:rsidRPr="00D97F45">
        <w:rPr>
          <w:rFonts w:eastAsia="方正仿宋简体"/>
        </w:rPr>
        <w:t>高质量发展超越、谱写生态福建美丽福建建设新篇章的五年；是泉州开启全面建设社会主义现代化新征程，全力打造具有全国影响力的海丝名城、制造强市，建设现代化中心城市的五年；是深入打好污染防治攻坚战、巩固提升生态环境质量的五年。</w:t>
      </w:r>
    </w:p>
    <w:p w:rsidR="002B4B6C" w:rsidRPr="00D97F45" w:rsidRDefault="002B4B6C" w:rsidP="002B4B6C">
      <w:pPr>
        <w:spacing w:line="600" w:lineRule="exact"/>
        <w:ind w:firstLine="640"/>
        <w:rPr>
          <w:rFonts w:eastAsia="方正仿宋简体"/>
        </w:rPr>
      </w:pPr>
      <w:r w:rsidRPr="00D97F45">
        <w:rPr>
          <w:rFonts w:eastAsia="方正仿宋简体"/>
        </w:rPr>
        <w:t>福建是习近平生态文明思想的重要孕育地和践行地。早在</w:t>
      </w:r>
      <w:r w:rsidRPr="00D97F45">
        <w:rPr>
          <w:rFonts w:eastAsia="方正仿宋简体"/>
        </w:rPr>
        <w:t>2000</w:t>
      </w:r>
      <w:r w:rsidRPr="00D97F45">
        <w:rPr>
          <w:rFonts w:eastAsia="方正仿宋简体"/>
        </w:rPr>
        <w:t>年，时任福建省省长的习近平同志极具前瞻性地提出了建设生态省的战略构想，为福建生态文明建设奠定了最为坚实的基础。</w:t>
      </w:r>
      <w:r w:rsidRPr="00D97F45">
        <w:rPr>
          <w:rFonts w:eastAsia="方正仿宋简体"/>
        </w:rPr>
        <w:t>2021</w:t>
      </w:r>
      <w:r w:rsidRPr="00D97F45">
        <w:rPr>
          <w:rFonts w:eastAsia="方正仿宋简体"/>
        </w:rPr>
        <w:t>年</w:t>
      </w:r>
      <w:r w:rsidRPr="00D97F45">
        <w:rPr>
          <w:rFonts w:eastAsia="方正仿宋简体"/>
        </w:rPr>
        <w:t>3</w:t>
      </w:r>
      <w:r w:rsidRPr="00D97F45">
        <w:rPr>
          <w:rFonts w:eastAsia="方正仿宋简体"/>
        </w:rPr>
        <w:t>月，习近平总书记亲临福建考察指导，他殷切嘱托</w:t>
      </w:r>
      <w:r w:rsidRPr="00D97F45">
        <w:rPr>
          <w:rFonts w:eastAsia="方正仿宋简体"/>
        </w:rPr>
        <w:t xml:space="preserve"> “</w:t>
      </w:r>
      <w:r w:rsidRPr="00D97F45">
        <w:rPr>
          <w:rFonts w:eastAsia="方正仿宋简体"/>
        </w:rPr>
        <w:t>绿色是福建一张亮丽名片，要接续努力，让绿水青山永远成为福建的骄傲</w:t>
      </w:r>
      <w:r w:rsidRPr="00D97F45">
        <w:rPr>
          <w:rFonts w:eastAsia="方正仿宋简体"/>
        </w:rPr>
        <w:t>”</w:t>
      </w:r>
      <w:r w:rsidRPr="00D97F45">
        <w:rPr>
          <w:rFonts w:eastAsia="方正仿宋简体"/>
        </w:rPr>
        <w:t>。泉州将把习近平总书记的嘱托转化为生态环境保护工作实际成效，坚定不移贯彻新发展理念，积极服务并深度</w:t>
      </w:r>
      <w:r w:rsidRPr="00D97F45">
        <w:rPr>
          <w:rFonts w:eastAsia="方正仿宋简体"/>
        </w:rPr>
        <w:lastRenderedPageBreak/>
        <w:t>融入新发展格局，持续深化生态市建设，统筹保护和发展，实现发展方式、生活方式绿色化变革，大力传承弘扬</w:t>
      </w:r>
      <w:r w:rsidRPr="00D97F45">
        <w:rPr>
          <w:rFonts w:eastAsia="方正仿宋简体"/>
        </w:rPr>
        <w:t>“</w:t>
      </w:r>
      <w:r w:rsidRPr="00D97F45">
        <w:rPr>
          <w:rFonts w:eastAsia="方正仿宋简体"/>
        </w:rPr>
        <w:t>晋江经验</w:t>
      </w:r>
      <w:r w:rsidRPr="00D97F45">
        <w:rPr>
          <w:rFonts w:eastAsia="方正仿宋简体"/>
        </w:rPr>
        <w:t>”</w:t>
      </w:r>
      <w:r w:rsidRPr="00D97F45">
        <w:rPr>
          <w:rFonts w:eastAsia="方正仿宋简体"/>
        </w:rPr>
        <w:t>，当好全方位推进高质量发展超越主力军。</w:t>
      </w:r>
    </w:p>
    <w:p w:rsidR="002B4B6C" w:rsidRPr="00D97F45" w:rsidRDefault="002B4B6C" w:rsidP="002B4B6C">
      <w:pPr>
        <w:spacing w:line="600" w:lineRule="exact"/>
        <w:ind w:firstLine="640"/>
        <w:rPr>
          <w:rFonts w:eastAsia="方正仿宋简体"/>
        </w:rPr>
      </w:pPr>
      <w:r w:rsidRPr="00D97F45">
        <w:rPr>
          <w:rFonts w:eastAsia="方正仿宋简体"/>
        </w:rPr>
        <w:t>为全面推进泉州市</w:t>
      </w:r>
      <w:r w:rsidRPr="00D97F45">
        <w:rPr>
          <w:rFonts w:eastAsia="方正仿宋简体"/>
        </w:rPr>
        <w:t>“</w:t>
      </w:r>
      <w:r w:rsidRPr="00D97F45">
        <w:rPr>
          <w:rFonts w:eastAsia="方正仿宋简体"/>
        </w:rPr>
        <w:t>十四五</w:t>
      </w:r>
      <w:r w:rsidRPr="00D97F45">
        <w:rPr>
          <w:rFonts w:eastAsia="方正仿宋简体"/>
        </w:rPr>
        <w:t>”</w:t>
      </w:r>
      <w:r w:rsidRPr="00D97F45">
        <w:rPr>
          <w:rFonts w:eastAsia="方正仿宋简体"/>
        </w:rPr>
        <w:t>生态环境保护工作，抓好污染防治与生态修复，推进碳达峰碳中和工作，建好山水田园城市，促进产业、能源、交通、用地结构绿色低碳转型，全方位推进高质量发展超越，加快建设海丝名城、制造强市、美丽泉州，奋力谱写全面建设社会主义现代化国家泉州篇章，并充分衔接福建省</w:t>
      </w:r>
      <w:r w:rsidRPr="00D97F45">
        <w:rPr>
          <w:rFonts w:eastAsia="方正仿宋简体"/>
        </w:rPr>
        <w:t>“</w:t>
      </w:r>
      <w:r w:rsidRPr="00D97F45">
        <w:rPr>
          <w:rFonts w:eastAsia="方正仿宋简体"/>
        </w:rPr>
        <w:t>十四五</w:t>
      </w:r>
      <w:r w:rsidRPr="00D97F45">
        <w:rPr>
          <w:rFonts w:eastAsia="方正仿宋简体"/>
        </w:rPr>
        <w:t>”</w:t>
      </w:r>
      <w:r w:rsidRPr="00D97F45">
        <w:rPr>
          <w:rFonts w:eastAsia="方正仿宋简体"/>
        </w:rPr>
        <w:t>生态环境保护规划，制定本规划。</w:t>
      </w:r>
    </w:p>
    <w:p w:rsidR="002B4B6C" w:rsidRPr="00D97F45" w:rsidRDefault="002B4B6C" w:rsidP="002B4B6C">
      <w:pPr>
        <w:spacing w:line="600" w:lineRule="exact"/>
        <w:ind w:firstLine="640"/>
        <w:rPr>
          <w:rFonts w:eastAsia="方正仿宋简体"/>
        </w:rPr>
      </w:pPr>
      <w:r w:rsidRPr="00D97F45">
        <w:rPr>
          <w:rFonts w:eastAsia="方正仿宋简体"/>
        </w:rPr>
        <w:t>规划期限：</w:t>
      </w:r>
      <w:r w:rsidRPr="00D97F45">
        <w:rPr>
          <w:rFonts w:eastAsia="方正仿宋简体"/>
        </w:rPr>
        <w:t>2021</w:t>
      </w:r>
      <w:r>
        <w:rPr>
          <w:rFonts w:eastAsia="方正仿宋简体" w:hint="eastAsia"/>
        </w:rPr>
        <w:t>—</w:t>
      </w:r>
      <w:r w:rsidRPr="00D97F45">
        <w:rPr>
          <w:rFonts w:eastAsia="方正仿宋简体"/>
        </w:rPr>
        <w:t>2025</w:t>
      </w:r>
      <w:r w:rsidRPr="00D97F45">
        <w:rPr>
          <w:rFonts w:eastAsia="方正仿宋简体"/>
        </w:rPr>
        <w:t>年。基准年：</w:t>
      </w:r>
      <w:r w:rsidRPr="00D97F45">
        <w:rPr>
          <w:rFonts w:eastAsia="方正仿宋简体"/>
        </w:rPr>
        <w:t>2020</w:t>
      </w:r>
      <w:r w:rsidRPr="00D97F45">
        <w:rPr>
          <w:rFonts w:eastAsia="方正仿宋简体"/>
        </w:rPr>
        <w:t>年。</w:t>
      </w:r>
    </w:p>
    <w:p w:rsidR="002B4B6C" w:rsidRDefault="002B4B6C" w:rsidP="002B4B6C">
      <w:pPr>
        <w:pStyle w:val="11"/>
        <w:overflowPunct w:val="0"/>
        <w:spacing w:beforeLines="0" w:afterLines="0" w:line="600" w:lineRule="exact"/>
        <w:ind w:firstLine="640"/>
        <w:outlineLvl w:val="9"/>
        <w:rPr>
          <w:rFonts w:ascii="Times New Roman" w:hAnsi="Times New Roman" w:cs="Times New Roman"/>
        </w:rPr>
      </w:pPr>
      <w:bookmarkStart w:id="20" w:name="_Toc62333422"/>
    </w:p>
    <w:p w:rsidR="002B4B6C" w:rsidRDefault="002B4B6C" w:rsidP="002B4B6C">
      <w:pPr>
        <w:pStyle w:val="11"/>
        <w:overflowPunct w:val="0"/>
        <w:spacing w:beforeLines="0" w:afterLines="0" w:line="600" w:lineRule="exact"/>
        <w:ind w:firstLine="640"/>
        <w:rPr>
          <w:rFonts w:ascii="Times New Roman" w:hAnsi="Times New Roman" w:cs="Times New Roman"/>
        </w:rPr>
        <w:sectPr w:rsidR="002B4B6C" w:rsidSect="00AC4D65">
          <w:footerReference w:type="even" r:id="rId14"/>
          <w:footerReference w:type="default" r:id="rId15"/>
          <w:pgSz w:w="11906" w:h="16838"/>
          <w:pgMar w:top="2098" w:right="1474" w:bottom="1985" w:left="1588" w:header="851" w:footer="992" w:gutter="0"/>
          <w:pgNumType w:start="1"/>
          <w:cols w:space="720"/>
          <w:docGrid w:type="lines" w:linePitch="435"/>
        </w:sectPr>
      </w:pPr>
    </w:p>
    <w:p w:rsidR="002B4B6C" w:rsidRPr="00BB5FF0" w:rsidRDefault="002B4B6C" w:rsidP="000F267E">
      <w:pPr>
        <w:pStyle w:val="10"/>
        <w:spacing w:beforeLines="50" w:line="600" w:lineRule="exact"/>
        <w:rPr>
          <w:rFonts w:ascii="方正小标宋简体" w:eastAsia="方正小标宋简体" w:hAnsi="Times New Roman"/>
          <w:b w:val="0"/>
          <w:sz w:val="39"/>
          <w:szCs w:val="39"/>
        </w:rPr>
      </w:pPr>
      <w:bookmarkStart w:id="21" w:name="_Toc21931"/>
      <w:bookmarkStart w:id="22" w:name="_Toc23563"/>
      <w:bookmarkStart w:id="23" w:name="_Toc30196"/>
      <w:bookmarkStart w:id="24" w:name="_Toc71716889"/>
      <w:bookmarkStart w:id="25" w:name="_Toc13772"/>
      <w:bookmarkStart w:id="26" w:name="_Toc8017"/>
      <w:bookmarkStart w:id="27" w:name="_Toc32402"/>
      <w:bookmarkStart w:id="28" w:name="_Toc19169"/>
      <w:bookmarkStart w:id="29" w:name="_Toc9004"/>
      <w:bookmarkStart w:id="30" w:name="_Toc9608"/>
      <w:bookmarkStart w:id="31" w:name="_Toc12589"/>
      <w:bookmarkStart w:id="32" w:name="_Toc28162"/>
      <w:bookmarkStart w:id="33" w:name="_Toc4919"/>
      <w:bookmarkStart w:id="34" w:name="_Toc20139"/>
      <w:bookmarkStart w:id="35" w:name="_Toc10927"/>
      <w:bookmarkStart w:id="36" w:name="_Toc9899"/>
      <w:bookmarkStart w:id="37" w:name="_Toc9114"/>
      <w:bookmarkStart w:id="38" w:name="_Toc1759"/>
      <w:bookmarkStart w:id="39" w:name="_Toc17966"/>
      <w:bookmarkStart w:id="40" w:name="_Toc29777"/>
      <w:bookmarkStart w:id="41" w:name="_Toc3637"/>
      <w:bookmarkEnd w:id="20"/>
      <w:r w:rsidRPr="00BB5FF0">
        <w:rPr>
          <w:rFonts w:ascii="方正小标宋简体" w:eastAsia="方正小标宋简体" w:hAnsi="Times New Roman" w:hint="eastAsia"/>
          <w:b w:val="0"/>
          <w:sz w:val="39"/>
          <w:szCs w:val="39"/>
        </w:rPr>
        <w:lastRenderedPageBreak/>
        <w:t>第一章 开启美丽泉州建设新征程</w:t>
      </w:r>
      <w:bookmarkStart w:id="42" w:name="_Toc62333423"/>
      <w:bookmarkStart w:id="43" w:name="_Toc18453150"/>
      <w:bookmarkStart w:id="44" w:name="_Toc29937845"/>
      <w:bookmarkStart w:id="45" w:name="_Toc62053346"/>
      <w:bookmarkStart w:id="46" w:name="_Toc62053095"/>
      <w:bookmarkStart w:id="47" w:name="_Toc46637901"/>
      <w:bookmarkStart w:id="48" w:name="_Toc7171689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rsidR="002B4B6C" w:rsidRDefault="002B4B6C" w:rsidP="002B4B6C">
      <w:pPr>
        <w:spacing w:line="600" w:lineRule="exact"/>
        <w:ind w:firstLine="643"/>
        <w:jc w:val="center"/>
        <w:rPr>
          <w:b/>
          <w:szCs w:val="28"/>
        </w:rPr>
      </w:pPr>
    </w:p>
    <w:p w:rsidR="002B4B6C" w:rsidRPr="0042064C" w:rsidRDefault="002B4B6C" w:rsidP="002B4B6C">
      <w:pPr>
        <w:pStyle w:val="2"/>
        <w:spacing w:line="600" w:lineRule="exact"/>
        <w:rPr>
          <w:rFonts w:ascii="方正楷体简体" w:eastAsia="方正楷体简体" w:hAnsi="Times New Roman"/>
          <w:b w:val="0"/>
        </w:rPr>
      </w:pPr>
      <w:bookmarkStart w:id="49" w:name="_Toc29445"/>
      <w:bookmarkStart w:id="50" w:name="_Toc5203"/>
      <w:bookmarkStart w:id="51" w:name="_Toc10277"/>
      <w:bookmarkStart w:id="52" w:name="_Toc15483"/>
      <w:bookmarkStart w:id="53" w:name="_Toc3678"/>
      <w:bookmarkStart w:id="54" w:name="_Toc30764"/>
      <w:bookmarkStart w:id="55" w:name="_Toc19045"/>
      <w:bookmarkStart w:id="56" w:name="_Toc2824"/>
      <w:bookmarkStart w:id="57" w:name="_Toc24834"/>
      <w:bookmarkStart w:id="58" w:name="_Toc12397"/>
      <w:bookmarkStart w:id="59" w:name="_Toc26888"/>
      <w:bookmarkStart w:id="60" w:name="_Toc4272"/>
      <w:bookmarkStart w:id="61" w:name="_Toc31735"/>
      <w:bookmarkStart w:id="62" w:name="_Toc2447"/>
      <w:bookmarkStart w:id="63" w:name="_Toc7266"/>
      <w:bookmarkStart w:id="64" w:name="_Toc26816"/>
      <w:bookmarkStart w:id="65" w:name="_Toc12042"/>
      <w:bookmarkStart w:id="66" w:name="_Toc18206"/>
      <w:bookmarkStart w:id="67" w:name="_Toc10651"/>
      <w:bookmarkStart w:id="68" w:name="_Toc21411"/>
      <w:r w:rsidRPr="0042064C">
        <w:rPr>
          <w:rFonts w:ascii="方正楷体简体" w:eastAsia="方正楷体简体" w:hAnsi="Times New Roman" w:hint="eastAsia"/>
          <w:b w:val="0"/>
        </w:rPr>
        <w:t>第一节 “十三五”时期</w:t>
      </w:r>
      <w:bookmarkEnd w:id="42"/>
      <w:bookmarkEnd w:id="43"/>
      <w:bookmarkEnd w:id="44"/>
      <w:bookmarkEnd w:id="45"/>
      <w:bookmarkEnd w:id="46"/>
      <w:bookmarkEnd w:id="47"/>
      <w:r w:rsidRPr="0042064C">
        <w:rPr>
          <w:rFonts w:ascii="方正楷体简体" w:eastAsia="方正楷体简体" w:hAnsi="Times New Roman" w:hint="eastAsia"/>
          <w:b w:val="0"/>
        </w:rPr>
        <w:t>工作成效</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2B4B6C" w:rsidRPr="0042064C" w:rsidRDefault="002B4B6C" w:rsidP="002B4B6C">
      <w:pPr>
        <w:spacing w:line="600" w:lineRule="exact"/>
        <w:ind w:firstLine="640"/>
        <w:rPr>
          <w:rFonts w:ascii="方正楷体简体" w:eastAsia="方正楷体简体"/>
          <w:szCs w:val="32"/>
        </w:rPr>
      </w:pPr>
    </w:p>
    <w:p w:rsidR="002B4B6C" w:rsidRPr="00D97F45" w:rsidRDefault="002B4B6C" w:rsidP="002B4B6C">
      <w:pPr>
        <w:spacing w:line="600" w:lineRule="exact"/>
        <w:ind w:firstLine="640"/>
        <w:rPr>
          <w:rFonts w:eastAsia="方正仿宋简体"/>
          <w:szCs w:val="32"/>
        </w:rPr>
      </w:pPr>
      <w:r w:rsidRPr="00D97F45">
        <w:rPr>
          <w:rFonts w:eastAsia="方正仿宋简体"/>
          <w:szCs w:val="32"/>
        </w:rPr>
        <w:t>“</w:t>
      </w:r>
      <w:r w:rsidRPr="00D97F45">
        <w:rPr>
          <w:rFonts w:eastAsia="方正仿宋简体"/>
          <w:szCs w:val="32"/>
        </w:rPr>
        <w:t>十三五</w:t>
      </w:r>
      <w:r w:rsidRPr="00D97F45">
        <w:rPr>
          <w:rFonts w:eastAsia="方正仿宋简体"/>
          <w:szCs w:val="32"/>
        </w:rPr>
        <w:t>”</w:t>
      </w:r>
      <w:r w:rsidRPr="00D97F45">
        <w:rPr>
          <w:rFonts w:eastAsia="方正仿宋简体"/>
          <w:szCs w:val="32"/>
        </w:rPr>
        <w:t>时期，在习近平新时代中国特色社会主义思想和习近平生态文明思想的科学指引下，泉州市委、市政府坚决扛起生态文明建设政治责任，切实把生态环境保护工作摆在更加突出位置，坚持</w:t>
      </w:r>
      <w:r w:rsidRPr="00D97F45">
        <w:rPr>
          <w:rFonts w:eastAsia="方正仿宋简体"/>
          <w:szCs w:val="32"/>
        </w:rPr>
        <w:t>“</w:t>
      </w:r>
      <w:r w:rsidRPr="00D97F45">
        <w:rPr>
          <w:rFonts w:eastAsia="方正仿宋简体"/>
          <w:szCs w:val="32"/>
        </w:rPr>
        <w:t>生态立市</w:t>
      </w:r>
      <w:r w:rsidRPr="00D97F45">
        <w:rPr>
          <w:rFonts w:eastAsia="方正仿宋简体"/>
          <w:szCs w:val="32"/>
        </w:rPr>
        <w:t>”</w:t>
      </w:r>
      <w:r w:rsidRPr="00D97F45">
        <w:rPr>
          <w:rFonts w:eastAsia="方正仿宋简体"/>
          <w:szCs w:val="32"/>
        </w:rPr>
        <w:t>，突出</w:t>
      </w:r>
      <w:r w:rsidRPr="00D97F45">
        <w:rPr>
          <w:rFonts w:eastAsia="方正仿宋简体"/>
          <w:szCs w:val="32"/>
        </w:rPr>
        <w:t>“</w:t>
      </w:r>
      <w:r w:rsidRPr="00D97F45">
        <w:rPr>
          <w:rFonts w:eastAsia="方正仿宋简体"/>
          <w:szCs w:val="32"/>
        </w:rPr>
        <w:t>生态</w:t>
      </w:r>
      <w:r w:rsidRPr="00D97F45">
        <w:rPr>
          <w:rFonts w:eastAsia="方正仿宋简体"/>
          <w:szCs w:val="32"/>
        </w:rPr>
        <w:t>+”</w:t>
      </w:r>
      <w:r w:rsidRPr="00D97F45">
        <w:rPr>
          <w:rFonts w:eastAsia="方正仿宋简体"/>
          <w:szCs w:val="32"/>
        </w:rPr>
        <w:t>，坚决打好污染防治攻坚战，生态环境质量持续保持优良并不断提升，《泉州市</w:t>
      </w:r>
      <w:r w:rsidRPr="00D97F45">
        <w:rPr>
          <w:rFonts w:eastAsia="方正仿宋简体"/>
          <w:szCs w:val="32"/>
        </w:rPr>
        <w:t>“</w:t>
      </w:r>
      <w:r w:rsidRPr="00D97F45">
        <w:rPr>
          <w:rFonts w:eastAsia="方正仿宋简体"/>
          <w:szCs w:val="32"/>
        </w:rPr>
        <w:t>十三五</w:t>
      </w:r>
      <w:r w:rsidRPr="00D97F45">
        <w:rPr>
          <w:rFonts w:eastAsia="方正仿宋简体"/>
          <w:szCs w:val="32"/>
        </w:rPr>
        <w:t>”</w:t>
      </w:r>
      <w:r w:rsidRPr="00D97F45">
        <w:rPr>
          <w:rFonts w:eastAsia="方正仿宋简体"/>
          <w:szCs w:val="32"/>
        </w:rPr>
        <w:t>生态文明建设专项规划》实施成效显著，主要目标任务均顺利完成（详见表</w:t>
      </w:r>
      <w:r w:rsidRPr="00D97F45">
        <w:rPr>
          <w:rFonts w:eastAsia="方正仿宋简体"/>
          <w:szCs w:val="32"/>
        </w:rPr>
        <w:t>1</w:t>
      </w:r>
      <w:r w:rsidRPr="00D97F45">
        <w:rPr>
          <w:rFonts w:eastAsia="方正仿宋简体"/>
          <w:szCs w:val="32"/>
        </w:rPr>
        <w:t>），走出了一条生态</w:t>
      </w:r>
      <w:r w:rsidRPr="00D97F45">
        <w:rPr>
          <w:rFonts w:eastAsia="方正仿宋简体"/>
          <w:szCs w:val="32"/>
        </w:rPr>
        <w:t>“</w:t>
      </w:r>
      <w:r w:rsidRPr="00D97F45">
        <w:rPr>
          <w:rFonts w:eastAsia="方正仿宋简体"/>
          <w:szCs w:val="32"/>
        </w:rPr>
        <w:t>高颜值</w:t>
      </w:r>
      <w:r w:rsidRPr="00D97F45">
        <w:rPr>
          <w:rFonts w:eastAsia="方正仿宋简体"/>
          <w:szCs w:val="32"/>
        </w:rPr>
        <w:t>”</w:t>
      </w:r>
      <w:r w:rsidRPr="00D97F45">
        <w:rPr>
          <w:rFonts w:eastAsia="方正仿宋简体"/>
          <w:szCs w:val="32"/>
        </w:rPr>
        <w:t>、发展</w:t>
      </w:r>
      <w:r w:rsidRPr="00D97F45">
        <w:rPr>
          <w:rFonts w:eastAsia="方正仿宋简体"/>
          <w:szCs w:val="32"/>
        </w:rPr>
        <w:t>“</w:t>
      </w:r>
      <w:r w:rsidRPr="00D97F45">
        <w:rPr>
          <w:rFonts w:eastAsia="方正仿宋简体"/>
          <w:szCs w:val="32"/>
        </w:rPr>
        <w:t>高素质</w:t>
      </w:r>
      <w:r w:rsidRPr="00D97F45">
        <w:rPr>
          <w:rFonts w:eastAsia="方正仿宋简体"/>
          <w:szCs w:val="32"/>
        </w:rPr>
        <w:t>”</w:t>
      </w:r>
      <w:r w:rsidRPr="00D97F45">
        <w:rPr>
          <w:rFonts w:eastAsia="方正仿宋简体"/>
          <w:szCs w:val="32"/>
        </w:rPr>
        <w:t>的路子，人民群众的生态环境获得感显著增强，美丽泉州建设迈出坚实步伐。</w:t>
      </w:r>
    </w:p>
    <w:p w:rsidR="002B4B6C" w:rsidRPr="00D97F45" w:rsidRDefault="002B4B6C" w:rsidP="002B4B6C">
      <w:pPr>
        <w:spacing w:line="600" w:lineRule="exact"/>
        <w:ind w:firstLine="643"/>
        <w:rPr>
          <w:rFonts w:eastAsia="方正仿宋简体"/>
          <w:szCs w:val="32"/>
        </w:rPr>
      </w:pPr>
      <w:r w:rsidRPr="00D97F45">
        <w:rPr>
          <w:rFonts w:eastAsia="方正仿宋简体"/>
          <w:b/>
          <w:szCs w:val="32"/>
        </w:rPr>
        <w:t>生态环境质量持续提升。</w:t>
      </w:r>
      <w:r w:rsidRPr="00D97F45">
        <w:rPr>
          <w:rFonts w:eastAsia="方正仿宋简体"/>
          <w:szCs w:val="32"/>
        </w:rPr>
        <w:t>2020</w:t>
      </w:r>
      <w:r w:rsidRPr="00D97F45">
        <w:rPr>
          <w:rFonts w:eastAsia="方正仿宋简体"/>
          <w:szCs w:val="32"/>
        </w:rPr>
        <w:t>年，泉州市区空气质量优良率为</w:t>
      </w:r>
      <w:r w:rsidRPr="00D97F45">
        <w:rPr>
          <w:rFonts w:eastAsia="方正仿宋简体"/>
          <w:szCs w:val="32"/>
        </w:rPr>
        <w:t>97.5%</w:t>
      </w:r>
      <w:r w:rsidRPr="00D97F45">
        <w:rPr>
          <w:rFonts w:eastAsia="方正仿宋简体"/>
          <w:szCs w:val="32"/>
        </w:rPr>
        <w:t>，六项空气主要污染物指标均优于国家二级标准，其中</w:t>
      </w:r>
      <w:r w:rsidRPr="00D97F45">
        <w:rPr>
          <w:rFonts w:eastAsia="方正仿宋简体"/>
          <w:szCs w:val="32"/>
        </w:rPr>
        <w:t>PM</w:t>
      </w:r>
      <w:r w:rsidRPr="00D97F45">
        <w:rPr>
          <w:rFonts w:eastAsia="方正仿宋简体"/>
          <w:szCs w:val="32"/>
          <w:vertAlign w:val="subscript"/>
        </w:rPr>
        <w:t>2.5</w:t>
      </w:r>
      <w:r w:rsidRPr="00D97F45">
        <w:rPr>
          <w:rFonts w:eastAsia="方正仿宋简体"/>
          <w:szCs w:val="32"/>
        </w:rPr>
        <w:t>从</w:t>
      </w:r>
      <w:r w:rsidRPr="00D97F45">
        <w:rPr>
          <w:rFonts w:eastAsia="方正仿宋简体"/>
          <w:szCs w:val="32"/>
        </w:rPr>
        <w:t>2015</w:t>
      </w:r>
      <w:r w:rsidRPr="00D97F45">
        <w:rPr>
          <w:rFonts w:eastAsia="方正仿宋简体"/>
          <w:szCs w:val="32"/>
        </w:rPr>
        <w:t>年的</w:t>
      </w:r>
      <w:r w:rsidRPr="00D97F45">
        <w:rPr>
          <w:rFonts w:eastAsia="方正仿宋简体"/>
          <w:szCs w:val="32"/>
        </w:rPr>
        <w:t>27ug/m</w:t>
      </w:r>
      <w:r w:rsidRPr="00D97F45">
        <w:rPr>
          <w:rFonts w:eastAsia="方正仿宋简体"/>
          <w:szCs w:val="32"/>
          <w:vertAlign w:val="superscript"/>
        </w:rPr>
        <w:t>3</w:t>
      </w:r>
      <w:r w:rsidRPr="00D97F45">
        <w:rPr>
          <w:rFonts w:eastAsia="方正仿宋简体"/>
          <w:szCs w:val="32"/>
        </w:rPr>
        <w:t>降到</w:t>
      </w:r>
      <w:r w:rsidRPr="00D97F45">
        <w:rPr>
          <w:rFonts w:eastAsia="方正仿宋简体"/>
          <w:szCs w:val="32"/>
        </w:rPr>
        <w:t>21ug/m</w:t>
      </w:r>
      <w:r w:rsidRPr="00D97F45">
        <w:rPr>
          <w:rFonts w:eastAsia="方正仿宋简体"/>
          <w:szCs w:val="32"/>
          <w:vertAlign w:val="superscript"/>
        </w:rPr>
        <w:t>3</w:t>
      </w:r>
      <w:r w:rsidRPr="00D97F45">
        <w:rPr>
          <w:rFonts w:eastAsia="方正仿宋简体"/>
          <w:szCs w:val="32"/>
        </w:rPr>
        <w:t>，</w:t>
      </w:r>
      <w:r w:rsidRPr="00D97F45">
        <w:rPr>
          <w:rFonts w:eastAsia="方正仿宋简体"/>
          <w:szCs w:val="32"/>
        </w:rPr>
        <w:t>PM</w:t>
      </w:r>
      <w:r w:rsidRPr="00D97F45">
        <w:rPr>
          <w:rFonts w:eastAsia="方正仿宋简体"/>
          <w:szCs w:val="32"/>
          <w:vertAlign w:val="subscript"/>
        </w:rPr>
        <w:t>10</w:t>
      </w:r>
      <w:r w:rsidRPr="00D97F45">
        <w:rPr>
          <w:rFonts w:eastAsia="方正仿宋简体"/>
          <w:szCs w:val="32"/>
        </w:rPr>
        <w:t>从</w:t>
      </w:r>
      <w:r w:rsidRPr="00D97F45">
        <w:rPr>
          <w:rFonts w:eastAsia="方正仿宋简体"/>
          <w:szCs w:val="32"/>
        </w:rPr>
        <w:t>2015</w:t>
      </w:r>
      <w:r w:rsidRPr="00D97F45">
        <w:rPr>
          <w:rFonts w:eastAsia="方正仿宋简体"/>
          <w:szCs w:val="32"/>
        </w:rPr>
        <w:t>年的</w:t>
      </w:r>
      <w:r w:rsidRPr="00D97F45">
        <w:rPr>
          <w:rFonts w:eastAsia="方正仿宋简体"/>
          <w:szCs w:val="32"/>
        </w:rPr>
        <w:t>51ug/m</w:t>
      </w:r>
      <w:r w:rsidRPr="00D97F45">
        <w:rPr>
          <w:rFonts w:eastAsia="方正仿宋简体"/>
          <w:szCs w:val="32"/>
          <w:vertAlign w:val="superscript"/>
        </w:rPr>
        <w:t>3</w:t>
      </w:r>
      <w:r w:rsidRPr="00D97F45">
        <w:rPr>
          <w:rFonts w:eastAsia="方正仿宋简体"/>
          <w:szCs w:val="32"/>
        </w:rPr>
        <w:t>降到</w:t>
      </w:r>
      <w:r w:rsidRPr="00D97F45">
        <w:rPr>
          <w:rFonts w:eastAsia="方正仿宋简体"/>
          <w:szCs w:val="32"/>
        </w:rPr>
        <w:t>38ug/m</w:t>
      </w:r>
      <w:r w:rsidRPr="00D97F45">
        <w:rPr>
          <w:rFonts w:eastAsia="方正仿宋简体"/>
          <w:szCs w:val="32"/>
          <w:vertAlign w:val="superscript"/>
        </w:rPr>
        <w:t>3</w:t>
      </w:r>
      <w:r w:rsidRPr="00D97F45">
        <w:rPr>
          <w:rFonts w:eastAsia="方正仿宋简体"/>
          <w:szCs w:val="32"/>
        </w:rPr>
        <w:t>。全市地表水</w:t>
      </w:r>
      <w:r w:rsidRPr="00D97F45">
        <w:rPr>
          <w:rFonts w:eastAsia="方正仿宋简体"/>
          <w:szCs w:val="32"/>
        </w:rPr>
        <w:t>Ⅲ</w:t>
      </w:r>
      <w:r w:rsidRPr="00D97F45">
        <w:rPr>
          <w:rFonts w:eastAsia="方正仿宋简体"/>
          <w:szCs w:val="32"/>
        </w:rPr>
        <w:t>类以上水体比例达</w:t>
      </w:r>
      <w:r w:rsidRPr="00D97F45">
        <w:rPr>
          <w:rFonts w:eastAsia="方正仿宋简体"/>
          <w:szCs w:val="32"/>
        </w:rPr>
        <w:t>95.6%</w:t>
      </w:r>
      <w:r w:rsidRPr="00D97F45">
        <w:rPr>
          <w:rFonts w:eastAsia="方正仿宋简体"/>
          <w:szCs w:val="32"/>
        </w:rPr>
        <w:t>，其中，主要流域国、省控断面</w:t>
      </w:r>
      <w:r w:rsidRPr="00D97F45">
        <w:rPr>
          <w:rFonts w:eastAsia="方正仿宋简体"/>
          <w:szCs w:val="32"/>
        </w:rPr>
        <w:t>Ⅲ</w:t>
      </w:r>
      <w:r w:rsidRPr="00D97F45">
        <w:rPr>
          <w:rFonts w:eastAsia="方正仿宋简体"/>
          <w:szCs w:val="32"/>
        </w:rPr>
        <w:t>类水质达标率</w:t>
      </w:r>
      <w:r w:rsidRPr="00D97F45">
        <w:rPr>
          <w:rFonts w:eastAsia="方正仿宋简体"/>
          <w:szCs w:val="32"/>
        </w:rPr>
        <w:t>100%</w:t>
      </w:r>
      <w:r w:rsidRPr="00D97F45">
        <w:rPr>
          <w:rFonts w:eastAsia="方正仿宋简体"/>
          <w:szCs w:val="32"/>
        </w:rPr>
        <w:t>，县级以上饮用水水源地</w:t>
      </w:r>
      <w:r w:rsidRPr="00D97F45">
        <w:rPr>
          <w:rFonts w:eastAsia="方正仿宋简体"/>
          <w:szCs w:val="32"/>
        </w:rPr>
        <w:t>Ⅲ</w:t>
      </w:r>
      <w:r w:rsidRPr="00D97F45">
        <w:rPr>
          <w:rFonts w:eastAsia="方正仿宋简体"/>
          <w:szCs w:val="32"/>
        </w:rPr>
        <w:t>类水质达标率</w:t>
      </w:r>
      <w:r w:rsidRPr="00D97F45">
        <w:rPr>
          <w:rFonts w:eastAsia="方正仿宋简体"/>
          <w:szCs w:val="32"/>
        </w:rPr>
        <w:t>100%</w:t>
      </w:r>
      <w:r w:rsidRPr="00D97F45">
        <w:rPr>
          <w:rFonts w:eastAsia="方正仿宋简体"/>
          <w:szCs w:val="32"/>
        </w:rPr>
        <w:t>，小流域</w:t>
      </w:r>
      <w:r w:rsidRPr="00D97F45">
        <w:rPr>
          <w:rFonts w:eastAsia="方正仿宋简体"/>
          <w:szCs w:val="32"/>
        </w:rPr>
        <w:t>Ⅲ</w:t>
      </w:r>
      <w:r w:rsidRPr="00D97F45">
        <w:rPr>
          <w:rFonts w:eastAsia="方正仿宋简体"/>
          <w:szCs w:val="32"/>
        </w:rPr>
        <w:t>类以上水质比例从</w:t>
      </w:r>
      <w:r w:rsidRPr="00D97F45">
        <w:rPr>
          <w:rFonts w:eastAsia="方正仿宋简体"/>
          <w:szCs w:val="32"/>
        </w:rPr>
        <w:t>2016</w:t>
      </w:r>
      <w:r w:rsidRPr="00D97F45">
        <w:rPr>
          <w:rFonts w:eastAsia="方正仿宋简体"/>
          <w:szCs w:val="32"/>
        </w:rPr>
        <w:t>年的</w:t>
      </w:r>
      <w:r w:rsidRPr="00D97F45">
        <w:rPr>
          <w:rFonts w:eastAsia="方正仿宋简体"/>
          <w:szCs w:val="32"/>
        </w:rPr>
        <w:t>72.9%</w:t>
      </w:r>
      <w:r w:rsidRPr="00D97F45">
        <w:rPr>
          <w:rFonts w:eastAsia="方正仿宋简体"/>
          <w:szCs w:val="32"/>
        </w:rPr>
        <w:t>提升至</w:t>
      </w:r>
      <w:r w:rsidRPr="00D97F45">
        <w:rPr>
          <w:rFonts w:eastAsia="方正仿宋简体"/>
          <w:szCs w:val="32"/>
        </w:rPr>
        <w:t>93.1%</w:t>
      </w:r>
      <w:r w:rsidRPr="00D97F45">
        <w:rPr>
          <w:rFonts w:eastAsia="方正仿宋简体"/>
          <w:szCs w:val="32"/>
        </w:rPr>
        <w:t>。</w:t>
      </w:r>
      <w:r w:rsidRPr="00D97F45">
        <w:rPr>
          <w:rFonts w:eastAsia="方正仿宋简体"/>
          <w:szCs w:val="32"/>
        </w:rPr>
        <w:t>2018</w:t>
      </w:r>
      <w:r w:rsidRPr="00D97F45">
        <w:rPr>
          <w:rFonts w:eastAsia="方正仿宋简体"/>
          <w:szCs w:val="32"/>
        </w:rPr>
        <w:t>年全面消除</w:t>
      </w:r>
      <w:r w:rsidRPr="00D97F45">
        <w:rPr>
          <w:rFonts w:eastAsia="方正仿宋简体"/>
          <w:szCs w:val="32"/>
        </w:rPr>
        <w:lastRenderedPageBreak/>
        <w:t>劣</w:t>
      </w:r>
      <w:r w:rsidRPr="00D97F45">
        <w:rPr>
          <w:rFonts w:eastAsia="方正仿宋简体"/>
          <w:szCs w:val="32"/>
        </w:rPr>
        <w:t>Ⅴ</w:t>
      </w:r>
      <w:r w:rsidRPr="00D97F45">
        <w:rPr>
          <w:rFonts w:eastAsia="方正仿宋简体"/>
          <w:szCs w:val="32"/>
        </w:rPr>
        <w:t>类水体。近岸海域</w:t>
      </w:r>
      <w:r w:rsidRPr="00D97F45">
        <w:rPr>
          <w:rFonts w:eastAsia="方正仿宋简体"/>
          <w:szCs w:val="32"/>
        </w:rPr>
        <w:t>36</w:t>
      </w:r>
      <w:r w:rsidRPr="00D97F45">
        <w:rPr>
          <w:rFonts w:eastAsia="方正仿宋简体"/>
          <w:szCs w:val="32"/>
        </w:rPr>
        <w:t>个国、省控点一、二类水质面积比例达</w:t>
      </w:r>
      <w:r w:rsidRPr="00D97F45">
        <w:rPr>
          <w:rFonts w:eastAsia="方正仿宋简体"/>
          <w:szCs w:val="32"/>
        </w:rPr>
        <w:t>91.6%</w:t>
      </w:r>
      <w:r w:rsidRPr="00D97F45">
        <w:rPr>
          <w:rFonts w:eastAsia="方正仿宋简体"/>
          <w:szCs w:val="32"/>
        </w:rPr>
        <w:t>。</w:t>
      </w:r>
      <w:r w:rsidRPr="00D97F45">
        <w:rPr>
          <w:rFonts w:eastAsia="方正仿宋简体"/>
          <w:szCs w:val="32"/>
        </w:rPr>
        <w:t>“</w:t>
      </w:r>
      <w:r w:rsidRPr="00D97F45">
        <w:rPr>
          <w:rFonts w:eastAsia="方正仿宋简体"/>
          <w:szCs w:val="32"/>
        </w:rPr>
        <w:t>十三五</w:t>
      </w:r>
      <w:r w:rsidRPr="00D97F45">
        <w:rPr>
          <w:rFonts w:eastAsia="方正仿宋简体"/>
          <w:szCs w:val="32"/>
        </w:rPr>
        <w:t>”</w:t>
      </w:r>
      <w:r w:rsidRPr="00D97F45">
        <w:rPr>
          <w:rFonts w:eastAsia="方正仿宋简体"/>
          <w:szCs w:val="32"/>
        </w:rPr>
        <w:t>期间，化学需氧量、氨氮、二氧化硫、氮氧化物四项主要污染物排放总量分别累计减排</w:t>
      </w:r>
      <w:r w:rsidRPr="00D97F45">
        <w:rPr>
          <w:rFonts w:eastAsia="方正仿宋简体"/>
          <w:szCs w:val="32"/>
        </w:rPr>
        <w:t>4.35%</w:t>
      </w:r>
      <w:r w:rsidRPr="00D97F45">
        <w:rPr>
          <w:rFonts w:eastAsia="方正仿宋简体"/>
          <w:szCs w:val="32"/>
        </w:rPr>
        <w:t>、</w:t>
      </w:r>
      <w:r w:rsidRPr="00D97F45">
        <w:rPr>
          <w:rFonts w:eastAsia="方正仿宋简体"/>
          <w:szCs w:val="32"/>
        </w:rPr>
        <w:t>3.65%</w:t>
      </w:r>
      <w:r w:rsidRPr="00D97F45">
        <w:rPr>
          <w:rFonts w:eastAsia="方正仿宋简体"/>
          <w:szCs w:val="32"/>
        </w:rPr>
        <w:t>、</w:t>
      </w:r>
      <w:r w:rsidRPr="00D97F45">
        <w:rPr>
          <w:rFonts w:eastAsia="方正仿宋简体"/>
          <w:szCs w:val="32"/>
        </w:rPr>
        <w:t>24.6%</w:t>
      </w:r>
      <w:r w:rsidRPr="00D97F45">
        <w:rPr>
          <w:rFonts w:eastAsia="方正仿宋简体"/>
          <w:szCs w:val="32"/>
        </w:rPr>
        <w:t>、</w:t>
      </w:r>
      <w:r w:rsidRPr="00D97F45">
        <w:rPr>
          <w:rFonts w:eastAsia="方正仿宋简体"/>
          <w:szCs w:val="32"/>
        </w:rPr>
        <w:t>16.7%</w:t>
      </w:r>
      <w:r w:rsidRPr="00D97F45">
        <w:rPr>
          <w:rFonts w:eastAsia="方正仿宋简体"/>
          <w:szCs w:val="32"/>
        </w:rPr>
        <w:t>，单位</w:t>
      </w:r>
      <w:r w:rsidRPr="00D97F45">
        <w:rPr>
          <w:rFonts w:eastAsia="方正仿宋简体"/>
          <w:szCs w:val="32"/>
        </w:rPr>
        <w:t>GDP</w:t>
      </w:r>
      <w:r w:rsidRPr="00D97F45">
        <w:rPr>
          <w:rFonts w:eastAsia="方正仿宋简体"/>
          <w:szCs w:val="32"/>
        </w:rPr>
        <w:t>二氧化碳排放量、单位</w:t>
      </w:r>
      <w:r w:rsidRPr="00D97F45">
        <w:rPr>
          <w:rFonts w:eastAsia="方正仿宋简体"/>
          <w:szCs w:val="32"/>
        </w:rPr>
        <w:t>GDP</w:t>
      </w:r>
      <w:r w:rsidRPr="00D97F45">
        <w:rPr>
          <w:rFonts w:eastAsia="方正仿宋简体"/>
          <w:szCs w:val="32"/>
        </w:rPr>
        <w:t>能耗分别累计降低</w:t>
      </w:r>
      <w:r w:rsidRPr="00D97F45">
        <w:rPr>
          <w:rFonts w:eastAsia="方正仿宋简体"/>
          <w:szCs w:val="32"/>
        </w:rPr>
        <w:t>25.8%</w:t>
      </w:r>
      <w:r w:rsidRPr="00D97F45">
        <w:rPr>
          <w:rFonts w:eastAsia="方正仿宋简体"/>
          <w:szCs w:val="32"/>
        </w:rPr>
        <w:t>、</w:t>
      </w:r>
      <w:r w:rsidRPr="00D97F45">
        <w:rPr>
          <w:rFonts w:eastAsia="方正仿宋简体"/>
          <w:szCs w:val="32"/>
        </w:rPr>
        <w:t>20.7%</w:t>
      </w:r>
      <w:r w:rsidRPr="00D97F45">
        <w:rPr>
          <w:rFonts w:eastAsia="方正仿宋简体"/>
          <w:szCs w:val="32"/>
        </w:rPr>
        <w:t>，均超额完成省下达的任务。</w:t>
      </w:r>
    </w:p>
    <w:p w:rsidR="002B4B6C" w:rsidRPr="00D97F45" w:rsidRDefault="002B4B6C" w:rsidP="002B4B6C">
      <w:pPr>
        <w:spacing w:line="600" w:lineRule="exact"/>
        <w:ind w:firstLine="643"/>
        <w:rPr>
          <w:rFonts w:eastAsia="方正仿宋简体"/>
        </w:rPr>
      </w:pPr>
      <w:r w:rsidRPr="00D97F45">
        <w:rPr>
          <w:rFonts w:eastAsia="方正仿宋简体"/>
          <w:b/>
          <w:szCs w:val="32"/>
        </w:rPr>
        <w:t>助推经济高质量发展。</w:t>
      </w:r>
      <w:r w:rsidRPr="00D97F45">
        <w:rPr>
          <w:rFonts w:eastAsia="方正仿宋简体"/>
          <w:szCs w:val="32"/>
        </w:rPr>
        <w:t>过去五年，泉州市坚持生态优先、实业为本、绿色发展，迈入万亿</w:t>
      </w:r>
      <w:r w:rsidRPr="00D97F45">
        <w:rPr>
          <w:rFonts w:eastAsia="方正仿宋简体"/>
          <w:szCs w:val="32"/>
        </w:rPr>
        <w:t>GDP</w:t>
      </w:r>
      <w:r w:rsidRPr="00D97F45">
        <w:rPr>
          <w:rFonts w:eastAsia="方正仿宋简体"/>
          <w:szCs w:val="32"/>
        </w:rPr>
        <w:t>城市行列。全市生产总值</w:t>
      </w:r>
      <w:r w:rsidRPr="00D97F45">
        <w:rPr>
          <w:rFonts w:eastAsia="方正仿宋简体"/>
          <w:szCs w:val="32"/>
        </w:rPr>
        <w:t>10159</w:t>
      </w:r>
      <w:r w:rsidRPr="00D97F45">
        <w:rPr>
          <w:rFonts w:eastAsia="方正仿宋简体"/>
          <w:szCs w:val="32"/>
        </w:rPr>
        <w:t>亿元，人均生产总值突破</w:t>
      </w:r>
      <w:r w:rsidRPr="00D97F45">
        <w:rPr>
          <w:rFonts w:eastAsia="方正仿宋简体"/>
          <w:szCs w:val="32"/>
        </w:rPr>
        <w:t>11</w:t>
      </w:r>
      <w:r w:rsidRPr="00D97F45">
        <w:rPr>
          <w:rFonts w:eastAsia="方正仿宋简体"/>
          <w:szCs w:val="32"/>
        </w:rPr>
        <w:t>万元，经济总量连续</w:t>
      </w:r>
      <w:r w:rsidRPr="00D97F45">
        <w:rPr>
          <w:rFonts w:eastAsia="方正仿宋简体"/>
          <w:szCs w:val="32"/>
        </w:rPr>
        <w:t>22</w:t>
      </w:r>
      <w:r w:rsidRPr="00D97F45">
        <w:rPr>
          <w:rFonts w:eastAsia="方正仿宋简体"/>
          <w:szCs w:val="32"/>
        </w:rPr>
        <w:t>年居全省首位，地区生产总值、工业产值、用电、快递业务量等指标居国内所有城市前</w:t>
      </w:r>
      <w:r w:rsidRPr="00D97F45">
        <w:rPr>
          <w:rFonts w:eastAsia="方正仿宋简体"/>
          <w:szCs w:val="32"/>
        </w:rPr>
        <w:t>20</w:t>
      </w:r>
      <w:r w:rsidRPr="00D97F45">
        <w:rPr>
          <w:rFonts w:eastAsia="方正仿宋简体"/>
          <w:szCs w:val="32"/>
        </w:rPr>
        <w:t>。以生态连绵带统筹山水林田湖草系统治理，严格落实</w:t>
      </w:r>
      <w:r w:rsidRPr="00D97F45">
        <w:rPr>
          <w:rFonts w:eastAsia="方正仿宋简体"/>
          <w:szCs w:val="32"/>
        </w:rPr>
        <w:t>“</w:t>
      </w:r>
      <w:r w:rsidRPr="00D97F45">
        <w:rPr>
          <w:rFonts w:eastAsia="方正仿宋简体"/>
          <w:szCs w:val="32"/>
        </w:rPr>
        <w:t>三线一单</w:t>
      </w:r>
      <w:r w:rsidRPr="00D97F45">
        <w:rPr>
          <w:rFonts w:eastAsia="方正仿宋简体"/>
          <w:szCs w:val="32"/>
        </w:rPr>
        <w:t>”</w:t>
      </w:r>
      <w:r w:rsidRPr="00D97F45">
        <w:rPr>
          <w:rFonts w:eastAsia="方正仿宋简体"/>
          <w:szCs w:val="32"/>
        </w:rPr>
        <w:t>硬约束，充分发挥环境准入、环评审批、减排驱动等方面作用，坚决打好打赢污染防治攻坚战，助力全方位高质量发展超越。优化提升重点项目审批服务，对年度市重点项目环评审批进行分级分类、责任分解，提前介入服务，有力推动重点项目落地投产。落实</w:t>
      </w:r>
      <w:r w:rsidRPr="00D97F45">
        <w:rPr>
          <w:rFonts w:eastAsia="方正仿宋简体"/>
          <w:szCs w:val="32"/>
        </w:rPr>
        <w:t>“</w:t>
      </w:r>
      <w:r w:rsidRPr="00D97F45">
        <w:rPr>
          <w:rFonts w:eastAsia="方正仿宋简体"/>
          <w:szCs w:val="32"/>
        </w:rPr>
        <w:t>六稳</w:t>
      </w:r>
      <w:r w:rsidRPr="00D97F45">
        <w:rPr>
          <w:rFonts w:eastAsia="方正仿宋简体"/>
          <w:szCs w:val="32"/>
        </w:rPr>
        <w:t>”“</w:t>
      </w:r>
      <w:r w:rsidRPr="00D97F45">
        <w:rPr>
          <w:rFonts w:eastAsia="方正仿宋简体"/>
          <w:szCs w:val="32"/>
        </w:rPr>
        <w:t>六保</w:t>
      </w:r>
      <w:r w:rsidRPr="00D97F45">
        <w:rPr>
          <w:rFonts w:eastAsia="方正仿宋简体"/>
          <w:szCs w:val="32"/>
        </w:rPr>
        <w:t>”</w:t>
      </w:r>
      <w:r w:rsidRPr="00D97F45">
        <w:rPr>
          <w:rFonts w:eastAsia="方正仿宋简体"/>
          <w:szCs w:val="32"/>
        </w:rPr>
        <w:t>工作，实施环评审批正面清单，对</w:t>
      </w:r>
      <w:r w:rsidRPr="00D97F45">
        <w:rPr>
          <w:rFonts w:eastAsia="方正仿宋简体"/>
          <w:szCs w:val="32"/>
        </w:rPr>
        <w:t>10</w:t>
      </w:r>
      <w:r w:rsidRPr="00D97F45">
        <w:rPr>
          <w:rFonts w:eastAsia="方正仿宋简体"/>
          <w:szCs w:val="32"/>
        </w:rPr>
        <w:t>大类</w:t>
      </w:r>
      <w:r w:rsidRPr="00D97F45">
        <w:rPr>
          <w:rFonts w:eastAsia="方正仿宋简体"/>
          <w:szCs w:val="32"/>
        </w:rPr>
        <w:t>30</w:t>
      </w:r>
      <w:r w:rsidRPr="00D97F45">
        <w:rPr>
          <w:rFonts w:eastAsia="方正仿宋简体"/>
          <w:szCs w:val="32"/>
        </w:rPr>
        <w:t>个小类行业实行项目豁免管理，办结环评承诺制审批事项</w:t>
      </w:r>
      <w:r w:rsidRPr="00D97F45">
        <w:rPr>
          <w:rFonts w:eastAsia="方正仿宋简体"/>
          <w:szCs w:val="32"/>
        </w:rPr>
        <w:t>159</w:t>
      </w:r>
      <w:r w:rsidRPr="00D97F45">
        <w:rPr>
          <w:rFonts w:eastAsia="方正仿宋简体"/>
          <w:szCs w:val="32"/>
        </w:rPr>
        <w:t>个；建立执法正面清单，在保证环境安全的前提下，最大程度减少干扰，助力企业复工复产。全市</w:t>
      </w:r>
      <w:r w:rsidRPr="00D97F45">
        <w:rPr>
          <w:rFonts w:eastAsia="方正仿宋简体"/>
          <w:szCs w:val="32"/>
        </w:rPr>
        <w:t>3670</w:t>
      </w:r>
      <w:r w:rsidRPr="00D97F45">
        <w:rPr>
          <w:rFonts w:eastAsia="方正仿宋简体"/>
          <w:szCs w:val="32"/>
        </w:rPr>
        <w:t>家企业提前完成固定污染源清理整顿任务，实现全市固定污染源排污许可证全覆盖。</w:t>
      </w:r>
    </w:p>
    <w:p w:rsidR="002B4B6C" w:rsidRPr="00D97F45" w:rsidRDefault="002B4B6C" w:rsidP="002B4B6C">
      <w:pPr>
        <w:spacing w:line="600" w:lineRule="exact"/>
        <w:ind w:firstLine="643"/>
        <w:rPr>
          <w:rFonts w:eastAsia="方正仿宋简体"/>
        </w:rPr>
      </w:pPr>
      <w:r w:rsidRPr="00D97F45">
        <w:rPr>
          <w:rFonts w:eastAsia="方正仿宋简体"/>
          <w:b/>
          <w:szCs w:val="32"/>
        </w:rPr>
        <w:t>污染防治攻坚战成效明显。</w:t>
      </w:r>
      <w:r w:rsidRPr="00D97F45">
        <w:rPr>
          <w:rFonts w:eastAsia="方正仿宋简体"/>
          <w:szCs w:val="32"/>
        </w:rPr>
        <w:t>制定《</w:t>
      </w:r>
      <w:r>
        <w:rPr>
          <w:rFonts w:eastAsia="方正仿宋简体" w:hint="eastAsia"/>
          <w:szCs w:val="32"/>
        </w:rPr>
        <w:t>中共泉州市委</w:t>
      </w:r>
      <w:r>
        <w:rPr>
          <w:rFonts w:eastAsia="方正仿宋简体" w:hint="eastAsia"/>
          <w:szCs w:val="32"/>
        </w:rPr>
        <w:t xml:space="preserve"> </w:t>
      </w:r>
      <w:r>
        <w:rPr>
          <w:rFonts w:eastAsia="方正仿宋简体" w:hint="eastAsia"/>
          <w:szCs w:val="32"/>
        </w:rPr>
        <w:t>泉州市</w:t>
      </w:r>
      <w:r>
        <w:rPr>
          <w:rFonts w:eastAsia="方正仿宋简体" w:hint="eastAsia"/>
          <w:szCs w:val="32"/>
        </w:rPr>
        <w:lastRenderedPageBreak/>
        <w:t>人民政府</w:t>
      </w:r>
      <w:r w:rsidRPr="00D97F45">
        <w:rPr>
          <w:rFonts w:eastAsia="方正仿宋简体"/>
          <w:szCs w:val="32"/>
        </w:rPr>
        <w:t>关于全面加强生态环境保护坚决打好污染防治攻坚战的实施意见》（泉委发〔</w:t>
      </w:r>
      <w:r w:rsidRPr="00D97F45">
        <w:rPr>
          <w:rFonts w:eastAsia="方正仿宋简体"/>
          <w:szCs w:val="32"/>
        </w:rPr>
        <w:t>2019</w:t>
      </w:r>
      <w:r w:rsidRPr="00D97F45">
        <w:rPr>
          <w:rFonts w:eastAsia="方正仿宋简体"/>
          <w:szCs w:val="32"/>
        </w:rPr>
        <w:t>〕</w:t>
      </w:r>
      <w:r w:rsidRPr="00D97F45">
        <w:rPr>
          <w:rFonts w:eastAsia="方正仿宋简体"/>
          <w:szCs w:val="32"/>
        </w:rPr>
        <w:t>6</w:t>
      </w:r>
      <w:r w:rsidRPr="00D97F45">
        <w:rPr>
          <w:rFonts w:eastAsia="方正仿宋简体"/>
          <w:szCs w:val="32"/>
        </w:rPr>
        <w:t>号），全面实施大气、水、土壤污染防治三大行动计划，污染防治攻坚战实现阶段性目标。</w:t>
      </w:r>
      <w:bookmarkStart w:id="69" w:name="_Hlk49258814"/>
      <w:r w:rsidRPr="00D97F45">
        <w:rPr>
          <w:rFonts w:eastAsia="方正仿宋简体"/>
          <w:b/>
          <w:szCs w:val="32"/>
        </w:rPr>
        <w:t>蓝天保卫战方面</w:t>
      </w:r>
      <w:bookmarkEnd w:id="69"/>
      <w:r w:rsidRPr="00D97F45">
        <w:rPr>
          <w:rFonts w:eastAsia="方正仿宋简体"/>
          <w:b/>
          <w:szCs w:val="32"/>
        </w:rPr>
        <w:t>，</w:t>
      </w:r>
      <w:r w:rsidRPr="00D97F45">
        <w:rPr>
          <w:rFonts w:eastAsia="方正仿宋简体"/>
          <w:szCs w:val="32"/>
        </w:rPr>
        <w:t>抓好大气污染源综合治理，完成</w:t>
      </w:r>
      <w:r w:rsidRPr="00D97F45">
        <w:rPr>
          <w:rFonts w:eastAsia="方正仿宋简体"/>
          <w:szCs w:val="32"/>
        </w:rPr>
        <w:t>638</w:t>
      </w:r>
      <w:r w:rsidRPr="00D97F45">
        <w:rPr>
          <w:rFonts w:eastAsia="方正仿宋简体"/>
          <w:szCs w:val="32"/>
        </w:rPr>
        <w:t>个大气环境精准治理项目；完成</w:t>
      </w:r>
      <w:r w:rsidRPr="00D97F45">
        <w:rPr>
          <w:rFonts w:eastAsia="方正仿宋简体"/>
          <w:szCs w:val="32"/>
        </w:rPr>
        <w:t>8</w:t>
      </w:r>
      <w:r w:rsidRPr="00D97F45">
        <w:rPr>
          <w:rFonts w:eastAsia="方正仿宋简体"/>
          <w:szCs w:val="32"/>
        </w:rPr>
        <w:t>台</w:t>
      </w:r>
      <w:r w:rsidRPr="00D97F45">
        <w:rPr>
          <w:rFonts w:eastAsia="方正仿宋简体"/>
          <w:szCs w:val="32"/>
        </w:rPr>
        <w:t>30</w:t>
      </w:r>
      <w:r w:rsidRPr="00D97F45">
        <w:rPr>
          <w:rFonts w:eastAsia="方正仿宋简体"/>
          <w:szCs w:val="32"/>
        </w:rPr>
        <w:t>万千瓦及以上燃煤机组超低排放技术改造工程；完成黄标车淘汰任务，建成并投用机动车尾气遥感监测系统；实施区域联防联控和轻微污染天气应对机制，加强空气质量会商、污染天气预警；积极推进颗粒物、</w:t>
      </w:r>
      <w:r w:rsidRPr="00D97F45">
        <w:rPr>
          <w:rFonts w:eastAsia="方正仿宋简体"/>
          <w:szCs w:val="32"/>
        </w:rPr>
        <w:t>VOCs</w:t>
      </w:r>
      <w:r w:rsidRPr="00D97F45">
        <w:rPr>
          <w:rFonts w:eastAsia="方正仿宋简体"/>
          <w:szCs w:val="32"/>
        </w:rPr>
        <w:t>走航观测及网格化精准监测。</w:t>
      </w:r>
      <w:bookmarkStart w:id="70" w:name="_Hlk49258912"/>
      <w:r w:rsidRPr="00D97F45">
        <w:rPr>
          <w:rFonts w:eastAsia="方正仿宋简体"/>
          <w:b/>
          <w:szCs w:val="32"/>
        </w:rPr>
        <w:t>碧水保卫战方面</w:t>
      </w:r>
      <w:bookmarkEnd w:id="70"/>
      <w:r w:rsidRPr="00D97F45">
        <w:rPr>
          <w:rFonts w:eastAsia="方正仿宋简体"/>
          <w:b/>
          <w:szCs w:val="32"/>
        </w:rPr>
        <w:t>，</w:t>
      </w:r>
      <w:r w:rsidRPr="00D97F45">
        <w:rPr>
          <w:rFonts w:eastAsia="方正仿宋简体"/>
          <w:szCs w:val="32"/>
        </w:rPr>
        <w:t>实施重点流域、跨境流域、小流域</w:t>
      </w:r>
      <w:r w:rsidRPr="00D97F45">
        <w:rPr>
          <w:rFonts w:eastAsia="方正仿宋简体"/>
          <w:szCs w:val="32"/>
        </w:rPr>
        <w:t>“</w:t>
      </w:r>
      <w:r w:rsidRPr="00D97F45">
        <w:rPr>
          <w:rFonts w:eastAsia="方正仿宋简体"/>
          <w:szCs w:val="32"/>
        </w:rPr>
        <w:t>赛水质</w:t>
      </w:r>
      <w:r w:rsidRPr="00D97F45">
        <w:rPr>
          <w:rFonts w:eastAsia="方正仿宋简体"/>
          <w:szCs w:val="32"/>
        </w:rPr>
        <w:t>”</w:t>
      </w:r>
      <w:r w:rsidRPr="00D97F45">
        <w:rPr>
          <w:rFonts w:eastAsia="方正仿宋简体"/>
          <w:szCs w:val="32"/>
        </w:rPr>
        <w:t>整治项目</w:t>
      </w:r>
      <w:r w:rsidRPr="00D97F45">
        <w:rPr>
          <w:rFonts w:eastAsia="方正仿宋简体"/>
          <w:szCs w:val="32"/>
        </w:rPr>
        <w:t>592</w:t>
      </w:r>
      <w:r w:rsidRPr="00D97F45">
        <w:rPr>
          <w:rFonts w:eastAsia="方正仿宋简体"/>
          <w:szCs w:val="32"/>
        </w:rPr>
        <w:t>个，累计投资</w:t>
      </w:r>
      <w:r w:rsidRPr="00D97F45">
        <w:rPr>
          <w:rFonts w:eastAsia="方正仿宋简体"/>
          <w:szCs w:val="32"/>
        </w:rPr>
        <w:t>66.22</w:t>
      </w:r>
      <w:r w:rsidRPr="00D97F45">
        <w:rPr>
          <w:rFonts w:eastAsia="方正仿宋简体"/>
          <w:szCs w:val="32"/>
        </w:rPr>
        <w:t>亿元；推进水源地面源污染整治，攻坚完成市、县、乡镇三级</w:t>
      </w:r>
      <w:r w:rsidRPr="00D97F45">
        <w:rPr>
          <w:rFonts w:eastAsia="方正仿宋简体"/>
          <w:szCs w:val="32"/>
        </w:rPr>
        <w:t>“</w:t>
      </w:r>
      <w:r w:rsidRPr="00D97F45">
        <w:rPr>
          <w:rFonts w:eastAsia="方正仿宋简体"/>
          <w:szCs w:val="32"/>
        </w:rPr>
        <w:t>千吨万人</w:t>
      </w:r>
      <w:r w:rsidRPr="00D97F45">
        <w:rPr>
          <w:rFonts w:eastAsia="方正仿宋简体"/>
          <w:szCs w:val="32"/>
        </w:rPr>
        <w:t>”</w:t>
      </w:r>
      <w:r w:rsidRPr="00D97F45">
        <w:rPr>
          <w:rFonts w:eastAsia="方正仿宋简体"/>
          <w:szCs w:val="32"/>
        </w:rPr>
        <w:t>水源地保护区内</w:t>
      </w:r>
      <w:r w:rsidRPr="00D97F45">
        <w:rPr>
          <w:rFonts w:eastAsia="方正仿宋简体"/>
          <w:szCs w:val="32"/>
        </w:rPr>
        <w:t>74</w:t>
      </w:r>
      <w:r w:rsidRPr="00D97F45">
        <w:rPr>
          <w:rFonts w:eastAsia="方正仿宋简体"/>
          <w:szCs w:val="32"/>
        </w:rPr>
        <w:t>项环境问题整改，完成农村</w:t>
      </w:r>
      <w:r w:rsidRPr="00D97F45">
        <w:rPr>
          <w:rFonts w:eastAsia="方正仿宋简体"/>
          <w:szCs w:val="32"/>
        </w:rPr>
        <w:t>“</w:t>
      </w:r>
      <w:r w:rsidRPr="00D97F45">
        <w:rPr>
          <w:rFonts w:eastAsia="方正仿宋简体"/>
          <w:szCs w:val="32"/>
        </w:rPr>
        <w:t>千吨万人</w:t>
      </w:r>
      <w:r w:rsidRPr="00D97F45">
        <w:rPr>
          <w:rFonts w:eastAsia="方正仿宋简体"/>
          <w:szCs w:val="32"/>
        </w:rPr>
        <w:t>”</w:t>
      </w:r>
      <w:r w:rsidRPr="00D97F45">
        <w:rPr>
          <w:rFonts w:eastAsia="方正仿宋简体"/>
          <w:szCs w:val="32"/>
        </w:rPr>
        <w:t>饮用水水源保护区划定；推进城镇生活污水集中处理，完成</w:t>
      </w:r>
      <w:r w:rsidRPr="00D97F45">
        <w:rPr>
          <w:rFonts w:eastAsia="方正仿宋简体"/>
          <w:szCs w:val="32"/>
        </w:rPr>
        <w:t>11</w:t>
      </w:r>
      <w:r w:rsidRPr="00D97F45">
        <w:rPr>
          <w:rFonts w:eastAsia="方正仿宋简体"/>
          <w:szCs w:val="32"/>
        </w:rPr>
        <w:t>家城市污水处理厂一级</w:t>
      </w:r>
      <w:r w:rsidRPr="00D97F45">
        <w:rPr>
          <w:rFonts w:eastAsia="方正仿宋简体"/>
          <w:szCs w:val="32"/>
        </w:rPr>
        <w:t>A</w:t>
      </w:r>
      <w:r w:rsidRPr="00D97F45">
        <w:rPr>
          <w:rFonts w:eastAsia="方正仿宋简体"/>
          <w:szCs w:val="32"/>
        </w:rPr>
        <w:t>提标改造工程，扩建城市污水处理厂项目</w:t>
      </w:r>
      <w:r w:rsidRPr="00D97F45">
        <w:rPr>
          <w:rFonts w:eastAsia="方正仿宋简体"/>
          <w:szCs w:val="32"/>
        </w:rPr>
        <w:t>4</w:t>
      </w:r>
      <w:r w:rsidRPr="00D97F45">
        <w:rPr>
          <w:rFonts w:eastAsia="方正仿宋简体"/>
          <w:szCs w:val="32"/>
        </w:rPr>
        <w:t>个、新增处理能力</w:t>
      </w:r>
      <w:r w:rsidRPr="00D97F45">
        <w:rPr>
          <w:rFonts w:eastAsia="方正仿宋简体"/>
          <w:szCs w:val="32"/>
        </w:rPr>
        <w:t>11.5</w:t>
      </w:r>
      <w:r w:rsidRPr="00D97F45">
        <w:rPr>
          <w:rFonts w:eastAsia="方正仿宋简体"/>
          <w:szCs w:val="32"/>
        </w:rPr>
        <w:t>万吨</w:t>
      </w:r>
      <w:r w:rsidRPr="00D97F45">
        <w:rPr>
          <w:rFonts w:eastAsia="方正仿宋简体"/>
          <w:szCs w:val="32"/>
        </w:rPr>
        <w:t>/</w:t>
      </w:r>
      <w:r w:rsidRPr="00D97F45">
        <w:rPr>
          <w:rFonts w:eastAsia="方正仿宋简体"/>
          <w:szCs w:val="32"/>
        </w:rPr>
        <w:t>日，新建城镇污水处理厂项目</w:t>
      </w:r>
      <w:r w:rsidRPr="00D97F45">
        <w:rPr>
          <w:rFonts w:eastAsia="方正仿宋简体"/>
          <w:szCs w:val="32"/>
        </w:rPr>
        <w:t>2</w:t>
      </w:r>
      <w:r w:rsidRPr="00D97F45">
        <w:rPr>
          <w:rFonts w:eastAsia="方正仿宋简体"/>
          <w:szCs w:val="32"/>
        </w:rPr>
        <w:t>个、新增处理能力</w:t>
      </w:r>
      <w:r w:rsidRPr="00D97F45">
        <w:rPr>
          <w:rFonts w:eastAsia="方正仿宋简体"/>
          <w:szCs w:val="32"/>
        </w:rPr>
        <w:t>4.5</w:t>
      </w:r>
      <w:r w:rsidRPr="00D97F45">
        <w:rPr>
          <w:rFonts w:eastAsia="方正仿宋简体"/>
          <w:szCs w:val="32"/>
        </w:rPr>
        <w:t>万吨</w:t>
      </w:r>
      <w:r w:rsidRPr="00D97F45">
        <w:rPr>
          <w:rFonts w:eastAsia="方正仿宋简体"/>
          <w:szCs w:val="32"/>
        </w:rPr>
        <w:t>/</w:t>
      </w:r>
      <w:r w:rsidRPr="00D97F45">
        <w:rPr>
          <w:rFonts w:eastAsia="方正仿宋简体"/>
          <w:szCs w:val="32"/>
        </w:rPr>
        <w:t>日，新增配套污水管网</w:t>
      </w:r>
      <w:r w:rsidRPr="00D97F45">
        <w:rPr>
          <w:rFonts w:eastAsia="方正仿宋简体"/>
          <w:szCs w:val="32"/>
        </w:rPr>
        <w:t>1461</w:t>
      </w:r>
      <w:r w:rsidRPr="00D97F45">
        <w:rPr>
          <w:rFonts w:eastAsia="方正仿宋简体"/>
          <w:szCs w:val="32"/>
        </w:rPr>
        <w:t>公里，全市已建成投入运行的城镇生活污水处理厂共计</w:t>
      </w:r>
      <w:r w:rsidRPr="00D97F45">
        <w:rPr>
          <w:rFonts w:eastAsia="方正仿宋简体"/>
          <w:szCs w:val="32"/>
        </w:rPr>
        <w:t>29</w:t>
      </w:r>
      <w:r w:rsidRPr="00D97F45">
        <w:rPr>
          <w:rFonts w:eastAsia="方正仿宋简体"/>
          <w:szCs w:val="32"/>
        </w:rPr>
        <w:t>座、设计处理能力</w:t>
      </w:r>
      <w:r w:rsidRPr="00D97F45">
        <w:rPr>
          <w:rFonts w:eastAsia="方正仿宋简体"/>
          <w:szCs w:val="32"/>
        </w:rPr>
        <w:t>116</w:t>
      </w:r>
      <w:r w:rsidRPr="00D97F45">
        <w:rPr>
          <w:rFonts w:eastAsia="方正仿宋简体"/>
          <w:szCs w:val="32"/>
        </w:rPr>
        <w:t>万吨</w:t>
      </w:r>
      <w:r w:rsidRPr="00D97F45">
        <w:rPr>
          <w:rFonts w:eastAsia="方正仿宋简体"/>
          <w:szCs w:val="32"/>
        </w:rPr>
        <w:t>/</w:t>
      </w:r>
      <w:r w:rsidRPr="00D97F45">
        <w:rPr>
          <w:rFonts w:eastAsia="方正仿宋简体"/>
          <w:szCs w:val="32"/>
        </w:rPr>
        <w:t>日，已建污水管网共计</w:t>
      </w:r>
      <w:r w:rsidRPr="00D97F45">
        <w:rPr>
          <w:rFonts w:eastAsia="方正仿宋简体"/>
          <w:szCs w:val="32"/>
        </w:rPr>
        <w:t>4174</w:t>
      </w:r>
      <w:r w:rsidRPr="00D97F45">
        <w:rPr>
          <w:rFonts w:eastAsia="方正仿宋简体"/>
          <w:szCs w:val="32"/>
        </w:rPr>
        <w:t>公里；推进农村生活污水治理，全市累计完成</w:t>
      </w:r>
      <w:r w:rsidRPr="00D97F45">
        <w:rPr>
          <w:rFonts w:eastAsia="方正仿宋简体"/>
          <w:szCs w:val="32"/>
        </w:rPr>
        <w:t>1865</w:t>
      </w:r>
      <w:r w:rsidRPr="00D97F45">
        <w:rPr>
          <w:rFonts w:eastAsia="方正仿宋简体"/>
          <w:szCs w:val="32"/>
        </w:rPr>
        <w:t>个农村污水治理设施建设，其中农村集中污水处理设施</w:t>
      </w:r>
      <w:r w:rsidRPr="00D97F45">
        <w:rPr>
          <w:rFonts w:eastAsia="方正仿宋简体"/>
          <w:szCs w:val="32"/>
        </w:rPr>
        <w:t>1043</w:t>
      </w:r>
      <w:r w:rsidRPr="00D97F45">
        <w:rPr>
          <w:rFonts w:eastAsia="方正仿宋简体"/>
          <w:szCs w:val="32"/>
        </w:rPr>
        <w:t>座、处理能力</w:t>
      </w:r>
      <w:r w:rsidRPr="00D97F45">
        <w:rPr>
          <w:rFonts w:eastAsia="方正仿宋简体"/>
          <w:szCs w:val="32"/>
        </w:rPr>
        <w:t>11.8</w:t>
      </w:r>
      <w:r w:rsidRPr="00D97F45">
        <w:rPr>
          <w:rFonts w:eastAsia="方正仿宋简体"/>
          <w:szCs w:val="32"/>
        </w:rPr>
        <w:t>万吨</w:t>
      </w:r>
      <w:r w:rsidRPr="00D97F45">
        <w:rPr>
          <w:rFonts w:eastAsia="方正仿宋简体"/>
          <w:szCs w:val="32"/>
        </w:rPr>
        <w:t>/</w:t>
      </w:r>
      <w:r w:rsidRPr="00D97F45">
        <w:rPr>
          <w:rFonts w:eastAsia="方正仿宋简体"/>
          <w:szCs w:val="32"/>
        </w:rPr>
        <w:t>日；落实近岸海域污染防治，实施分类整改和规范管理；健</w:t>
      </w:r>
      <w:r w:rsidRPr="00D97F45">
        <w:rPr>
          <w:rFonts w:eastAsia="方正仿宋简体"/>
          <w:szCs w:val="32"/>
        </w:rPr>
        <w:lastRenderedPageBreak/>
        <w:t>全流域生态补偿机制，效益不断显现。</w:t>
      </w:r>
      <w:r w:rsidRPr="00D97F45">
        <w:rPr>
          <w:rFonts w:eastAsia="方正仿宋简体"/>
          <w:b/>
          <w:szCs w:val="32"/>
        </w:rPr>
        <w:t>净土保卫战方面，</w:t>
      </w:r>
      <w:r w:rsidRPr="00D97F45">
        <w:rPr>
          <w:rFonts w:eastAsia="方正仿宋简体"/>
          <w:szCs w:val="32"/>
        </w:rPr>
        <w:t>加快推进危险废物处置设施建设，全市</w:t>
      </w:r>
      <w:r w:rsidRPr="00D97F45">
        <w:rPr>
          <w:rFonts w:eastAsia="方正仿宋简体"/>
          <w:szCs w:val="32"/>
        </w:rPr>
        <w:t>8</w:t>
      </w:r>
      <w:r w:rsidRPr="00D97F45">
        <w:rPr>
          <w:rFonts w:eastAsia="方正仿宋简体"/>
          <w:szCs w:val="32"/>
        </w:rPr>
        <w:t>家危险废物利用处置单位合计处置能力</w:t>
      </w:r>
      <w:r w:rsidRPr="00D97F45">
        <w:rPr>
          <w:rFonts w:eastAsia="方正仿宋简体"/>
          <w:szCs w:val="32"/>
        </w:rPr>
        <w:t>21.2</w:t>
      </w:r>
      <w:r w:rsidRPr="00D97F45">
        <w:rPr>
          <w:rFonts w:eastAsia="方正仿宋简体"/>
          <w:szCs w:val="32"/>
        </w:rPr>
        <w:t>万吨</w:t>
      </w:r>
      <w:r w:rsidRPr="00D97F45">
        <w:rPr>
          <w:rFonts w:eastAsia="方正仿宋简体"/>
          <w:szCs w:val="32"/>
        </w:rPr>
        <w:t>/</w:t>
      </w:r>
      <w:r w:rsidRPr="00D97F45">
        <w:rPr>
          <w:rFonts w:eastAsia="方正仿宋简体"/>
          <w:szCs w:val="32"/>
        </w:rPr>
        <w:t>年，</w:t>
      </w:r>
      <w:r w:rsidRPr="00D97F45">
        <w:rPr>
          <w:rFonts w:eastAsia="方正仿宋简体"/>
          <w:szCs w:val="32"/>
        </w:rPr>
        <w:t>5</w:t>
      </w:r>
      <w:r w:rsidRPr="00D97F45">
        <w:rPr>
          <w:rFonts w:eastAsia="方正仿宋简体"/>
          <w:szCs w:val="32"/>
        </w:rPr>
        <w:t>座飞灰填埋场合计库容</w:t>
      </w:r>
      <w:r w:rsidRPr="00D97F45">
        <w:rPr>
          <w:rFonts w:eastAsia="方正仿宋简体"/>
          <w:szCs w:val="32"/>
        </w:rPr>
        <w:t>160</w:t>
      </w:r>
      <w:r w:rsidRPr="00D97F45">
        <w:rPr>
          <w:rFonts w:eastAsia="方正仿宋简体"/>
          <w:szCs w:val="32"/>
        </w:rPr>
        <w:t>万吨，</w:t>
      </w:r>
      <w:r w:rsidRPr="00D97F45">
        <w:rPr>
          <w:rFonts w:eastAsia="方正仿宋简体"/>
          <w:szCs w:val="32"/>
        </w:rPr>
        <w:t>5</w:t>
      </w:r>
      <w:r w:rsidRPr="00D97F45">
        <w:rPr>
          <w:rFonts w:eastAsia="方正仿宋简体"/>
          <w:szCs w:val="32"/>
        </w:rPr>
        <w:t>家废铅蓄电池收集试点单位合计收集能力</w:t>
      </w:r>
      <w:r w:rsidRPr="00D97F45">
        <w:rPr>
          <w:rFonts w:eastAsia="方正仿宋简体"/>
          <w:szCs w:val="32"/>
        </w:rPr>
        <w:t>10</w:t>
      </w:r>
      <w:r w:rsidRPr="00D97F45">
        <w:rPr>
          <w:rFonts w:eastAsia="方正仿宋简体"/>
          <w:szCs w:val="32"/>
        </w:rPr>
        <w:t>万吨</w:t>
      </w:r>
      <w:r w:rsidRPr="00D97F45">
        <w:rPr>
          <w:rFonts w:eastAsia="方正仿宋简体"/>
          <w:szCs w:val="32"/>
        </w:rPr>
        <w:t>/</w:t>
      </w:r>
      <w:r w:rsidRPr="00D97F45">
        <w:rPr>
          <w:rFonts w:eastAsia="方正仿宋简体"/>
          <w:szCs w:val="32"/>
        </w:rPr>
        <w:t>年，完善危废处理信息化全过程监管，全市危险废物超一年贮存量基本清零。全市共建成投入运行</w:t>
      </w:r>
      <w:r w:rsidRPr="00D97F45">
        <w:rPr>
          <w:rFonts w:eastAsia="方正仿宋简体"/>
          <w:szCs w:val="32"/>
        </w:rPr>
        <w:t>5</w:t>
      </w:r>
      <w:r w:rsidRPr="00D97F45">
        <w:rPr>
          <w:rFonts w:eastAsia="方正仿宋简体"/>
          <w:szCs w:val="32"/>
        </w:rPr>
        <w:t>座垃圾焚烧发电厂、合计处理能力</w:t>
      </w:r>
      <w:r w:rsidRPr="00D97F45">
        <w:rPr>
          <w:rFonts w:eastAsia="方正仿宋简体"/>
          <w:szCs w:val="32"/>
        </w:rPr>
        <w:t>9150</w:t>
      </w:r>
      <w:r w:rsidRPr="00D97F45">
        <w:rPr>
          <w:rFonts w:eastAsia="方正仿宋简体"/>
          <w:szCs w:val="32"/>
        </w:rPr>
        <w:t>吨</w:t>
      </w:r>
      <w:r w:rsidRPr="00D97F45">
        <w:rPr>
          <w:rFonts w:eastAsia="方正仿宋简体"/>
          <w:szCs w:val="32"/>
        </w:rPr>
        <w:t>/</w:t>
      </w:r>
      <w:r w:rsidRPr="00D97F45">
        <w:rPr>
          <w:rFonts w:eastAsia="方正仿宋简体"/>
          <w:szCs w:val="32"/>
        </w:rPr>
        <w:t>日，</w:t>
      </w:r>
      <w:r w:rsidRPr="00D97F45">
        <w:rPr>
          <w:rFonts w:eastAsia="方正仿宋简体"/>
          <w:szCs w:val="32"/>
        </w:rPr>
        <w:t>2020</w:t>
      </w:r>
      <w:r w:rsidRPr="00D97F45">
        <w:rPr>
          <w:rFonts w:eastAsia="方正仿宋简体"/>
          <w:szCs w:val="32"/>
        </w:rPr>
        <w:t>年共计处理生活垃圾</w:t>
      </w:r>
      <w:r w:rsidRPr="00D97F45">
        <w:rPr>
          <w:rFonts w:eastAsia="方正仿宋简体"/>
          <w:szCs w:val="32"/>
        </w:rPr>
        <w:t>288.8</w:t>
      </w:r>
      <w:r w:rsidRPr="00D97F45">
        <w:rPr>
          <w:rFonts w:eastAsia="方正仿宋简体"/>
          <w:szCs w:val="32"/>
        </w:rPr>
        <w:t>万吨，其中焚烧量</w:t>
      </w:r>
      <w:r w:rsidRPr="00D97F45">
        <w:rPr>
          <w:rFonts w:eastAsia="方正仿宋简体"/>
          <w:szCs w:val="32"/>
        </w:rPr>
        <w:t>259.1</w:t>
      </w:r>
      <w:r w:rsidRPr="00D97F45">
        <w:rPr>
          <w:rFonts w:eastAsia="方正仿宋简体"/>
          <w:szCs w:val="32"/>
        </w:rPr>
        <w:t>万吨、填埋量</w:t>
      </w:r>
      <w:r w:rsidRPr="00D97F45">
        <w:rPr>
          <w:rFonts w:eastAsia="方正仿宋简体"/>
          <w:szCs w:val="32"/>
        </w:rPr>
        <w:t>29.7</w:t>
      </w:r>
      <w:r w:rsidRPr="00D97F45">
        <w:rPr>
          <w:rFonts w:eastAsia="方正仿宋简体"/>
          <w:szCs w:val="32"/>
        </w:rPr>
        <w:t>万吨。出台《泉州市</w:t>
      </w:r>
      <w:r>
        <w:rPr>
          <w:rFonts w:eastAsia="方正仿宋简体" w:hint="eastAsia"/>
          <w:szCs w:val="32"/>
        </w:rPr>
        <w:t>人民政府关于印发泉州市</w:t>
      </w:r>
      <w:r w:rsidRPr="00D97F45">
        <w:rPr>
          <w:rFonts w:eastAsia="方正仿宋简体"/>
          <w:szCs w:val="32"/>
        </w:rPr>
        <w:t>开展垃圾分类处理工作实施方案（</w:t>
      </w:r>
      <w:r w:rsidRPr="00D97F45">
        <w:rPr>
          <w:rFonts w:eastAsia="方正仿宋简体"/>
          <w:szCs w:val="32"/>
        </w:rPr>
        <w:t>2017—2020</w:t>
      </w:r>
      <w:r w:rsidRPr="00D97F45">
        <w:rPr>
          <w:rFonts w:eastAsia="方正仿宋简体"/>
          <w:szCs w:val="32"/>
        </w:rPr>
        <w:t>年）》（泉政文〔</w:t>
      </w:r>
      <w:r w:rsidRPr="00D97F45">
        <w:rPr>
          <w:rFonts w:eastAsia="方正仿宋简体"/>
          <w:szCs w:val="32"/>
        </w:rPr>
        <w:t>2017</w:t>
      </w:r>
      <w:r w:rsidRPr="00D97F45">
        <w:rPr>
          <w:rFonts w:eastAsia="方正仿宋简体"/>
          <w:szCs w:val="32"/>
        </w:rPr>
        <w:t>〕</w:t>
      </w:r>
      <w:r w:rsidRPr="00D97F45">
        <w:rPr>
          <w:rFonts w:eastAsia="方正仿宋简体"/>
          <w:szCs w:val="32"/>
        </w:rPr>
        <w:t>122</w:t>
      </w:r>
      <w:r w:rsidRPr="00D97F45">
        <w:rPr>
          <w:rFonts w:eastAsia="方正仿宋简体"/>
          <w:szCs w:val="32"/>
        </w:rPr>
        <w:t>号），中心市区实现垃圾分类</w:t>
      </w:r>
      <w:r w:rsidRPr="00D97F45">
        <w:rPr>
          <w:rFonts w:eastAsia="方正仿宋简体"/>
          <w:szCs w:val="32"/>
        </w:rPr>
        <w:t>“</w:t>
      </w:r>
      <w:r w:rsidRPr="00D97F45">
        <w:rPr>
          <w:rFonts w:eastAsia="方正仿宋简体"/>
          <w:szCs w:val="32"/>
        </w:rPr>
        <w:t>大分流</w:t>
      </w:r>
      <w:r w:rsidRPr="00D97F45">
        <w:rPr>
          <w:rFonts w:eastAsia="方正仿宋简体"/>
          <w:szCs w:val="32"/>
        </w:rPr>
        <w:t>”</w:t>
      </w:r>
      <w:r w:rsidRPr="00D97F45">
        <w:rPr>
          <w:rFonts w:eastAsia="方正仿宋简体"/>
          <w:szCs w:val="32"/>
        </w:rPr>
        <w:t>，将生活垃圾、建筑垃圾、园林垃圾、大件垃圾、非工业源有害垃圾等分别处理；</w:t>
      </w:r>
      <w:r w:rsidRPr="00D97F45">
        <w:rPr>
          <w:rFonts w:eastAsia="方正仿宋简体"/>
          <w:szCs w:val="32"/>
        </w:rPr>
        <w:t>“</w:t>
      </w:r>
      <w:r w:rsidRPr="00D97F45">
        <w:rPr>
          <w:rFonts w:eastAsia="方正仿宋简体"/>
          <w:szCs w:val="32"/>
        </w:rPr>
        <w:t>小分类</w:t>
      </w:r>
      <w:r w:rsidRPr="00D97F45">
        <w:rPr>
          <w:rFonts w:eastAsia="方正仿宋简体"/>
          <w:szCs w:val="32"/>
        </w:rPr>
        <w:t>”</w:t>
      </w:r>
      <w:r w:rsidRPr="00D97F45">
        <w:rPr>
          <w:rFonts w:eastAsia="方正仿宋简体"/>
          <w:szCs w:val="32"/>
        </w:rPr>
        <w:t>实现</w:t>
      </w:r>
      <w:r w:rsidRPr="00D97F45">
        <w:rPr>
          <w:rFonts w:eastAsia="方正仿宋简体"/>
          <w:szCs w:val="32"/>
        </w:rPr>
        <w:t>“</w:t>
      </w:r>
      <w:r w:rsidRPr="00D97F45">
        <w:rPr>
          <w:rFonts w:eastAsia="方正仿宋简体"/>
          <w:szCs w:val="32"/>
        </w:rPr>
        <w:t>三个全覆盖</w:t>
      </w:r>
      <w:r w:rsidRPr="00D97F45">
        <w:rPr>
          <w:rFonts w:eastAsia="方正仿宋简体"/>
          <w:szCs w:val="32"/>
        </w:rPr>
        <w:t>”</w:t>
      </w:r>
      <w:r w:rsidRPr="00D97F45">
        <w:rPr>
          <w:rFonts w:eastAsia="方正仿宋简体"/>
          <w:szCs w:val="32"/>
        </w:rPr>
        <w:t>，即：市直党政机关和事业单位实现全覆盖，泉州开发区实现全区域全覆盖，鲤城区、丰泽区、洛江区</w:t>
      </w:r>
      <w:r>
        <w:rPr>
          <w:rFonts w:eastAsia="方正仿宋简体" w:hint="eastAsia"/>
          <w:szCs w:val="32"/>
        </w:rPr>
        <w:t>共</w:t>
      </w:r>
      <w:r w:rsidRPr="00D97F45">
        <w:rPr>
          <w:rFonts w:eastAsia="方正仿宋简体"/>
          <w:szCs w:val="32"/>
        </w:rPr>
        <w:t>18</w:t>
      </w:r>
      <w:r w:rsidRPr="00D97F45">
        <w:rPr>
          <w:rFonts w:eastAsia="方正仿宋简体"/>
          <w:szCs w:val="32"/>
        </w:rPr>
        <w:t>个街道办事处机关大院实现全覆盖。开展重点行业企业用地土壤污染状况调查，严格污染地块风险管控，严防</w:t>
      </w:r>
      <w:r w:rsidRPr="00D97F45">
        <w:rPr>
          <w:rFonts w:eastAsia="方正仿宋简体"/>
          <w:szCs w:val="32"/>
        </w:rPr>
        <w:t>“</w:t>
      </w:r>
      <w:r w:rsidRPr="00D97F45">
        <w:rPr>
          <w:rFonts w:eastAsia="方正仿宋简体"/>
          <w:szCs w:val="32"/>
        </w:rPr>
        <w:t>毒地</w:t>
      </w:r>
      <w:r w:rsidRPr="00D97F45">
        <w:rPr>
          <w:rFonts w:eastAsia="方正仿宋简体"/>
          <w:szCs w:val="32"/>
        </w:rPr>
        <w:t>”</w:t>
      </w:r>
      <w:r w:rsidRPr="00D97F45">
        <w:rPr>
          <w:rFonts w:eastAsia="方正仿宋简体"/>
          <w:szCs w:val="32"/>
        </w:rPr>
        <w:t>开发利用，污染地块安全利用率达</w:t>
      </w:r>
      <w:r w:rsidRPr="00D97F45">
        <w:rPr>
          <w:rFonts w:eastAsia="方正仿宋简体"/>
          <w:szCs w:val="32"/>
        </w:rPr>
        <w:t>100%</w:t>
      </w:r>
      <w:r w:rsidRPr="00D97F45">
        <w:rPr>
          <w:rFonts w:eastAsia="方正仿宋简体"/>
          <w:szCs w:val="32"/>
        </w:rPr>
        <w:t>；完成农用地土壤污染详查，受污染耕地安全利用率达</w:t>
      </w:r>
      <w:r w:rsidRPr="00D97F45">
        <w:rPr>
          <w:rFonts w:eastAsia="方正仿宋简体"/>
          <w:szCs w:val="32"/>
        </w:rPr>
        <w:t>100%</w:t>
      </w:r>
      <w:r w:rsidRPr="00D97F45">
        <w:rPr>
          <w:rFonts w:eastAsia="方正仿宋简体"/>
          <w:szCs w:val="32"/>
        </w:rPr>
        <w:t>。</w:t>
      </w:r>
    </w:p>
    <w:p w:rsidR="002B4B6C" w:rsidRPr="00D97F45" w:rsidRDefault="002B4B6C" w:rsidP="002B4B6C">
      <w:pPr>
        <w:spacing w:line="600" w:lineRule="exact"/>
        <w:ind w:firstLine="643"/>
        <w:rPr>
          <w:rFonts w:eastAsia="方正仿宋简体"/>
        </w:rPr>
      </w:pPr>
      <w:r w:rsidRPr="00D97F45">
        <w:rPr>
          <w:rFonts w:eastAsia="方正仿宋简体"/>
          <w:b/>
          <w:szCs w:val="32"/>
        </w:rPr>
        <w:t>生态环保督察问题整改加快落实。</w:t>
      </w:r>
      <w:r w:rsidRPr="00D97F45">
        <w:rPr>
          <w:rFonts w:eastAsia="方正仿宋简体"/>
          <w:szCs w:val="32"/>
        </w:rPr>
        <w:t>建立跟踪调度、预警督办、市领导包案等问题整改工作机制，推行环保督察整改</w:t>
      </w:r>
      <w:r w:rsidRPr="00D97F45">
        <w:rPr>
          <w:rFonts w:eastAsia="方正仿宋简体"/>
          <w:szCs w:val="32"/>
        </w:rPr>
        <w:t>“</w:t>
      </w:r>
      <w:r w:rsidRPr="00D97F45">
        <w:rPr>
          <w:rFonts w:eastAsia="方正仿宋简体"/>
          <w:szCs w:val="32"/>
        </w:rPr>
        <w:t>五步七法</w:t>
      </w:r>
      <w:r w:rsidRPr="00D97F45">
        <w:rPr>
          <w:rFonts w:eastAsia="方正仿宋简体"/>
          <w:szCs w:val="32"/>
        </w:rPr>
        <w:t>”</w:t>
      </w:r>
      <w:r w:rsidRPr="00D97F45">
        <w:rPr>
          <w:rFonts w:eastAsia="方正仿宋简体"/>
          <w:szCs w:val="32"/>
        </w:rPr>
        <w:t>，统筹推进两轮中央生态环保督察反馈问题整改和信访件</w:t>
      </w:r>
      <w:r w:rsidRPr="00D97F45">
        <w:rPr>
          <w:rFonts w:eastAsia="方正仿宋简体"/>
          <w:szCs w:val="32"/>
        </w:rPr>
        <w:lastRenderedPageBreak/>
        <w:t>办结销号。按照行业主管部门牵头、市环委办调度协调、多部门联动、专家参与、市委市政府督查室重点督办的模式攻坚推进重难点问题取得阶段性成效。</w:t>
      </w:r>
    </w:p>
    <w:p w:rsidR="002B4B6C" w:rsidRPr="00D97F45" w:rsidRDefault="002B4B6C" w:rsidP="002B4B6C">
      <w:pPr>
        <w:spacing w:line="600" w:lineRule="exact"/>
        <w:ind w:firstLine="643"/>
        <w:rPr>
          <w:rFonts w:eastAsia="方正仿宋简体"/>
        </w:rPr>
      </w:pPr>
      <w:r w:rsidRPr="00D97F45">
        <w:rPr>
          <w:rFonts w:eastAsia="方正仿宋简体"/>
          <w:b/>
          <w:szCs w:val="32"/>
        </w:rPr>
        <w:t>生态环境保护执法监管不断创新。</w:t>
      </w:r>
      <w:r w:rsidRPr="00D97F45">
        <w:rPr>
          <w:rFonts w:eastAsia="方正仿宋简体"/>
          <w:szCs w:val="32"/>
        </w:rPr>
        <w:t>采取勤查重罚、信用评价、登报承诺、错时执法、联合执法、交叉执法等一系列环境监管手段和措施，建立公、检、法、生态环境等四部门联席会议制度。组织开展</w:t>
      </w:r>
      <w:r w:rsidRPr="00D97F45">
        <w:rPr>
          <w:rFonts w:eastAsia="方正仿宋简体"/>
          <w:szCs w:val="32"/>
        </w:rPr>
        <w:t>“</w:t>
      </w:r>
      <w:r w:rsidRPr="00D97F45">
        <w:rPr>
          <w:rFonts w:eastAsia="方正仿宋简体"/>
          <w:szCs w:val="32"/>
        </w:rPr>
        <w:t>清水蓝天</w:t>
      </w:r>
      <w:r w:rsidRPr="00D97F45">
        <w:rPr>
          <w:rFonts w:eastAsia="方正仿宋简体"/>
          <w:szCs w:val="32"/>
        </w:rPr>
        <w:t>”</w:t>
      </w:r>
      <w:r w:rsidRPr="00D97F45">
        <w:rPr>
          <w:rFonts w:eastAsia="方正仿宋简体"/>
          <w:szCs w:val="32"/>
        </w:rPr>
        <w:t>环保专项行动、</w:t>
      </w:r>
      <w:r w:rsidRPr="00D97F45">
        <w:rPr>
          <w:rFonts w:eastAsia="方正仿宋简体"/>
          <w:szCs w:val="32"/>
        </w:rPr>
        <w:t>“</w:t>
      </w:r>
      <w:r w:rsidRPr="00D97F45">
        <w:rPr>
          <w:rFonts w:eastAsia="方正仿宋简体"/>
          <w:szCs w:val="32"/>
        </w:rPr>
        <w:t>散乱污</w:t>
      </w:r>
      <w:r w:rsidRPr="00D97F45">
        <w:rPr>
          <w:rFonts w:eastAsia="方正仿宋简体"/>
          <w:szCs w:val="32"/>
        </w:rPr>
        <w:t>”</w:t>
      </w:r>
      <w:r w:rsidRPr="00D97F45">
        <w:rPr>
          <w:rFonts w:eastAsia="方正仿宋简体"/>
          <w:szCs w:val="32"/>
        </w:rPr>
        <w:t>企业专项整治等执法行动，严厉打击各类环境违法行为。</w:t>
      </w:r>
      <w:r w:rsidRPr="00D97F45">
        <w:rPr>
          <w:rFonts w:eastAsia="方正仿宋简体"/>
          <w:szCs w:val="32"/>
        </w:rPr>
        <w:t>“</w:t>
      </w:r>
      <w:r w:rsidRPr="00D97F45">
        <w:rPr>
          <w:rFonts w:eastAsia="方正仿宋简体"/>
          <w:szCs w:val="32"/>
        </w:rPr>
        <w:t>十三五</w:t>
      </w:r>
      <w:r w:rsidRPr="00D97F45">
        <w:rPr>
          <w:rFonts w:eastAsia="方正仿宋简体"/>
          <w:szCs w:val="32"/>
        </w:rPr>
        <w:t>”</w:t>
      </w:r>
      <w:r w:rsidRPr="00D97F45">
        <w:rPr>
          <w:rFonts w:eastAsia="方正仿宋简体"/>
          <w:szCs w:val="32"/>
        </w:rPr>
        <w:t>期间，全市共办理环境违法案件</w:t>
      </w:r>
      <w:r w:rsidRPr="00D97F45">
        <w:rPr>
          <w:rFonts w:eastAsia="方正仿宋简体"/>
          <w:szCs w:val="32"/>
        </w:rPr>
        <w:t>5693</w:t>
      </w:r>
      <w:r w:rsidRPr="00D97F45">
        <w:rPr>
          <w:rFonts w:eastAsia="方正仿宋简体"/>
          <w:szCs w:val="32"/>
        </w:rPr>
        <w:t>件，总罚款金额</w:t>
      </w:r>
      <w:r w:rsidRPr="00D97F45">
        <w:rPr>
          <w:rFonts w:eastAsia="方正仿宋简体"/>
          <w:szCs w:val="32"/>
        </w:rPr>
        <w:t>3.13</w:t>
      </w:r>
      <w:r w:rsidRPr="00D97F45">
        <w:rPr>
          <w:rFonts w:eastAsia="方正仿宋简体"/>
          <w:szCs w:val="32"/>
        </w:rPr>
        <w:t>亿元，办理五类配套办法案件</w:t>
      </w:r>
      <w:r w:rsidRPr="00D97F45">
        <w:rPr>
          <w:rFonts w:eastAsia="方正仿宋简体"/>
          <w:szCs w:val="32"/>
        </w:rPr>
        <w:t>1583</w:t>
      </w:r>
      <w:r w:rsidRPr="00D97F45">
        <w:rPr>
          <w:rFonts w:eastAsia="方正仿宋简体"/>
          <w:szCs w:val="32"/>
        </w:rPr>
        <w:t>件，移送刑事侦办</w:t>
      </w:r>
      <w:r w:rsidRPr="00D97F45">
        <w:rPr>
          <w:rFonts w:eastAsia="方正仿宋简体"/>
          <w:szCs w:val="32"/>
        </w:rPr>
        <w:t>554</w:t>
      </w:r>
      <w:r w:rsidRPr="00D97F45">
        <w:rPr>
          <w:rFonts w:eastAsia="方正仿宋简体"/>
          <w:szCs w:val="32"/>
        </w:rPr>
        <w:t>件。全市环境行政处罚金额和查办《环境保护法》配套办法环境违法案件数居全省前列，其中，</w:t>
      </w:r>
      <w:r w:rsidRPr="00D97F45">
        <w:rPr>
          <w:rFonts w:eastAsia="方正仿宋简体"/>
          <w:szCs w:val="32"/>
        </w:rPr>
        <w:t>2018</w:t>
      </w:r>
      <w:r w:rsidRPr="00D97F45">
        <w:rPr>
          <w:rFonts w:eastAsia="方正仿宋简体"/>
          <w:szCs w:val="32"/>
        </w:rPr>
        <w:t>年、</w:t>
      </w:r>
      <w:r w:rsidRPr="00D97F45">
        <w:rPr>
          <w:rFonts w:eastAsia="方正仿宋简体"/>
          <w:szCs w:val="32"/>
        </w:rPr>
        <w:t>2019</w:t>
      </w:r>
      <w:r w:rsidRPr="00D97F45">
        <w:rPr>
          <w:rFonts w:eastAsia="方正仿宋简体"/>
          <w:szCs w:val="32"/>
        </w:rPr>
        <w:t>年上半年全市配套案件查办数量分别居全国地级市第七名、第四名。</w:t>
      </w:r>
    </w:p>
    <w:p w:rsidR="002B4B6C" w:rsidRPr="00D97F45" w:rsidRDefault="002B4B6C" w:rsidP="002B4B6C">
      <w:pPr>
        <w:spacing w:line="600" w:lineRule="exact"/>
        <w:ind w:firstLine="643"/>
        <w:rPr>
          <w:rFonts w:eastAsia="方正仿宋简体"/>
        </w:rPr>
      </w:pPr>
      <w:r w:rsidRPr="00D97F45">
        <w:rPr>
          <w:rFonts w:eastAsia="方正仿宋简体"/>
          <w:b/>
          <w:szCs w:val="32"/>
        </w:rPr>
        <w:t>生态环境安全得到保障。</w:t>
      </w:r>
      <w:r w:rsidRPr="00D97F45">
        <w:rPr>
          <w:rFonts w:eastAsia="方正仿宋简体"/>
          <w:szCs w:val="32"/>
        </w:rPr>
        <w:t>组织开展多轮环境安全隐患排查，推动近千个环境安全隐患问题完成整改。全力落实环境应急处置，建立全市环境安全管理</w:t>
      </w:r>
      <w:r w:rsidRPr="00D97F45">
        <w:rPr>
          <w:rFonts w:eastAsia="方正仿宋简体"/>
          <w:szCs w:val="32"/>
        </w:rPr>
        <w:t>“515”</w:t>
      </w:r>
      <w:r w:rsidRPr="00D97F45">
        <w:rPr>
          <w:rFonts w:eastAsia="方正仿宋简体"/>
          <w:szCs w:val="32"/>
        </w:rPr>
        <w:t>工作机制，妥善处置多起因生产安全、交通事故等引发的一般突发环境事件。加强应急体系和应急能力建设，完善环境应急预案管理。科学指导、处置泉港碳九泄漏事故引发的环境污染事件，并做好环境损害评估、鉴定、索赔等工作。开展放射性物品</w:t>
      </w:r>
      <w:r w:rsidRPr="00D97F45">
        <w:rPr>
          <w:rFonts w:eastAsia="方正仿宋简体"/>
          <w:szCs w:val="32"/>
        </w:rPr>
        <w:t>“</w:t>
      </w:r>
      <w:r w:rsidRPr="00D97F45">
        <w:rPr>
          <w:rFonts w:eastAsia="方正仿宋简体"/>
          <w:szCs w:val="32"/>
        </w:rPr>
        <w:t>一体化</w:t>
      </w:r>
      <w:r w:rsidRPr="00D97F45">
        <w:rPr>
          <w:rFonts w:eastAsia="方正仿宋简体"/>
          <w:szCs w:val="32"/>
        </w:rPr>
        <w:t>”</w:t>
      </w:r>
      <w:r w:rsidRPr="00D97F45">
        <w:rPr>
          <w:rFonts w:eastAsia="方正仿宋简体"/>
          <w:szCs w:val="32"/>
        </w:rPr>
        <w:t>专项治理</w:t>
      </w:r>
      <w:r w:rsidRPr="00D97F45">
        <w:rPr>
          <w:rFonts w:eastAsia="方正仿宋简体"/>
          <w:szCs w:val="32"/>
        </w:rPr>
        <w:t xml:space="preserve">, </w:t>
      </w:r>
      <w:r w:rsidRPr="00D97F45">
        <w:rPr>
          <w:rFonts w:eastAsia="方正仿宋简体"/>
          <w:szCs w:val="32"/>
        </w:rPr>
        <w:t>不断强化核与辐射安全监管。加强石化园区生态环境监管保护工作，</w:t>
      </w:r>
      <w:r w:rsidRPr="00D97F45">
        <w:rPr>
          <w:rFonts w:eastAsia="方正仿宋简体"/>
          <w:szCs w:val="32"/>
        </w:rPr>
        <w:lastRenderedPageBreak/>
        <w:t>统筹推进涉环保项目</w:t>
      </w:r>
      <w:r w:rsidRPr="00D97F45">
        <w:rPr>
          <w:rFonts w:eastAsia="方正仿宋简体"/>
          <w:szCs w:val="32"/>
        </w:rPr>
        <w:t>“</w:t>
      </w:r>
      <w:r w:rsidRPr="00D97F45">
        <w:rPr>
          <w:rFonts w:eastAsia="方正仿宋简体"/>
          <w:szCs w:val="32"/>
        </w:rPr>
        <w:t>邻避</w:t>
      </w:r>
      <w:r w:rsidRPr="00D97F45">
        <w:rPr>
          <w:rFonts w:eastAsia="方正仿宋简体"/>
          <w:szCs w:val="32"/>
        </w:rPr>
        <w:t>”</w:t>
      </w:r>
      <w:r w:rsidRPr="00D97F45">
        <w:rPr>
          <w:rFonts w:eastAsia="方正仿宋简体"/>
          <w:szCs w:val="32"/>
        </w:rPr>
        <w:t>问题防范与化解工作。组织开展生态环境领域扫黑除恶专项行动。深入开展百姓身边突出生态环境问题集中整治攻坚行动以及反映强烈的生态环境问题平时不作为、急时</w:t>
      </w:r>
      <w:r w:rsidRPr="00D97F45">
        <w:rPr>
          <w:rFonts w:eastAsia="方正仿宋简体"/>
          <w:szCs w:val="32"/>
        </w:rPr>
        <w:t>“</w:t>
      </w:r>
      <w:r w:rsidRPr="00D97F45">
        <w:rPr>
          <w:rFonts w:eastAsia="方正仿宋简体"/>
          <w:szCs w:val="32"/>
        </w:rPr>
        <w:t>一刀切</w:t>
      </w:r>
      <w:r w:rsidRPr="00D97F45">
        <w:rPr>
          <w:rFonts w:eastAsia="方正仿宋简体"/>
          <w:szCs w:val="32"/>
        </w:rPr>
        <w:t>”</w:t>
      </w:r>
      <w:r w:rsidRPr="00D97F45">
        <w:rPr>
          <w:rFonts w:eastAsia="方正仿宋简体"/>
          <w:szCs w:val="32"/>
        </w:rPr>
        <w:t>问题专项整治，及时处理一批工业企业违法排污、噪声扰民等百姓身边突出生态环境问题。加强疫情期间医疗废物和医疗废水环境风险防控。</w:t>
      </w:r>
    </w:p>
    <w:p w:rsidR="002B4B6C" w:rsidRPr="00D97F45" w:rsidRDefault="002B4B6C" w:rsidP="002B4B6C">
      <w:pPr>
        <w:spacing w:line="600" w:lineRule="exact"/>
        <w:ind w:firstLine="643"/>
        <w:rPr>
          <w:rFonts w:eastAsia="方正仿宋简体"/>
          <w:szCs w:val="32"/>
        </w:rPr>
      </w:pPr>
      <w:r w:rsidRPr="00D97F45">
        <w:rPr>
          <w:rFonts w:eastAsia="方正仿宋简体"/>
          <w:b/>
          <w:szCs w:val="32"/>
        </w:rPr>
        <w:t>生态环境保护治理体系不断完善。</w:t>
      </w:r>
      <w:r w:rsidRPr="00D97F45">
        <w:rPr>
          <w:rFonts w:eastAsia="方正仿宋简体"/>
          <w:szCs w:val="32"/>
        </w:rPr>
        <w:t>颁布实施《泉州市晋江洛阳江流域水环境保护条例》《泉州市市区内沟河保护管理条例》，制定《</w:t>
      </w:r>
      <w:r>
        <w:rPr>
          <w:rFonts w:eastAsia="方正仿宋简体" w:hint="eastAsia"/>
          <w:szCs w:val="32"/>
        </w:rPr>
        <w:t>中共泉州市委办公室</w:t>
      </w:r>
      <w:r>
        <w:rPr>
          <w:rFonts w:eastAsia="方正仿宋简体" w:hint="eastAsia"/>
          <w:szCs w:val="32"/>
        </w:rPr>
        <w:t xml:space="preserve"> </w:t>
      </w:r>
      <w:r w:rsidRPr="00D97F45">
        <w:rPr>
          <w:rFonts w:eastAsia="方正仿宋简体"/>
          <w:szCs w:val="32"/>
        </w:rPr>
        <w:t>泉州市</w:t>
      </w:r>
      <w:r>
        <w:rPr>
          <w:rFonts w:eastAsia="方正仿宋简体" w:hint="eastAsia"/>
          <w:szCs w:val="32"/>
        </w:rPr>
        <w:t>人民政府办公室</w:t>
      </w:r>
      <w:r w:rsidRPr="00D97F45">
        <w:rPr>
          <w:rFonts w:eastAsia="方正仿宋简体"/>
          <w:szCs w:val="32"/>
        </w:rPr>
        <w:t>关于构建现代环境治理体系的若干措施》（泉委办发〔</w:t>
      </w:r>
      <w:r w:rsidRPr="00D97F45">
        <w:rPr>
          <w:rFonts w:eastAsia="方正仿宋简体"/>
          <w:szCs w:val="32"/>
        </w:rPr>
        <w:t>2020</w:t>
      </w:r>
      <w:r w:rsidRPr="00D97F45">
        <w:rPr>
          <w:rFonts w:eastAsia="方正仿宋简体"/>
          <w:szCs w:val="32"/>
        </w:rPr>
        <w:t>〕</w:t>
      </w:r>
      <w:r w:rsidRPr="00D97F45">
        <w:rPr>
          <w:rFonts w:eastAsia="方正仿宋简体"/>
          <w:szCs w:val="32"/>
        </w:rPr>
        <w:t>51</w:t>
      </w:r>
      <w:r w:rsidRPr="00D97F45">
        <w:rPr>
          <w:rFonts w:eastAsia="方正仿宋简体"/>
          <w:szCs w:val="32"/>
        </w:rPr>
        <w:t>号），推动完善地方生态环境保护法规制度。成立泉州市生态环境保护委员会，由市委书记、市政府市长任</w:t>
      </w:r>
      <w:r w:rsidRPr="00D97F45">
        <w:rPr>
          <w:rFonts w:eastAsia="方正仿宋简体"/>
          <w:szCs w:val="32"/>
        </w:rPr>
        <w:t>“</w:t>
      </w:r>
      <w:r w:rsidRPr="00D97F45">
        <w:rPr>
          <w:rFonts w:eastAsia="方正仿宋简体"/>
          <w:szCs w:val="32"/>
        </w:rPr>
        <w:t>双主任</w:t>
      </w:r>
      <w:r w:rsidRPr="00D97F45">
        <w:rPr>
          <w:rFonts w:eastAsia="方正仿宋简体"/>
          <w:szCs w:val="32"/>
        </w:rPr>
        <w:t>”</w:t>
      </w:r>
      <w:r w:rsidRPr="00D97F45">
        <w:rPr>
          <w:rFonts w:eastAsia="方正仿宋简体"/>
          <w:szCs w:val="32"/>
        </w:rPr>
        <w:t>，实施年度各县（市、区）</w:t>
      </w:r>
      <w:r>
        <w:rPr>
          <w:rFonts w:eastAsia="方正仿宋简体" w:hint="eastAsia"/>
          <w:szCs w:val="32"/>
        </w:rPr>
        <w:t>、泉州开发区、泉州台商投资区</w:t>
      </w:r>
      <w:r w:rsidRPr="00D97F45">
        <w:rPr>
          <w:rFonts w:eastAsia="方正仿宋简体"/>
          <w:szCs w:val="32"/>
        </w:rPr>
        <w:t>党政领导生态环境保护目标责任书及考评细则，加强党委、政府对生态环境保护领导，建立党委、政府定期研究生态环境保护工作机制和领导亲自督办、调研、检查工作制度，夯实生态环境保护工作责任。推进生态文明建设示范区创建，泉州河长制工作探索实践做法被水利部河长办作为典型案例，用作全国河湖长制培训教材；河长制、环境治理监管、生态司法保护、生态环境损害赔偿、环保督察落实工作机制等</w:t>
      </w:r>
      <w:r w:rsidRPr="00D97F45">
        <w:rPr>
          <w:rFonts w:eastAsia="方正仿宋简体"/>
          <w:szCs w:val="32"/>
        </w:rPr>
        <w:t>5</w:t>
      </w:r>
      <w:r w:rsidRPr="00D97F45">
        <w:rPr>
          <w:rFonts w:eastAsia="方正仿宋简体"/>
          <w:szCs w:val="32"/>
        </w:rPr>
        <w:t>项改革经验获国家部委复制推广；泉州市先后获得国家生态市、国家节水型城市、国家森林城市</w:t>
      </w:r>
      <w:r w:rsidRPr="00D97F45">
        <w:rPr>
          <w:rFonts w:eastAsia="方正仿宋简体"/>
          <w:szCs w:val="32"/>
        </w:rPr>
        <w:lastRenderedPageBreak/>
        <w:t>称号，德化县、永春县、鲤城区、安溪县相继获得国家生态文明建设示范区命名，永春县获得</w:t>
      </w:r>
      <w:r w:rsidRPr="00D97F45">
        <w:rPr>
          <w:rFonts w:eastAsia="方正仿宋简体"/>
          <w:szCs w:val="32"/>
        </w:rPr>
        <w:t>“</w:t>
      </w:r>
      <w:r w:rsidRPr="00D97F45">
        <w:rPr>
          <w:rFonts w:eastAsia="方正仿宋简体"/>
          <w:szCs w:val="32"/>
        </w:rPr>
        <w:t>绿水青山就是金山银山</w:t>
      </w:r>
      <w:r w:rsidRPr="00D97F45">
        <w:rPr>
          <w:rFonts w:eastAsia="方正仿宋简体"/>
          <w:szCs w:val="32"/>
        </w:rPr>
        <w:t>”</w:t>
      </w:r>
      <w:r w:rsidRPr="00D97F45">
        <w:rPr>
          <w:rFonts w:eastAsia="方正仿宋简体"/>
          <w:szCs w:val="32"/>
        </w:rPr>
        <w:t>实践创新基地命名，建设成效持续走在全省前列。推进乡村生态振兴，建成</w:t>
      </w:r>
      <w:r w:rsidRPr="00D97F45">
        <w:rPr>
          <w:rFonts w:eastAsia="方正仿宋简体"/>
          <w:szCs w:val="32"/>
        </w:rPr>
        <w:t>“</w:t>
      </w:r>
      <w:r w:rsidRPr="00D97F45">
        <w:rPr>
          <w:rFonts w:eastAsia="方正仿宋简体"/>
          <w:szCs w:val="32"/>
        </w:rPr>
        <w:t>绿盈乡村</w:t>
      </w:r>
      <w:r w:rsidRPr="00D97F45">
        <w:rPr>
          <w:rFonts w:eastAsia="方正仿宋简体"/>
          <w:szCs w:val="32"/>
        </w:rPr>
        <w:t>”1330</w:t>
      </w:r>
      <w:r w:rsidRPr="00D97F45">
        <w:rPr>
          <w:rFonts w:eastAsia="方正仿宋简体"/>
          <w:szCs w:val="32"/>
        </w:rPr>
        <w:t>个。在全省率先实施流域上下游补偿机制，累计下达流域补偿资金</w:t>
      </w:r>
      <w:r w:rsidRPr="00D97F45">
        <w:rPr>
          <w:rFonts w:eastAsia="方正仿宋简体"/>
          <w:szCs w:val="32"/>
        </w:rPr>
        <w:t>17.55</w:t>
      </w:r>
      <w:r w:rsidRPr="00D97F45">
        <w:rPr>
          <w:rFonts w:eastAsia="方正仿宋简体"/>
          <w:szCs w:val="32"/>
        </w:rPr>
        <w:t>亿元。开展生态环境损害赔偿工作，办结</w:t>
      </w:r>
      <w:r w:rsidRPr="00D97F45">
        <w:rPr>
          <w:rFonts w:eastAsia="方正仿宋简体"/>
          <w:szCs w:val="32"/>
        </w:rPr>
        <w:t>7</w:t>
      </w:r>
      <w:r w:rsidRPr="00D97F45">
        <w:rPr>
          <w:rFonts w:eastAsia="方正仿宋简体"/>
          <w:szCs w:val="32"/>
        </w:rPr>
        <w:t>起生态环境损害赔偿案件。推进环责险制度，推动投保范围内超九成企业签订环境污染责任保险合同。为发挥排污权对环境资源的调节平衡作用，出台《泉州市</w:t>
      </w:r>
      <w:r>
        <w:rPr>
          <w:rFonts w:eastAsia="方正仿宋简体" w:hint="eastAsia"/>
          <w:szCs w:val="32"/>
        </w:rPr>
        <w:t>生态环境局</w:t>
      </w:r>
      <w:r>
        <w:rPr>
          <w:rFonts w:eastAsia="方正仿宋简体" w:hint="eastAsia"/>
          <w:szCs w:val="32"/>
        </w:rPr>
        <w:t xml:space="preserve"> </w:t>
      </w:r>
      <w:r>
        <w:rPr>
          <w:rFonts w:eastAsia="方正仿宋简体" w:hint="eastAsia"/>
          <w:szCs w:val="32"/>
        </w:rPr>
        <w:t>泉州市发展和改革委员会</w:t>
      </w:r>
      <w:r>
        <w:rPr>
          <w:rFonts w:eastAsia="方正仿宋简体" w:hint="eastAsia"/>
          <w:szCs w:val="32"/>
        </w:rPr>
        <w:t xml:space="preserve"> </w:t>
      </w:r>
      <w:r>
        <w:rPr>
          <w:rFonts w:eastAsia="方正仿宋简体" w:hint="eastAsia"/>
          <w:szCs w:val="32"/>
        </w:rPr>
        <w:t>泉州市财政局关于印发泉州市</w:t>
      </w:r>
      <w:r w:rsidRPr="00D97F45">
        <w:rPr>
          <w:rFonts w:eastAsia="方正仿宋简体"/>
          <w:szCs w:val="32"/>
        </w:rPr>
        <w:t>排污权储备和出让管理规定</w:t>
      </w:r>
      <w:r>
        <w:rPr>
          <w:rFonts w:eastAsia="方正仿宋简体" w:hint="eastAsia"/>
          <w:szCs w:val="32"/>
        </w:rPr>
        <w:t>的通知</w:t>
      </w:r>
      <w:r w:rsidRPr="00D97F45">
        <w:rPr>
          <w:rFonts w:eastAsia="方正仿宋简体"/>
          <w:szCs w:val="32"/>
        </w:rPr>
        <w:t>》（泉环保〔</w:t>
      </w:r>
      <w:r w:rsidRPr="00D97F45">
        <w:rPr>
          <w:rFonts w:eastAsia="方正仿宋简体"/>
          <w:szCs w:val="32"/>
        </w:rPr>
        <w:t>2020</w:t>
      </w:r>
      <w:r w:rsidRPr="00D97F45">
        <w:rPr>
          <w:rFonts w:eastAsia="方正仿宋简体"/>
          <w:szCs w:val="32"/>
        </w:rPr>
        <w:t>〕</w:t>
      </w:r>
      <w:r w:rsidRPr="00D97F45">
        <w:rPr>
          <w:rFonts w:eastAsia="方正仿宋简体"/>
          <w:szCs w:val="32"/>
        </w:rPr>
        <w:t>113</w:t>
      </w:r>
      <w:r w:rsidRPr="00D97F45">
        <w:rPr>
          <w:rFonts w:eastAsia="方正仿宋简体"/>
          <w:szCs w:val="32"/>
        </w:rPr>
        <w:t>号），全市共计有</w:t>
      </w:r>
      <w:r w:rsidRPr="00D97F45">
        <w:rPr>
          <w:rFonts w:eastAsia="方正仿宋简体"/>
          <w:szCs w:val="32"/>
        </w:rPr>
        <w:t>1438</w:t>
      </w:r>
      <w:r w:rsidRPr="00D97F45">
        <w:rPr>
          <w:rFonts w:eastAsia="方正仿宋简体"/>
          <w:szCs w:val="32"/>
        </w:rPr>
        <w:t>家建设单位完成了</w:t>
      </w:r>
      <w:r w:rsidRPr="00D97F45">
        <w:rPr>
          <w:rFonts w:eastAsia="方正仿宋简体"/>
          <w:szCs w:val="32"/>
        </w:rPr>
        <w:t>4013</w:t>
      </w:r>
      <w:r w:rsidRPr="00D97F45">
        <w:rPr>
          <w:rFonts w:eastAsia="方正仿宋简体"/>
          <w:szCs w:val="32"/>
        </w:rPr>
        <w:t>笔排污权交易，受让排污权总金额</w:t>
      </w:r>
      <w:r w:rsidRPr="00D97F45">
        <w:rPr>
          <w:rFonts w:eastAsia="方正仿宋简体"/>
          <w:szCs w:val="32"/>
        </w:rPr>
        <w:t>2.92</w:t>
      </w:r>
      <w:r w:rsidRPr="00D97F45">
        <w:rPr>
          <w:rFonts w:eastAsia="方正仿宋简体"/>
          <w:szCs w:val="32"/>
        </w:rPr>
        <w:t>亿元，有效淘汰落后产能、腾出环境容量，支持经济高质量发展。推进生态云平台运用，加快机动车排放监管、水环境管理等信息化系统建设并试运行。</w:t>
      </w:r>
    </w:p>
    <w:p w:rsidR="002B4B6C" w:rsidRDefault="002B4B6C" w:rsidP="002B4B6C">
      <w:pPr>
        <w:pStyle w:val="Default"/>
        <w:spacing w:line="600" w:lineRule="exact"/>
        <w:rPr>
          <w:rFonts w:ascii="Times New Roman" w:hAnsi="Times New Roman" w:hint="default"/>
          <w:color w:val="auto"/>
        </w:rPr>
      </w:pPr>
    </w:p>
    <w:p w:rsidR="002B4B6C" w:rsidRDefault="002B4B6C" w:rsidP="002B4B6C">
      <w:pPr>
        <w:pStyle w:val="Default"/>
        <w:spacing w:line="600" w:lineRule="exact"/>
        <w:rPr>
          <w:rFonts w:ascii="Times New Roman" w:hAnsi="Times New Roman" w:hint="default"/>
          <w:color w:val="auto"/>
        </w:rPr>
      </w:pPr>
    </w:p>
    <w:p w:rsidR="002B4B6C" w:rsidRDefault="002B4B6C" w:rsidP="002B4B6C">
      <w:pPr>
        <w:pStyle w:val="Default"/>
        <w:spacing w:line="600" w:lineRule="exact"/>
        <w:rPr>
          <w:rFonts w:ascii="Times New Roman" w:hAnsi="Times New Roman" w:hint="default"/>
          <w:color w:val="auto"/>
        </w:rPr>
      </w:pPr>
    </w:p>
    <w:p w:rsidR="002B4B6C" w:rsidRDefault="002B4B6C" w:rsidP="002B4B6C">
      <w:pPr>
        <w:pStyle w:val="Default"/>
        <w:spacing w:line="600" w:lineRule="exact"/>
        <w:rPr>
          <w:rFonts w:ascii="Times New Roman" w:hAnsi="Times New Roman" w:hint="default"/>
          <w:color w:val="auto"/>
        </w:rPr>
      </w:pPr>
    </w:p>
    <w:p w:rsidR="002B4B6C" w:rsidRDefault="002B4B6C" w:rsidP="002B4B6C">
      <w:pPr>
        <w:pStyle w:val="Default"/>
        <w:spacing w:line="600" w:lineRule="exact"/>
        <w:rPr>
          <w:rFonts w:ascii="Times New Roman" w:hAnsi="Times New Roman" w:hint="default"/>
          <w:color w:val="auto"/>
        </w:rPr>
      </w:pPr>
    </w:p>
    <w:p w:rsidR="002B4B6C" w:rsidRDefault="002B4B6C" w:rsidP="000F267E">
      <w:pPr>
        <w:spacing w:beforeLines="50" w:afterLines="50"/>
      </w:pPr>
    </w:p>
    <w:p w:rsidR="002B4B6C" w:rsidRDefault="002B4B6C" w:rsidP="000F267E">
      <w:pPr>
        <w:spacing w:beforeLines="50" w:afterLines="50"/>
        <w:rPr>
          <w:b/>
          <w:szCs w:val="32"/>
        </w:rPr>
      </w:pPr>
    </w:p>
    <w:p w:rsidR="002B4B6C" w:rsidRPr="0042064C" w:rsidRDefault="002B4B6C" w:rsidP="000F267E">
      <w:pPr>
        <w:spacing w:beforeLines="50" w:afterLines="50"/>
        <w:jc w:val="center"/>
        <w:rPr>
          <w:rFonts w:eastAsia="方正仿宋简体"/>
          <w:b/>
          <w:szCs w:val="32"/>
        </w:rPr>
      </w:pPr>
      <w:r w:rsidRPr="0042064C">
        <w:rPr>
          <w:rFonts w:eastAsia="方正仿宋简体"/>
          <w:b/>
          <w:szCs w:val="32"/>
        </w:rPr>
        <w:t>表</w:t>
      </w:r>
      <w:r w:rsidRPr="0042064C">
        <w:rPr>
          <w:rFonts w:eastAsia="方正仿宋简体"/>
          <w:b/>
          <w:szCs w:val="32"/>
        </w:rPr>
        <w:t xml:space="preserve">1 </w:t>
      </w:r>
      <w:r w:rsidRPr="0042064C">
        <w:rPr>
          <w:rFonts w:eastAsia="方正仿宋简体"/>
          <w:b/>
          <w:szCs w:val="32"/>
        </w:rPr>
        <w:t>泉州市</w:t>
      </w:r>
      <w:r w:rsidRPr="0042064C">
        <w:rPr>
          <w:rFonts w:eastAsia="方正仿宋简体"/>
          <w:b/>
          <w:szCs w:val="32"/>
        </w:rPr>
        <w:t>“</w:t>
      </w:r>
      <w:r w:rsidRPr="0042064C">
        <w:rPr>
          <w:rFonts w:eastAsia="方正仿宋简体"/>
          <w:b/>
          <w:szCs w:val="32"/>
        </w:rPr>
        <w:t>十三五</w:t>
      </w:r>
      <w:r w:rsidRPr="0042064C">
        <w:rPr>
          <w:rFonts w:eastAsia="方正仿宋简体"/>
          <w:b/>
          <w:szCs w:val="32"/>
        </w:rPr>
        <w:t>”</w:t>
      </w:r>
      <w:r w:rsidRPr="0042064C">
        <w:rPr>
          <w:rFonts w:eastAsia="方正仿宋简体"/>
          <w:b/>
          <w:szCs w:val="32"/>
        </w:rPr>
        <w:t>生态文明建设规划主要指标完成情况</w:t>
      </w:r>
    </w:p>
    <w:tbl>
      <w:tblPr>
        <w:tblW w:w="53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6"/>
        <w:gridCol w:w="566"/>
        <w:gridCol w:w="1345"/>
        <w:gridCol w:w="1230"/>
        <w:gridCol w:w="1482"/>
        <w:gridCol w:w="1207"/>
        <w:gridCol w:w="1507"/>
        <w:gridCol w:w="753"/>
        <w:gridCol w:w="903"/>
      </w:tblGrid>
      <w:tr w:rsidR="002B4B6C" w:rsidRPr="00EE22AC" w:rsidTr="00A8780E">
        <w:trPr>
          <w:trHeight w:val="695"/>
          <w:tblHeader/>
          <w:jc w:val="center"/>
        </w:trPr>
        <w:tc>
          <w:tcPr>
            <w:tcW w:w="320" w:type="pct"/>
            <w:tcBorders>
              <w:top w:val="single" w:sz="4" w:space="0" w:color="auto"/>
              <w:left w:val="single" w:sz="4" w:space="0" w:color="auto"/>
              <w:bottom w:val="single" w:sz="4" w:space="0" w:color="auto"/>
              <w:right w:val="single" w:sz="4" w:space="0" w:color="auto"/>
            </w:tcBorders>
            <w:noWrap/>
            <w:vAlign w:val="center"/>
          </w:tcPr>
          <w:p w:rsidR="002B4B6C" w:rsidRPr="00EE22AC" w:rsidRDefault="002B4B6C" w:rsidP="00A8780E">
            <w:pPr>
              <w:widowControl/>
              <w:overflowPunct w:val="0"/>
              <w:adjustRightInd w:val="0"/>
              <w:snapToGrid w:val="0"/>
              <w:contextualSpacing/>
              <w:jc w:val="center"/>
              <w:rPr>
                <w:rFonts w:eastAsia="宋体"/>
                <w:b/>
                <w:sz w:val="18"/>
                <w:szCs w:val="18"/>
              </w:rPr>
            </w:pPr>
            <w:r w:rsidRPr="00EE22AC">
              <w:rPr>
                <w:rFonts w:eastAsia="宋体" w:hAnsi="宋体"/>
                <w:b/>
                <w:sz w:val="18"/>
                <w:szCs w:val="18"/>
              </w:rPr>
              <w:t>类型</w:t>
            </w:r>
          </w:p>
        </w:tc>
        <w:tc>
          <w:tcPr>
            <w:tcW w:w="294" w:type="pct"/>
            <w:tcBorders>
              <w:top w:val="single" w:sz="4" w:space="0" w:color="auto"/>
              <w:left w:val="single" w:sz="4" w:space="0" w:color="auto"/>
              <w:bottom w:val="single" w:sz="4" w:space="0" w:color="auto"/>
              <w:right w:val="single" w:sz="4" w:space="0" w:color="auto"/>
            </w:tcBorders>
            <w:noWrap/>
            <w:vAlign w:val="center"/>
          </w:tcPr>
          <w:p w:rsidR="002B4B6C" w:rsidRPr="00EE22AC" w:rsidRDefault="002B4B6C" w:rsidP="00A8780E">
            <w:pPr>
              <w:widowControl/>
              <w:overflowPunct w:val="0"/>
              <w:adjustRightInd w:val="0"/>
              <w:snapToGrid w:val="0"/>
              <w:contextualSpacing/>
              <w:jc w:val="center"/>
              <w:rPr>
                <w:rFonts w:eastAsia="宋体"/>
                <w:b/>
                <w:sz w:val="18"/>
                <w:szCs w:val="18"/>
              </w:rPr>
            </w:pPr>
            <w:r w:rsidRPr="00EE22AC">
              <w:rPr>
                <w:rFonts w:eastAsia="宋体" w:hAnsi="宋体"/>
                <w:b/>
                <w:sz w:val="18"/>
                <w:szCs w:val="18"/>
              </w:rPr>
              <w:t>序号</w:t>
            </w:r>
          </w:p>
        </w:tc>
        <w:tc>
          <w:tcPr>
            <w:tcW w:w="1340" w:type="pct"/>
            <w:gridSpan w:val="2"/>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widowControl/>
              <w:overflowPunct w:val="0"/>
              <w:adjustRightInd w:val="0"/>
              <w:snapToGrid w:val="0"/>
              <w:contextualSpacing/>
              <w:jc w:val="center"/>
              <w:rPr>
                <w:rFonts w:eastAsia="宋体"/>
                <w:b/>
                <w:sz w:val="18"/>
                <w:szCs w:val="18"/>
              </w:rPr>
            </w:pPr>
            <w:r w:rsidRPr="00EE22AC">
              <w:rPr>
                <w:rFonts w:eastAsia="宋体" w:hAnsi="宋体"/>
                <w:b/>
                <w:sz w:val="18"/>
                <w:szCs w:val="18"/>
              </w:rPr>
              <w:t>指标名称</w:t>
            </w:r>
          </w:p>
        </w:tc>
        <w:tc>
          <w:tcPr>
            <w:tcW w:w="771" w:type="pct"/>
            <w:tcBorders>
              <w:top w:val="single" w:sz="4" w:space="0" w:color="auto"/>
              <w:left w:val="single" w:sz="4" w:space="0" w:color="auto"/>
              <w:bottom w:val="single" w:sz="4" w:space="0" w:color="auto"/>
              <w:right w:val="single" w:sz="4" w:space="0" w:color="auto"/>
            </w:tcBorders>
            <w:noWrap/>
            <w:vAlign w:val="center"/>
          </w:tcPr>
          <w:p w:rsidR="002B4B6C" w:rsidRPr="00EE22AC" w:rsidRDefault="002B4B6C" w:rsidP="00A8780E">
            <w:pPr>
              <w:widowControl/>
              <w:overflowPunct w:val="0"/>
              <w:adjustRightInd w:val="0"/>
              <w:snapToGrid w:val="0"/>
              <w:contextualSpacing/>
              <w:jc w:val="center"/>
              <w:rPr>
                <w:rFonts w:eastAsia="宋体"/>
                <w:b/>
                <w:sz w:val="18"/>
                <w:szCs w:val="18"/>
              </w:rPr>
            </w:pPr>
            <w:r w:rsidRPr="00EE22AC">
              <w:rPr>
                <w:rFonts w:eastAsia="宋体"/>
                <w:b/>
                <w:sz w:val="18"/>
                <w:szCs w:val="18"/>
              </w:rPr>
              <w:t>2015</w:t>
            </w:r>
            <w:r w:rsidRPr="00EE22AC">
              <w:rPr>
                <w:rFonts w:eastAsia="宋体" w:hAnsi="宋体"/>
                <w:b/>
                <w:sz w:val="18"/>
                <w:szCs w:val="18"/>
              </w:rPr>
              <w:t>年</w:t>
            </w:r>
          </w:p>
        </w:tc>
        <w:tc>
          <w:tcPr>
            <w:tcW w:w="628" w:type="pc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widowControl/>
              <w:overflowPunct w:val="0"/>
              <w:adjustRightInd w:val="0"/>
              <w:snapToGrid w:val="0"/>
              <w:contextualSpacing/>
              <w:jc w:val="center"/>
              <w:rPr>
                <w:rFonts w:eastAsia="宋体"/>
                <w:b/>
                <w:sz w:val="18"/>
                <w:szCs w:val="18"/>
              </w:rPr>
            </w:pPr>
            <w:r w:rsidRPr="00EE22AC">
              <w:rPr>
                <w:rFonts w:eastAsia="宋体"/>
                <w:b/>
                <w:sz w:val="18"/>
                <w:szCs w:val="18"/>
              </w:rPr>
              <w:t>2020</w:t>
            </w:r>
            <w:r w:rsidRPr="00EE22AC">
              <w:rPr>
                <w:rFonts w:eastAsia="宋体" w:hAnsi="宋体"/>
                <w:b/>
                <w:sz w:val="18"/>
                <w:szCs w:val="18"/>
              </w:rPr>
              <w:t>年</w:t>
            </w:r>
          </w:p>
          <w:p w:rsidR="002B4B6C" w:rsidRPr="00EE22AC" w:rsidRDefault="002B4B6C" w:rsidP="00A8780E">
            <w:pPr>
              <w:widowControl/>
              <w:overflowPunct w:val="0"/>
              <w:adjustRightInd w:val="0"/>
              <w:snapToGrid w:val="0"/>
              <w:contextualSpacing/>
              <w:jc w:val="center"/>
              <w:rPr>
                <w:rFonts w:eastAsia="宋体"/>
                <w:b/>
                <w:sz w:val="18"/>
                <w:szCs w:val="18"/>
              </w:rPr>
            </w:pPr>
            <w:r w:rsidRPr="00EE22AC">
              <w:rPr>
                <w:rFonts w:eastAsia="宋体" w:hAnsi="宋体"/>
                <w:b/>
                <w:sz w:val="18"/>
                <w:szCs w:val="18"/>
              </w:rPr>
              <w:t>目标值</w:t>
            </w:r>
          </w:p>
        </w:tc>
        <w:tc>
          <w:tcPr>
            <w:tcW w:w="784" w:type="pc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widowControl/>
              <w:overflowPunct w:val="0"/>
              <w:adjustRightInd w:val="0"/>
              <w:snapToGrid w:val="0"/>
              <w:contextualSpacing/>
              <w:jc w:val="center"/>
              <w:rPr>
                <w:rFonts w:eastAsia="宋体"/>
                <w:b/>
                <w:sz w:val="18"/>
                <w:szCs w:val="18"/>
              </w:rPr>
            </w:pPr>
            <w:r w:rsidRPr="00EE22AC">
              <w:rPr>
                <w:rFonts w:eastAsia="宋体"/>
                <w:b/>
                <w:sz w:val="18"/>
                <w:szCs w:val="18"/>
              </w:rPr>
              <w:t>2020</w:t>
            </w:r>
            <w:r w:rsidRPr="00EE22AC">
              <w:rPr>
                <w:rFonts w:eastAsia="宋体" w:hAnsi="宋体"/>
                <w:b/>
                <w:sz w:val="18"/>
                <w:szCs w:val="18"/>
              </w:rPr>
              <w:t>年</w:t>
            </w:r>
          </w:p>
          <w:p w:rsidR="002B4B6C" w:rsidRPr="00EE22AC" w:rsidRDefault="002B4B6C" w:rsidP="00A8780E">
            <w:pPr>
              <w:widowControl/>
              <w:overflowPunct w:val="0"/>
              <w:adjustRightInd w:val="0"/>
              <w:snapToGrid w:val="0"/>
              <w:contextualSpacing/>
              <w:jc w:val="center"/>
              <w:rPr>
                <w:rFonts w:eastAsia="宋体"/>
                <w:b/>
                <w:sz w:val="18"/>
                <w:szCs w:val="18"/>
              </w:rPr>
            </w:pPr>
            <w:r w:rsidRPr="00EE22AC">
              <w:rPr>
                <w:rFonts w:eastAsia="宋体" w:hAnsi="宋体"/>
                <w:b/>
                <w:sz w:val="18"/>
                <w:szCs w:val="18"/>
              </w:rPr>
              <w:t>实际值</w:t>
            </w:r>
          </w:p>
        </w:tc>
        <w:tc>
          <w:tcPr>
            <w:tcW w:w="392" w:type="pc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widowControl/>
              <w:overflowPunct w:val="0"/>
              <w:adjustRightInd w:val="0"/>
              <w:snapToGrid w:val="0"/>
              <w:contextualSpacing/>
              <w:jc w:val="center"/>
              <w:rPr>
                <w:rFonts w:eastAsia="宋体"/>
                <w:b/>
                <w:sz w:val="18"/>
                <w:szCs w:val="18"/>
              </w:rPr>
            </w:pPr>
            <w:r w:rsidRPr="00EE22AC">
              <w:rPr>
                <w:rFonts w:eastAsia="宋体" w:hAnsi="宋体"/>
                <w:b/>
                <w:sz w:val="18"/>
                <w:szCs w:val="18"/>
              </w:rPr>
              <w:t>完成</w:t>
            </w:r>
          </w:p>
          <w:p w:rsidR="002B4B6C" w:rsidRPr="00EE22AC" w:rsidRDefault="002B4B6C" w:rsidP="00A8780E">
            <w:pPr>
              <w:widowControl/>
              <w:overflowPunct w:val="0"/>
              <w:adjustRightInd w:val="0"/>
              <w:snapToGrid w:val="0"/>
              <w:contextualSpacing/>
              <w:jc w:val="center"/>
              <w:rPr>
                <w:rFonts w:eastAsia="宋体"/>
                <w:b/>
                <w:sz w:val="18"/>
                <w:szCs w:val="18"/>
              </w:rPr>
            </w:pPr>
            <w:r w:rsidRPr="00EE22AC">
              <w:rPr>
                <w:rFonts w:eastAsia="宋体" w:hAnsi="宋体"/>
                <w:b/>
                <w:sz w:val="18"/>
                <w:szCs w:val="18"/>
              </w:rPr>
              <w:t>情况</w:t>
            </w:r>
          </w:p>
        </w:tc>
        <w:tc>
          <w:tcPr>
            <w:tcW w:w="470" w:type="pc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widowControl/>
              <w:overflowPunct w:val="0"/>
              <w:adjustRightInd w:val="0"/>
              <w:snapToGrid w:val="0"/>
              <w:contextualSpacing/>
              <w:jc w:val="center"/>
              <w:rPr>
                <w:rFonts w:eastAsia="宋体"/>
                <w:b/>
                <w:sz w:val="18"/>
                <w:szCs w:val="18"/>
              </w:rPr>
            </w:pPr>
            <w:r w:rsidRPr="00EE22AC">
              <w:rPr>
                <w:rFonts w:eastAsia="宋体" w:hAnsi="宋体"/>
                <w:b/>
                <w:sz w:val="18"/>
                <w:szCs w:val="18"/>
              </w:rPr>
              <w:t>指标</w:t>
            </w:r>
          </w:p>
          <w:p w:rsidR="002B4B6C" w:rsidRPr="00EE22AC" w:rsidRDefault="002B4B6C" w:rsidP="00A8780E">
            <w:pPr>
              <w:widowControl/>
              <w:overflowPunct w:val="0"/>
              <w:adjustRightInd w:val="0"/>
              <w:snapToGrid w:val="0"/>
              <w:contextualSpacing/>
              <w:jc w:val="center"/>
              <w:rPr>
                <w:rFonts w:eastAsia="宋体"/>
                <w:b/>
                <w:sz w:val="18"/>
                <w:szCs w:val="18"/>
              </w:rPr>
            </w:pPr>
            <w:r w:rsidRPr="00EE22AC">
              <w:rPr>
                <w:rFonts w:eastAsia="宋体" w:hAnsi="宋体"/>
                <w:b/>
                <w:sz w:val="18"/>
                <w:szCs w:val="18"/>
              </w:rPr>
              <w:t>属性</w:t>
            </w:r>
          </w:p>
        </w:tc>
      </w:tr>
      <w:tr w:rsidR="002B4B6C" w:rsidRPr="00EE22AC" w:rsidTr="00A8780E">
        <w:trPr>
          <w:cantSplit/>
          <w:trHeight w:val="446"/>
          <w:jc w:val="center"/>
        </w:trPr>
        <w:tc>
          <w:tcPr>
            <w:tcW w:w="320" w:type="pct"/>
            <w:vMerge w:val="restar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overflowPunct w:val="0"/>
              <w:adjustRightInd w:val="0"/>
              <w:snapToGrid w:val="0"/>
              <w:contextualSpacing/>
              <w:jc w:val="center"/>
              <w:rPr>
                <w:rFonts w:eastAsia="宋体"/>
                <w:sz w:val="18"/>
                <w:szCs w:val="18"/>
              </w:rPr>
            </w:pPr>
            <w:r w:rsidRPr="00EE22AC">
              <w:rPr>
                <w:rFonts w:eastAsia="宋体" w:hAnsi="宋体"/>
                <w:sz w:val="18"/>
                <w:szCs w:val="18"/>
              </w:rPr>
              <w:t>环境质量指标</w:t>
            </w:r>
          </w:p>
        </w:tc>
        <w:tc>
          <w:tcPr>
            <w:tcW w:w="294" w:type="pct"/>
            <w:tcBorders>
              <w:top w:val="single" w:sz="4" w:space="0" w:color="auto"/>
              <w:left w:val="single" w:sz="4" w:space="0" w:color="auto"/>
              <w:bottom w:val="single" w:sz="4" w:space="0" w:color="auto"/>
              <w:right w:val="single" w:sz="4" w:space="0" w:color="auto"/>
            </w:tcBorders>
            <w:noWrap/>
            <w:vAlign w:val="center"/>
          </w:tcPr>
          <w:p w:rsidR="002B4B6C" w:rsidRPr="00EE22AC" w:rsidRDefault="002B4B6C" w:rsidP="00A8780E">
            <w:pPr>
              <w:widowControl/>
              <w:overflowPunct w:val="0"/>
              <w:adjustRightInd w:val="0"/>
              <w:snapToGrid w:val="0"/>
              <w:contextualSpacing/>
              <w:jc w:val="center"/>
              <w:rPr>
                <w:rFonts w:eastAsia="宋体"/>
                <w:sz w:val="18"/>
                <w:szCs w:val="18"/>
              </w:rPr>
            </w:pPr>
            <w:r w:rsidRPr="00EE22AC">
              <w:rPr>
                <w:rFonts w:eastAsia="宋体"/>
                <w:sz w:val="18"/>
                <w:szCs w:val="18"/>
              </w:rPr>
              <w:t>1</w:t>
            </w:r>
          </w:p>
        </w:tc>
        <w:tc>
          <w:tcPr>
            <w:tcW w:w="1340" w:type="pct"/>
            <w:gridSpan w:val="2"/>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widowControl/>
              <w:overflowPunct w:val="0"/>
              <w:adjustRightInd w:val="0"/>
              <w:snapToGrid w:val="0"/>
              <w:contextualSpacing/>
              <w:jc w:val="left"/>
              <w:rPr>
                <w:rFonts w:eastAsia="宋体"/>
                <w:sz w:val="18"/>
                <w:szCs w:val="18"/>
              </w:rPr>
            </w:pPr>
            <w:r w:rsidRPr="00EE22AC">
              <w:rPr>
                <w:rFonts w:eastAsia="宋体" w:hAnsi="宋体"/>
                <w:sz w:val="18"/>
                <w:szCs w:val="18"/>
              </w:rPr>
              <w:t>县级以上集中式饮用水水源地水质达标率（</w:t>
            </w:r>
            <w:r w:rsidRPr="00EE22AC">
              <w:rPr>
                <w:rFonts w:eastAsia="宋体"/>
                <w:sz w:val="18"/>
                <w:szCs w:val="18"/>
              </w:rPr>
              <w:t>%</w:t>
            </w:r>
            <w:r w:rsidRPr="00EE22AC">
              <w:rPr>
                <w:rFonts w:eastAsia="宋体" w:hAnsi="宋体"/>
                <w:sz w:val="18"/>
                <w:szCs w:val="18"/>
              </w:rPr>
              <w:t>）</w:t>
            </w:r>
          </w:p>
        </w:tc>
        <w:tc>
          <w:tcPr>
            <w:tcW w:w="771" w:type="pct"/>
            <w:tcBorders>
              <w:top w:val="single" w:sz="4" w:space="0" w:color="auto"/>
              <w:left w:val="single" w:sz="4" w:space="0" w:color="auto"/>
              <w:bottom w:val="single" w:sz="4" w:space="0" w:color="auto"/>
              <w:right w:val="single" w:sz="4" w:space="0" w:color="auto"/>
            </w:tcBorders>
            <w:noWrap/>
            <w:vAlign w:val="center"/>
          </w:tcPr>
          <w:p w:rsidR="002B4B6C" w:rsidRPr="00EE22AC" w:rsidRDefault="002B4B6C" w:rsidP="00A8780E">
            <w:pPr>
              <w:widowControl/>
              <w:overflowPunct w:val="0"/>
              <w:adjustRightInd w:val="0"/>
              <w:snapToGrid w:val="0"/>
              <w:contextualSpacing/>
              <w:jc w:val="center"/>
              <w:rPr>
                <w:rFonts w:eastAsia="宋体"/>
                <w:sz w:val="18"/>
                <w:szCs w:val="18"/>
              </w:rPr>
            </w:pPr>
            <w:r w:rsidRPr="00EE22AC">
              <w:rPr>
                <w:rFonts w:eastAsia="宋体"/>
                <w:sz w:val="18"/>
                <w:szCs w:val="18"/>
              </w:rPr>
              <w:t>100</w:t>
            </w:r>
          </w:p>
        </w:tc>
        <w:tc>
          <w:tcPr>
            <w:tcW w:w="628" w:type="pc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widowControl/>
              <w:overflowPunct w:val="0"/>
              <w:adjustRightInd w:val="0"/>
              <w:snapToGrid w:val="0"/>
              <w:contextualSpacing/>
              <w:jc w:val="center"/>
              <w:rPr>
                <w:rFonts w:eastAsia="宋体"/>
                <w:sz w:val="18"/>
                <w:szCs w:val="18"/>
              </w:rPr>
            </w:pPr>
            <w:r w:rsidRPr="00EE22AC">
              <w:rPr>
                <w:rFonts w:eastAsia="宋体"/>
                <w:sz w:val="18"/>
                <w:szCs w:val="18"/>
              </w:rPr>
              <w:t>100</w:t>
            </w:r>
          </w:p>
        </w:tc>
        <w:tc>
          <w:tcPr>
            <w:tcW w:w="784" w:type="pc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widowControl/>
              <w:overflowPunct w:val="0"/>
              <w:adjustRightInd w:val="0"/>
              <w:snapToGrid w:val="0"/>
              <w:contextualSpacing/>
              <w:jc w:val="center"/>
              <w:rPr>
                <w:rFonts w:eastAsia="宋体"/>
                <w:sz w:val="18"/>
                <w:szCs w:val="18"/>
              </w:rPr>
            </w:pPr>
            <w:r w:rsidRPr="00EE22AC">
              <w:rPr>
                <w:rFonts w:eastAsia="宋体"/>
                <w:sz w:val="18"/>
                <w:szCs w:val="18"/>
              </w:rPr>
              <w:t>100</w:t>
            </w:r>
          </w:p>
        </w:tc>
        <w:tc>
          <w:tcPr>
            <w:tcW w:w="392" w:type="pc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widowControl/>
              <w:overflowPunct w:val="0"/>
              <w:adjustRightInd w:val="0"/>
              <w:snapToGrid w:val="0"/>
              <w:contextualSpacing/>
              <w:jc w:val="center"/>
              <w:rPr>
                <w:rFonts w:eastAsia="宋体"/>
                <w:sz w:val="18"/>
                <w:szCs w:val="18"/>
              </w:rPr>
            </w:pPr>
            <w:r w:rsidRPr="00EE22AC">
              <w:rPr>
                <w:rFonts w:eastAsia="宋体" w:hAnsi="宋体"/>
                <w:sz w:val="18"/>
                <w:szCs w:val="18"/>
              </w:rPr>
              <w:t>完成</w:t>
            </w:r>
          </w:p>
        </w:tc>
        <w:tc>
          <w:tcPr>
            <w:tcW w:w="470" w:type="pc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widowControl/>
              <w:overflowPunct w:val="0"/>
              <w:adjustRightInd w:val="0"/>
              <w:snapToGrid w:val="0"/>
              <w:contextualSpacing/>
              <w:jc w:val="center"/>
              <w:rPr>
                <w:rFonts w:eastAsia="宋体"/>
                <w:sz w:val="18"/>
                <w:szCs w:val="18"/>
              </w:rPr>
            </w:pPr>
            <w:r w:rsidRPr="00EE22AC">
              <w:rPr>
                <w:rFonts w:eastAsia="宋体" w:hAnsi="宋体"/>
                <w:sz w:val="18"/>
                <w:szCs w:val="18"/>
              </w:rPr>
              <w:t>预期性</w:t>
            </w:r>
          </w:p>
        </w:tc>
      </w:tr>
      <w:tr w:rsidR="002B4B6C" w:rsidRPr="00EE22AC" w:rsidTr="00A8780E">
        <w:trPr>
          <w:cantSplit/>
          <w:trHeight w:val="470"/>
          <w:jc w:val="center"/>
        </w:trPr>
        <w:tc>
          <w:tcPr>
            <w:tcW w:w="320" w:type="pct"/>
            <w:vMerge/>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widowControl/>
              <w:adjustRightInd w:val="0"/>
              <w:snapToGrid w:val="0"/>
              <w:contextualSpacing/>
              <w:jc w:val="center"/>
              <w:rPr>
                <w:rFonts w:eastAsia="宋体"/>
                <w:sz w:val="18"/>
                <w:szCs w:val="18"/>
              </w:rPr>
            </w:pPr>
          </w:p>
        </w:tc>
        <w:tc>
          <w:tcPr>
            <w:tcW w:w="294" w:type="pc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overflowPunct w:val="0"/>
              <w:adjustRightInd w:val="0"/>
              <w:snapToGrid w:val="0"/>
              <w:contextualSpacing/>
              <w:jc w:val="center"/>
              <w:rPr>
                <w:rFonts w:eastAsia="宋体"/>
                <w:sz w:val="18"/>
                <w:szCs w:val="18"/>
              </w:rPr>
            </w:pPr>
            <w:r w:rsidRPr="00EE22AC">
              <w:rPr>
                <w:rFonts w:eastAsia="宋体"/>
                <w:sz w:val="18"/>
                <w:szCs w:val="18"/>
              </w:rPr>
              <w:t>2</w:t>
            </w:r>
          </w:p>
        </w:tc>
        <w:tc>
          <w:tcPr>
            <w:tcW w:w="1340" w:type="pct"/>
            <w:gridSpan w:val="2"/>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widowControl/>
              <w:overflowPunct w:val="0"/>
              <w:adjustRightInd w:val="0"/>
              <w:snapToGrid w:val="0"/>
              <w:contextualSpacing/>
              <w:jc w:val="left"/>
              <w:rPr>
                <w:rFonts w:eastAsia="宋体"/>
                <w:sz w:val="18"/>
                <w:szCs w:val="18"/>
              </w:rPr>
            </w:pPr>
            <w:r w:rsidRPr="00EE22AC">
              <w:rPr>
                <w:rFonts w:eastAsia="宋体" w:hAnsi="宋体"/>
                <w:sz w:val="18"/>
                <w:szCs w:val="18"/>
              </w:rPr>
              <w:t>全市主要河流</w:t>
            </w:r>
            <w:r w:rsidRPr="00EE22AC">
              <w:rPr>
                <w:rFonts w:ascii="宋体" w:eastAsia="宋体" w:hAnsi="宋体"/>
                <w:sz w:val="18"/>
                <w:szCs w:val="18"/>
              </w:rPr>
              <w:t>Ⅰ</w:t>
            </w:r>
            <w:r w:rsidRPr="00EE22AC">
              <w:rPr>
                <w:rFonts w:eastAsia="宋体"/>
                <w:sz w:val="18"/>
                <w:szCs w:val="18"/>
              </w:rPr>
              <w:t>-</w:t>
            </w:r>
            <w:r w:rsidRPr="00EE22AC">
              <w:rPr>
                <w:rFonts w:ascii="宋体" w:eastAsia="宋体" w:hAnsi="宋体"/>
                <w:sz w:val="18"/>
                <w:szCs w:val="18"/>
              </w:rPr>
              <w:t>Ⅲ</w:t>
            </w:r>
            <w:r w:rsidRPr="00EE22AC">
              <w:rPr>
                <w:rFonts w:eastAsia="宋体" w:hAnsi="宋体"/>
                <w:sz w:val="18"/>
                <w:szCs w:val="18"/>
              </w:rPr>
              <w:t>类水质比例（</w:t>
            </w:r>
            <w:r w:rsidRPr="00EE22AC">
              <w:rPr>
                <w:rFonts w:eastAsia="宋体"/>
                <w:sz w:val="18"/>
                <w:szCs w:val="18"/>
              </w:rPr>
              <w:t>%</w:t>
            </w:r>
            <w:r w:rsidRPr="00EE22AC">
              <w:rPr>
                <w:rFonts w:eastAsia="宋体" w:hAnsi="宋体"/>
                <w:sz w:val="18"/>
                <w:szCs w:val="18"/>
              </w:rPr>
              <w:t>）</w:t>
            </w:r>
          </w:p>
        </w:tc>
        <w:tc>
          <w:tcPr>
            <w:tcW w:w="771" w:type="pct"/>
            <w:tcBorders>
              <w:top w:val="single" w:sz="4" w:space="0" w:color="auto"/>
              <w:left w:val="single" w:sz="4" w:space="0" w:color="auto"/>
              <w:bottom w:val="single" w:sz="4" w:space="0" w:color="auto"/>
              <w:right w:val="single" w:sz="4" w:space="0" w:color="auto"/>
            </w:tcBorders>
            <w:noWrap/>
            <w:vAlign w:val="center"/>
          </w:tcPr>
          <w:p w:rsidR="002B4B6C" w:rsidRPr="00EE22AC" w:rsidRDefault="002B4B6C" w:rsidP="00A8780E">
            <w:pPr>
              <w:widowControl/>
              <w:overflowPunct w:val="0"/>
              <w:adjustRightInd w:val="0"/>
              <w:snapToGrid w:val="0"/>
              <w:contextualSpacing/>
              <w:jc w:val="center"/>
              <w:rPr>
                <w:rFonts w:eastAsia="宋体"/>
                <w:sz w:val="18"/>
                <w:szCs w:val="18"/>
              </w:rPr>
            </w:pPr>
            <w:r w:rsidRPr="00EE22AC">
              <w:rPr>
                <w:rFonts w:eastAsia="宋体"/>
                <w:sz w:val="18"/>
                <w:szCs w:val="18"/>
              </w:rPr>
              <w:t>85.29</w:t>
            </w:r>
          </w:p>
        </w:tc>
        <w:tc>
          <w:tcPr>
            <w:tcW w:w="628" w:type="pc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widowControl/>
              <w:overflowPunct w:val="0"/>
              <w:adjustRightInd w:val="0"/>
              <w:snapToGrid w:val="0"/>
              <w:contextualSpacing/>
              <w:jc w:val="center"/>
              <w:rPr>
                <w:rFonts w:eastAsia="宋体"/>
                <w:sz w:val="18"/>
                <w:szCs w:val="18"/>
              </w:rPr>
            </w:pPr>
            <w:r w:rsidRPr="00EE22AC">
              <w:rPr>
                <w:rFonts w:eastAsia="宋体"/>
                <w:sz w:val="18"/>
                <w:szCs w:val="18"/>
              </w:rPr>
              <w:t>≥90</w:t>
            </w:r>
          </w:p>
        </w:tc>
        <w:tc>
          <w:tcPr>
            <w:tcW w:w="784" w:type="pc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widowControl/>
              <w:overflowPunct w:val="0"/>
              <w:adjustRightInd w:val="0"/>
              <w:snapToGrid w:val="0"/>
              <w:contextualSpacing/>
              <w:jc w:val="center"/>
              <w:rPr>
                <w:rFonts w:eastAsia="宋体"/>
                <w:sz w:val="18"/>
                <w:szCs w:val="18"/>
              </w:rPr>
            </w:pPr>
            <w:r w:rsidRPr="00EE22AC">
              <w:rPr>
                <w:rFonts w:eastAsia="宋体"/>
                <w:sz w:val="18"/>
                <w:szCs w:val="18"/>
              </w:rPr>
              <w:t>95.6</w:t>
            </w:r>
          </w:p>
        </w:tc>
        <w:tc>
          <w:tcPr>
            <w:tcW w:w="392" w:type="pc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widowControl/>
              <w:overflowPunct w:val="0"/>
              <w:adjustRightInd w:val="0"/>
              <w:snapToGrid w:val="0"/>
              <w:contextualSpacing/>
              <w:jc w:val="center"/>
              <w:rPr>
                <w:rFonts w:eastAsia="宋体"/>
                <w:sz w:val="18"/>
                <w:szCs w:val="18"/>
              </w:rPr>
            </w:pPr>
            <w:r w:rsidRPr="00EE22AC">
              <w:rPr>
                <w:rFonts w:eastAsia="宋体" w:hAnsi="宋体"/>
                <w:sz w:val="18"/>
                <w:szCs w:val="18"/>
              </w:rPr>
              <w:t>完成</w:t>
            </w:r>
          </w:p>
        </w:tc>
        <w:tc>
          <w:tcPr>
            <w:tcW w:w="470" w:type="pc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widowControl/>
              <w:overflowPunct w:val="0"/>
              <w:adjustRightInd w:val="0"/>
              <w:snapToGrid w:val="0"/>
              <w:contextualSpacing/>
              <w:jc w:val="center"/>
              <w:rPr>
                <w:rFonts w:eastAsia="宋体"/>
                <w:sz w:val="18"/>
                <w:szCs w:val="18"/>
              </w:rPr>
            </w:pPr>
            <w:r w:rsidRPr="00EE22AC">
              <w:rPr>
                <w:rFonts w:eastAsia="宋体" w:hAnsi="宋体"/>
                <w:sz w:val="18"/>
                <w:szCs w:val="18"/>
              </w:rPr>
              <w:t>约束性</w:t>
            </w:r>
          </w:p>
        </w:tc>
      </w:tr>
      <w:tr w:rsidR="002B4B6C" w:rsidRPr="00EE22AC" w:rsidTr="00A8780E">
        <w:trPr>
          <w:cantSplit/>
          <w:trHeight w:val="323"/>
          <w:jc w:val="center"/>
        </w:trPr>
        <w:tc>
          <w:tcPr>
            <w:tcW w:w="320" w:type="pct"/>
            <w:vMerge/>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widowControl/>
              <w:adjustRightInd w:val="0"/>
              <w:snapToGrid w:val="0"/>
              <w:contextualSpacing/>
              <w:jc w:val="center"/>
              <w:rPr>
                <w:rFonts w:eastAsia="宋体"/>
                <w:sz w:val="18"/>
                <w:szCs w:val="18"/>
              </w:rPr>
            </w:pPr>
          </w:p>
        </w:tc>
        <w:tc>
          <w:tcPr>
            <w:tcW w:w="294" w:type="pc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overflowPunct w:val="0"/>
              <w:adjustRightInd w:val="0"/>
              <w:snapToGrid w:val="0"/>
              <w:contextualSpacing/>
              <w:jc w:val="center"/>
              <w:rPr>
                <w:rFonts w:eastAsia="宋体"/>
                <w:sz w:val="18"/>
                <w:szCs w:val="18"/>
              </w:rPr>
            </w:pPr>
            <w:r w:rsidRPr="00EE22AC">
              <w:rPr>
                <w:rFonts w:eastAsia="宋体"/>
                <w:sz w:val="18"/>
                <w:szCs w:val="18"/>
              </w:rPr>
              <w:t>3</w:t>
            </w:r>
          </w:p>
        </w:tc>
        <w:tc>
          <w:tcPr>
            <w:tcW w:w="1340" w:type="pct"/>
            <w:gridSpan w:val="2"/>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widowControl/>
              <w:overflowPunct w:val="0"/>
              <w:adjustRightInd w:val="0"/>
              <w:snapToGrid w:val="0"/>
              <w:contextualSpacing/>
              <w:jc w:val="left"/>
              <w:rPr>
                <w:rFonts w:eastAsia="宋体"/>
                <w:spacing w:val="-6"/>
                <w:sz w:val="18"/>
                <w:szCs w:val="18"/>
              </w:rPr>
            </w:pPr>
            <w:r w:rsidRPr="00EE22AC">
              <w:rPr>
                <w:rFonts w:eastAsia="宋体" w:hAnsi="宋体"/>
                <w:spacing w:val="-6"/>
                <w:sz w:val="18"/>
                <w:szCs w:val="18"/>
              </w:rPr>
              <w:t>全市主要河流劣</w:t>
            </w:r>
            <w:r w:rsidRPr="00EE22AC">
              <w:rPr>
                <w:rFonts w:ascii="宋体" w:eastAsia="宋体" w:hAnsi="宋体"/>
                <w:spacing w:val="-6"/>
                <w:sz w:val="18"/>
                <w:szCs w:val="18"/>
              </w:rPr>
              <w:t>Ⅴ</w:t>
            </w:r>
            <w:r w:rsidRPr="00EE22AC">
              <w:rPr>
                <w:rFonts w:eastAsia="宋体" w:hAnsi="宋体"/>
                <w:spacing w:val="-6"/>
                <w:sz w:val="18"/>
                <w:szCs w:val="18"/>
              </w:rPr>
              <w:t>类水质比例</w:t>
            </w:r>
          </w:p>
        </w:tc>
        <w:tc>
          <w:tcPr>
            <w:tcW w:w="771" w:type="pct"/>
            <w:tcBorders>
              <w:top w:val="single" w:sz="4" w:space="0" w:color="auto"/>
              <w:left w:val="single" w:sz="4" w:space="0" w:color="auto"/>
              <w:bottom w:val="single" w:sz="4" w:space="0" w:color="auto"/>
              <w:right w:val="single" w:sz="4" w:space="0" w:color="auto"/>
            </w:tcBorders>
            <w:noWrap/>
            <w:vAlign w:val="center"/>
          </w:tcPr>
          <w:p w:rsidR="002B4B6C" w:rsidRPr="00EE22AC" w:rsidRDefault="002B4B6C" w:rsidP="00A8780E">
            <w:pPr>
              <w:widowControl/>
              <w:overflowPunct w:val="0"/>
              <w:adjustRightInd w:val="0"/>
              <w:snapToGrid w:val="0"/>
              <w:contextualSpacing/>
              <w:jc w:val="center"/>
              <w:rPr>
                <w:rFonts w:eastAsia="宋体"/>
                <w:sz w:val="18"/>
                <w:szCs w:val="18"/>
              </w:rPr>
            </w:pPr>
            <w:r w:rsidRPr="00EE22AC">
              <w:rPr>
                <w:rFonts w:eastAsia="宋体"/>
                <w:sz w:val="18"/>
                <w:szCs w:val="18"/>
              </w:rPr>
              <w:t>/</w:t>
            </w:r>
          </w:p>
        </w:tc>
        <w:tc>
          <w:tcPr>
            <w:tcW w:w="628" w:type="pc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widowControl/>
              <w:overflowPunct w:val="0"/>
              <w:adjustRightInd w:val="0"/>
              <w:snapToGrid w:val="0"/>
              <w:contextualSpacing/>
              <w:jc w:val="center"/>
              <w:rPr>
                <w:rFonts w:eastAsia="宋体"/>
                <w:sz w:val="18"/>
                <w:szCs w:val="18"/>
              </w:rPr>
            </w:pPr>
            <w:r w:rsidRPr="00EE22AC">
              <w:rPr>
                <w:rFonts w:eastAsia="宋体" w:hAnsi="宋体"/>
                <w:sz w:val="18"/>
                <w:szCs w:val="18"/>
              </w:rPr>
              <w:t>消除</w:t>
            </w:r>
          </w:p>
        </w:tc>
        <w:tc>
          <w:tcPr>
            <w:tcW w:w="784" w:type="pc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widowControl/>
              <w:overflowPunct w:val="0"/>
              <w:adjustRightInd w:val="0"/>
              <w:snapToGrid w:val="0"/>
              <w:contextualSpacing/>
              <w:jc w:val="center"/>
              <w:rPr>
                <w:rFonts w:eastAsia="宋体"/>
                <w:sz w:val="18"/>
                <w:szCs w:val="18"/>
              </w:rPr>
            </w:pPr>
            <w:r w:rsidRPr="00EE22AC">
              <w:rPr>
                <w:rFonts w:eastAsia="宋体" w:hAnsi="宋体"/>
                <w:sz w:val="18"/>
                <w:szCs w:val="18"/>
              </w:rPr>
              <w:t>消除</w:t>
            </w:r>
          </w:p>
        </w:tc>
        <w:tc>
          <w:tcPr>
            <w:tcW w:w="392" w:type="pc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widowControl/>
              <w:overflowPunct w:val="0"/>
              <w:adjustRightInd w:val="0"/>
              <w:snapToGrid w:val="0"/>
              <w:contextualSpacing/>
              <w:jc w:val="center"/>
              <w:rPr>
                <w:rFonts w:eastAsia="宋体"/>
                <w:sz w:val="18"/>
                <w:szCs w:val="18"/>
              </w:rPr>
            </w:pPr>
            <w:r w:rsidRPr="00EE22AC">
              <w:rPr>
                <w:rFonts w:eastAsia="宋体" w:hAnsi="宋体"/>
                <w:sz w:val="18"/>
                <w:szCs w:val="18"/>
              </w:rPr>
              <w:t>完成</w:t>
            </w:r>
          </w:p>
        </w:tc>
        <w:tc>
          <w:tcPr>
            <w:tcW w:w="470" w:type="pc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widowControl/>
              <w:overflowPunct w:val="0"/>
              <w:adjustRightInd w:val="0"/>
              <w:snapToGrid w:val="0"/>
              <w:contextualSpacing/>
              <w:jc w:val="center"/>
              <w:rPr>
                <w:rFonts w:eastAsia="宋体"/>
                <w:sz w:val="18"/>
                <w:szCs w:val="18"/>
              </w:rPr>
            </w:pPr>
            <w:r w:rsidRPr="00EE22AC">
              <w:rPr>
                <w:rFonts w:eastAsia="宋体" w:hAnsi="宋体"/>
                <w:sz w:val="18"/>
                <w:szCs w:val="18"/>
              </w:rPr>
              <w:t>约束性</w:t>
            </w:r>
          </w:p>
        </w:tc>
      </w:tr>
      <w:tr w:rsidR="002B4B6C" w:rsidRPr="00EE22AC" w:rsidTr="00A8780E">
        <w:trPr>
          <w:cantSplit/>
          <w:trHeight w:val="361"/>
          <w:jc w:val="center"/>
        </w:trPr>
        <w:tc>
          <w:tcPr>
            <w:tcW w:w="320" w:type="pct"/>
            <w:vMerge/>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widowControl/>
              <w:adjustRightInd w:val="0"/>
              <w:snapToGrid w:val="0"/>
              <w:contextualSpacing/>
              <w:jc w:val="center"/>
              <w:rPr>
                <w:rFonts w:eastAsia="宋体"/>
                <w:sz w:val="18"/>
                <w:szCs w:val="18"/>
              </w:rPr>
            </w:pPr>
          </w:p>
        </w:tc>
        <w:tc>
          <w:tcPr>
            <w:tcW w:w="294" w:type="pc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overflowPunct w:val="0"/>
              <w:adjustRightInd w:val="0"/>
              <w:snapToGrid w:val="0"/>
              <w:contextualSpacing/>
              <w:jc w:val="center"/>
              <w:rPr>
                <w:rFonts w:eastAsia="宋体"/>
                <w:sz w:val="18"/>
                <w:szCs w:val="18"/>
              </w:rPr>
            </w:pPr>
            <w:r w:rsidRPr="00EE22AC">
              <w:rPr>
                <w:rFonts w:eastAsia="宋体"/>
                <w:sz w:val="18"/>
                <w:szCs w:val="18"/>
              </w:rPr>
              <w:t>4</w:t>
            </w:r>
          </w:p>
        </w:tc>
        <w:tc>
          <w:tcPr>
            <w:tcW w:w="1340" w:type="pct"/>
            <w:gridSpan w:val="2"/>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widowControl/>
              <w:overflowPunct w:val="0"/>
              <w:adjustRightInd w:val="0"/>
              <w:snapToGrid w:val="0"/>
              <w:contextualSpacing/>
              <w:jc w:val="left"/>
              <w:rPr>
                <w:rFonts w:eastAsia="宋体"/>
                <w:sz w:val="18"/>
                <w:szCs w:val="18"/>
              </w:rPr>
            </w:pPr>
            <w:r w:rsidRPr="00EE22AC">
              <w:rPr>
                <w:rFonts w:eastAsia="宋体" w:hAnsi="宋体"/>
                <w:sz w:val="18"/>
                <w:szCs w:val="18"/>
              </w:rPr>
              <w:t>海洋功能区水质达标率（</w:t>
            </w:r>
            <w:r w:rsidRPr="00EE22AC">
              <w:rPr>
                <w:rFonts w:eastAsia="宋体"/>
                <w:sz w:val="18"/>
                <w:szCs w:val="18"/>
              </w:rPr>
              <w:t>%</w:t>
            </w:r>
            <w:r w:rsidRPr="00EE22AC">
              <w:rPr>
                <w:rFonts w:eastAsia="宋体" w:hAnsi="宋体"/>
                <w:sz w:val="18"/>
                <w:szCs w:val="18"/>
              </w:rPr>
              <w:t>）</w:t>
            </w:r>
          </w:p>
        </w:tc>
        <w:tc>
          <w:tcPr>
            <w:tcW w:w="771" w:type="pct"/>
            <w:tcBorders>
              <w:top w:val="single" w:sz="4" w:space="0" w:color="auto"/>
              <w:left w:val="single" w:sz="4" w:space="0" w:color="auto"/>
              <w:bottom w:val="single" w:sz="4" w:space="0" w:color="auto"/>
              <w:right w:val="single" w:sz="4" w:space="0" w:color="auto"/>
            </w:tcBorders>
            <w:noWrap/>
            <w:vAlign w:val="center"/>
          </w:tcPr>
          <w:p w:rsidR="002B4B6C" w:rsidRPr="00EE22AC" w:rsidRDefault="002B4B6C" w:rsidP="00A8780E">
            <w:pPr>
              <w:widowControl/>
              <w:overflowPunct w:val="0"/>
              <w:adjustRightInd w:val="0"/>
              <w:snapToGrid w:val="0"/>
              <w:contextualSpacing/>
              <w:jc w:val="center"/>
              <w:rPr>
                <w:rFonts w:eastAsia="宋体"/>
                <w:spacing w:val="-16"/>
                <w:sz w:val="18"/>
                <w:szCs w:val="18"/>
              </w:rPr>
            </w:pPr>
            <w:r w:rsidRPr="00EE22AC">
              <w:rPr>
                <w:rFonts w:eastAsia="宋体"/>
                <w:spacing w:val="-16"/>
                <w:sz w:val="18"/>
                <w:szCs w:val="18"/>
              </w:rPr>
              <w:t>84.6</w:t>
            </w:r>
            <w:r w:rsidRPr="00EE22AC">
              <w:rPr>
                <w:rFonts w:eastAsia="宋体" w:hAnsi="宋体"/>
                <w:spacing w:val="-16"/>
                <w:sz w:val="18"/>
                <w:szCs w:val="18"/>
              </w:rPr>
              <w:t>（点位共</w:t>
            </w:r>
            <w:r w:rsidRPr="00EE22AC">
              <w:rPr>
                <w:rFonts w:eastAsia="宋体"/>
                <w:spacing w:val="-16"/>
                <w:sz w:val="18"/>
                <w:szCs w:val="18"/>
              </w:rPr>
              <w:t>14</w:t>
            </w:r>
            <w:r w:rsidRPr="00EE22AC">
              <w:rPr>
                <w:rFonts w:eastAsia="宋体" w:hAnsi="宋体"/>
                <w:spacing w:val="-16"/>
                <w:sz w:val="18"/>
                <w:szCs w:val="18"/>
              </w:rPr>
              <w:t>个，其中评价点</w:t>
            </w:r>
            <w:r w:rsidRPr="00EE22AC">
              <w:rPr>
                <w:rFonts w:eastAsia="宋体"/>
                <w:spacing w:val="-16"/>
                <w:sz w:val="18"/>
                <w:szCs w:val="18"/>
              </w:rPr>
              <w:t>13</w:t>
            </w:r>
            <w:r w:rsidRPr="00EE22AC">
              <w:rPr>
                <w:rFonts w:eastAsia="宋体" w:hAnsi="宋体"/>
                <w:spacing w:val="-16"/>
                <w:sz w:val="18"/>
                <w:szCs w:val="18"/>
              </w:rPr>
              <w:t>个，远岸点</w:t>
            </w:r>
            <w:r w:rsidRPr="00EE22AC">
              <w:rPr>
                <w:rFonts w:eastAsia="宋体"/>
                <w:spacing w:val="-16"/>
                <w:sz w:val="18"/>
                <w:szCs w:val="18"/>
              </w:rPr>
              <w:t>1</w:t>
            </w:r>
            <w:r w:rsidRPr="00EE22AC">
              <w:rPr>
                <w:rFonts w:eastAsia="宋体" w:hAnsi="宋体"/>
                <w:spacing w:val="-16"/>
                <w:sz w:val="18"/>
                <w:szCs w:val="18"/>
              </w:rPr>
              <w:t>个）</w:t>
            </w:r>
          </w:p>
        </w:tc>
        <w:tc>
          <w:tcPr>
            <w:tcW w:w="628" w:type="pc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widowControl/>
              <w:overflowPunct w:val="0"/>
              <w:adjustRightInd w:val="0"/>
              <w:snapToGrid w:val="0"/>
              <w:contextualSpacing/>
              <w:jc w:val="center"/>
              <w:rPr>
                <w:rFonts w:eastAsia="宋体"/>
                <w:sz w:val="18"/>
                <w:szCs w:val="18"/>
              </w:rPr>
            </w:pPr>
            <w:r w:rsidRPr="00EE22AC">
              <w:rPr>
                <w:rFonts w:eastAsia="宋体"/>
                <w:sz w:val="18"/>
                <w:szCs w:val="18"/>
              </w:rPr>
              <w:t>≥85</w:t>
            </w:r>
          </w:p>
        </w:tc>
        <w:tc>
          <w:tcPr>
            <w:tcW w:w="784" w:type="pc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widowControl/>
              <w:overflowPunct w:val="0"/>
              <w:adjustRightInd w:val="0"/>
              <w:snapToGrid w:val="0"/>
              <w:contextualSpacing/>
              <w:jc w:val="center"/>
              <w:rPr>
                <w:rFonts w:eastAsia="宋体"/>
                <w:spacing w:val="-10"/>
                <w:sz w:val="18"/>
                <w:szCs w:val="18"/>
              </w:rPr>
            </w:pPr>
            <w:r w:rsidRPr="00EE22AC">
              <w:rPr>
                <w:rFonts w:eastAsia="宋体"/>
                <w:spacing w:val="-10"/>
                <w:sz w:val="18"/>
                <w:szCs w:val="18"/>
              </w:rPr>
              <w:t>91.4</w:t>
            </w:r>
            <w:r w:rsidRPr="00EE22AC">
              <w:rPr>
                <w:rFonts w:eastAsia="宋体" w:hAnsi="宋体"/>
                <w:spacing w:val="-10"/>
                <w:sz w:val="18"/>
                <w:szCs w:val="18"/>
              </w:rPr>
              <w:t>（根据</w:t>
            </w:r>
            <w:r w:rsidRPr="00EE22AC">
              <w:rPr>
                <w:rFonts w:eastAsia="宋体"/>
                <w:spacing w:val="-10"/>
                <w:sz w:val="18"/>
                <w:szCs w:val="18"/>
              </w:rPr>
              <w:t>19</w:t>
            </w:r>
            <w:r w:rsidRPr="00EE22AC">
              <w:rPr>
                <w:rFonts w:eastAsia="宋体" w:hAnsi="宋体"/>
                <w:spacing w:val="-10"/>
                <w:sz w:val="18"/>
                <w:szCs w:val="18"/>
              </w:rPr>
              <w:t>个国控站位、</w:t>
            </w:r>
            <w:r w:rsidRPr="00EE22AC">
              <w:rPr>
                <w:rFonts w:eastAsia="宋体"/>
                <w:spacing w:val="-10"/>
                <w:sz w:val="18"/>
                <w:szCs w:val="18"/>
              </w:rPr>
              <w:t>17</w:t>
            </w:r>
            <w:r w:rsidRPr="00EE22AC">
              <w:rPr>
                <w:rFonts w:eastAsia="宋体" w:hAnsi="宋体"/>
                <w:spacing w:val="-10"/>
                <w:sz w:val="18"/>
                <w:szCs w:val="18"/>
              </w:rPr>
              <w:t>个省控站位计算）</w:t>
            </w:r>
          </w:p>
        </w:tc>
        <w:tc>
          <w:tcPr>
            <w:tcW w:w="392" w:type="pc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widowControl/>
              <w:overflowPunct w:val="0"/>
              <w:adjustRightInd w:val="0"/>
              <w:snapToGrid w:val="0"/>
              <w:contextualSpacing/>
              <w:jc w:val="center"/>
              <w:rPr>
                <w:rFonts w:eastAsia="宋体"/>
                <w:sz w:val="18"/>
                <w:szCs w:val="18"/>
              </w:rPr>
            </w:pPr>
            <w:r w:rsidRPr="00EE22AC">
              <w:rPr>
                <w:rFonts w:eastAsia="宋体" w:hAnsi="宋体"/>
                <w:sz w:val="18"/>
                <w:szCs w:val="18"/>
              </w:rPr>
              <w:t>完成</w:t>
            </w:r>
          </w:p>
        </w:tc>
        <w:tc>
          <w:tcPr>
            <w:tcW w:w="470" w:type="pc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widowControl/>
              <w:overflowPunct w:val="0"/>
              <w:adjustRightInd w:val="0"/>
              <w:snapToGrid w:val="0"/>
              <w:contextualSpacing/>
              <w:jc w:val="center"/>
              <w:rPr>
                <w:rFonts w:eastAsia="宋体"/>
                <w:sz w:val="18"/>
                <w:szCs w:val="18"/>
              </w:rPr>
            </w:pPr>
            <w:r w:rsidRPr="00EE22AC">
              <w:rPr>
                <w:rFonts w:eastAsia="宋体" w:hAnsi="宋体"/>
                <w:sz w:val="18"/>
                <w:szCs w:val="18"/>
              </w:rPr>
              <w:t>约束性</w:t>
            </w:r>
          </w:p>
        </w:tc>
      </w:tr>
      <w:tr w:rsidR="002B4B6C" w:rsidRPr="00EE22AC" w:rsidTr="00A8780E">
        <w:trPr>
          <w:cantSplit/>
          <w:trHeight w:val="372"/>
          <w:jc w:val="center"/>
        </w:trPr>
        <w:tc>
          <w:tcPr>
            <w:tcW w:w="320" w:type="pct"/>
            <w:vMerge/>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widowControl/>
              <w:adjustRightInd w:val="0"/>
              <w:snapToGrid w:val="0"/>
              <w:contextualSpacing/>
              <w:jc w:val="center"/>
              <w:rPr>
                <w:rFonts w:eastAsia="宋体"/>
                <w:sz w:val="18"/>
                <w:szCs w:val="18"/>
              </w:rPr>
            </w:pPr>
          </w:p>
        </w:tc>
        <w:tc>
          <w:tcPr>
            <w:tcW w:w="294" w:type="pc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overflowPunct w:val="0"/>
              <w:adjustRightInd w:val="0"/>
              <w:snapToGrid w:val="0"/>
              <w:contextualSpacing/>
              <w:jc w:val="center"/>
              <w:rPr>
                <w:rFonts w:eastAsia="宋体"/>
                <w:sz w:val="18"/>
                <w:szCs w:val="18"/>
              </w:rPr>
            </w:pPr>
            <w:r w:rsidRPr="00EE22AC">
              <w:rPr>
                <w:rFonts w:eastAsia="宋体"/>
                <w:sz w:val="18"/>
                <w:szCs w:val="18"/>
              </w:rPr>
              <w:t>5</w:t>
            </w:r>
          </w:p>
        </w:tc>
        <w:tc>
          <w:tcPr>
            <w:tcW w:w="1340" w:type="pct"/>
            <w:gridSpan w:val="2"/>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widowControl/>
              <w:overflowPunct w:val="0"/>
              <w:adjustRightInd w:val="0"/>
              <w:snapToGrid w:val="0"/>
              <w:contextualSpacing/>
              <w:jc w:val="left"/>
              <w:rPr>
                <w:rFonts w:eastAsia="宋体"/>
                <w:sz w:val="18"/>
                <w:szCs w:val="18"/>
              </w:rPr>
            </w:pPr>
            <w:r w:rsidRPr="00EE22AC">
              <w:rPr>
                <w:rFonts w:eastAsia="宋体" w:hAnsi="宋体"/>
                <w:sz w:val="18"/>
                <w:szCs w:val="18"/>
              </w:rPr>
              <w:t>海域一、二类水质面积比例（</w:t>
            </w:r>
            <w:r w:rsidRPr="00EE22AC">
              <w:rPr>
                <w:rFonts w:eastAsia="宋体"/>
                <w:sz w:val="18"/>
                <w:szCs w:val="18"/>
              </w:rPr>
              <w:t>%</w:t>
            </w:r>
            <w:r w:rsidRPr="00EE22AC">
              <w:rPr>
                <w:rFonts w:eastAsia="宋体" w:hAnsi="宋体"/>
                <w:sz w:val="18"/>
                <w:szCs w:val="18"/>
              </w:rPr>
              <w:t>）</w:t>
            </w:r>
          </w:p>
        </w:tc>
        <w:tc>
          <w:tcPr>
            <w:tcW w:w="771" w:type="pct"/>
            <w:tcBorders>
              <w:top w:val="single" w:sz="4" w:space="0" w:color="auto"/>
              <w:left w:val="single" w:sz="4" w:space="0" w:color="auto"/>
              <w:bottom w:val="single" w:sz="4" w:space="0" w:color="auto"/>
              <w:right w:val="single" w:sz="4" w:space="0" w:color="auto"/>
            </w:tcBorders>
            <w:noWrap/>
            <w:vAlign w:val="center"/>
          </w:tcPr>
          <w:p w:rsidR="002B4B6C" w:rsidRPr="00EE22AC" w:rsidRDefault="002B4B6C" w:rsidP="00A8780E">
            <w:pPr>
              <w:widowControl/>
              <w:overflowPunct w:val="0"/>
              <w:adjustRightInd w:val="0"/>
              <w:snapToGrid w:val="0"/>
              <w:contextualSpacing/>
              <w:jc w:val="center"/>
              <w:rPr>
                <w:rFonts w:eastAsia="宋体"/>
                <w:sz w:val="18"/>
                <w:szCs w:val="18"/>
              </w:rPr>
            </w:pPr>
            <w:r w:rsidRPr="00EE22AC">
              <w:rPr>
                <w:rFonts w:eastAsia="宋体"/>
                <w:sz w:val="18"/>
                <w:szCs w:val="18"/>
              </w:rPr>
              <w:t>92.7</w:t>
            </w:r>
            <w:r w:rsidRPr="00EE22AC">
              <w:rPr>
                <w:rFonts w:eastAsia="宋体" w:hAnsi="宋体"/>
                <w:sz w:val="18"/>
                <w:szCs w:val="18"/>
              </w:rPr>
              <w:t>（根据海洋渔业局</w:t>
            </w:r>
            <w:r w:rsidRPr="00EE22AC">
              <w:rPr>
                <w:rFonts w:eastAsia="宋体"/>
                <w:sz w:val="18"/>
                <w:szCs w:val="18"/>
              </w:rPr>
              <w:t>126</w:t>
            </w:r>
            <w:r w:rsidRPr="00EE22AC">
              <w:rPr>
                <w:rFonts w:eastAsia="宋体" w:hAnsi="宋体"/>
                <w:sz w:val="18"/>
                <w:szCs w:val="18"/>
              </w:rPr>
              <w:t>个站位计算）</w:t>
            </w:r>
          </w:p>
        </w:tc>
        <w:tc>
          <w:tcPr>
            <w:tcW w:w="628" w:type="pc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widowControl/>
              <w:overflowPunct w:val="0"/>
              <w:adjustRightInd w:val="0"/>
              <w:snapToGrid w:val="0"/>
              <w:contextualSpacing/>
              <w:jc w:val="center"/>
              <w:rPr>
                <w:rFonts w:eastAsia="宋体"/>
                <w:sz w:val="18"/>
                <w:szCs w:val="18"/>
              </w:rPr>
            </w:pPr>
            <w:r w:rsidRPr="00EE22AC">
              <w:rPr>
                <w:rFonts w:eastAsia="宋体"/>
                <w:sz w:val="18"/>
                <w:szCs w:val="18"/>
              </w:rPr>
              <w:t>≥90</w:t>
            </w:r>
          </w:p>
        </w:tc>
        <w:tc>
          <w:tcPr>
            <w:tcW w:w="784" w:type="pc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widowControl/>
              <w:overflowPunct w:val="0"/>
              <w:adjustRightInd w:val="0"/>
              <w:snapToGrid w:val="0"/>
              <w:contextualSpacing/>
              <w:jc w:val="center"/>
              <w:rPr>
                <w:rFonts w:eastAsia="宋体"/>
                <w:spacing w:val="-10"/>
                <w:sz w:val="18"/>
                <w:szCs w:val="18"/>
              </w:rPr>
            </w:pPr>
            <w:r w:rsidRPr="00EE22AC">
              <w:rPr>
                <w:rFonts w:eastAsia="宋体"/>
                <w:spacing w:val="-10"/>
                <w:sz w:val="18"/>
                <w:szCs w:val="18"/>
              </w:rPr>
              <w:t>91.6</w:t>
            </w:r>
            <w:r w:rsidRPr="00EE22AC">
              <w:rPr>
                <w:rFonts w:eastAsia="宋体" w:hAnsi="宋体"/>
                <w:spacing w:val="-10"/>
                <w:sz w:val="18"/>
                <w:szCs w:val="18"/>
              </w:rPr>
              <w:t>（根据</w:t>
            </w:r>
            <w:r w:rsidRPr="00EE22AC">
              <w:rPr>
                <w:rFonts w:eastAsia="宋体"/>
                <w:spacing w:val="-10"/>
                <w:sz w:val="18"/>
                <w:szCs w:val="18"/>
              </w:rPr>
              <w:t>19</w:t>
            </w:r>
            <w:r w:rsidRPr="00EE22AC">
              <w:rPr>
                <w:rFonts w:eastAsia="宋体" w:hAnsi="宋体"/>
                <w:spacing w:val="-10"/>
                <w:sz w:val="18"/>
                <w:szCs w:val="18"/>
              </w:rPr>
              <w:t>个国控站位、</w:t>
            </w:r>
            <w:r w:rsidRPr="00EE22AC">
              <w:rPr>
                <w:rFonts w:eastAsia="宋体"/>
                <w:spacing w:val="-10"/>
                <w:sz w:val="18"/>
                <w:szCs w:val="18"/>
              </w:rPr>
              <w:t>17</w:t>
            </w:r>
            <w:r w:rsidRPr="00EE22AC">
              <w:rPr>
                <w:rFonts w:eastAsia="宋体" w:hAnsi="宋体"/>
                <w:spacing w:val="-10"/>
                <w:sz w:val="18"/>
                <w:szCs w:val="18"/>
              </w:rPr>
              <w:t>个省控站位计算）</w:t>
            </w:r>
          </w:p>
        </w:tc>
        <w:tc>
          <w:tcPr>
            <w:tcW w:w="392" w:type="pc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overflowPunct w:val="0"/>
              <w:adjustRightInd w:val="0"/>
              <w:snapToGrid w:val="0"/>
              <w:contextualSpacing/>
              <w:jc w:val="center"/>
              <w:rPr>
                <w:rFonts w:eastAsia="宋体"/>
                <w:sz w:val="18"/>
                <w:szCs w:val="18"/>
              </w:rPr>
            </w:pPr>
            <w:r w:rsidRPr="00EE22AC">
              <w:rPr>
                <w:rFonts w:eastAsia="宋体" w:hAnsi="宋体"/>
                <w:sz w:val="18"/>
                <w:szCs w:val="18"/>
              </w:rPr>
              <w:t>完成</w:t>
            </w:r>
          </w:p>
        </w:tc>
        <w:tc>
          <w:tcPr>
            <w:tcW w:w="470" w:type="pc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overflowPunct w:val="0"/>
              <w:adjustRightInd w:val="0"/>
              <w:snapToGrid w:val="0"/>
              <w:contextualSpacing/>
              <w:jc w:val="center"/>
              <w:rPr>
                <w:rFonts w:eastAsia="宋体"/>
                <w:sz w:val="18"/>
                <w:szCs w:val="18"/>
              </w:rPr>
            </w:pPr>
            <w:r w:rsidRPr="00EE22AC">
              <w:rPr>
                <w:rFonts w:eastAsia="宋体" w:hAnsi="宋体"/>
                <w:sz w:val="18"/>
                <w:szCs w:val="18"/>
              </w:rPr>
              <w:t>约束性</w:t>
            </w:r>
          </w:p>
        </w:tc>
      </w:tr>
      <w:tr w:rsidR="002B4B6C" w:rsidRPr="00EE22AC" w:rsidTr="00A8780E">
        <w:trPr>
          <w:cantSplit/>
          <w:trHeight w:val="380"/>
          <w:jc w:val="center"/>
        </w:trPr>
        <w:tc>
          <w:tcPr>
            <w:tcW w:w="320" w:type="pct"/>
            <w:vMerge/>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widowControl/>
              <w:adjustRightInd w:val="0"/>
              <w:snapToGrid w:val="0"/>
              <w:contextualSpacing/>
              <w:jc w:val="center"/>
              <w:rPr>
                <w:rFonts w:eastAsia="宋体"/>
                <w:sz w:val="18"/>
                <w:szCs w:val="18"/>
              </w:rPr>
            </w:pPr>
          </w:p>
        </w:tc>
        <w:tc>
          <w:tcPr>
            <w:tcW w:w="294" w:type="pc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overflowPunct w:val="0"/>
              <w:adjustRightInd w:val="0"/>
              <w:snapToGrid w:val="0"/>
              <w:contextualSpacing/>
              <w:jc w:val="center"/>
              <w:rPr>
                <w:rFonts w:eastAsia="宋体"/>
                <w:sz w:val="18"/>
                <w:szCs w:val="18"/>
              </w:rPr>
            </w:pPr>
            <w:r w:rsidRPr="00EE22AC">
              <w:rPr>
                <w:rFonts w:eastAsia="宋体"/>
                <w:sz w:val="18"/>
                <w:szCs w:val="18"/>
              </w:rPr>
              <w:t>6</w:t>
            </w:r>
          </w:p>
        </w:tc>
        <w:tc>
          <w:tcPr>
            <w:tcW w:w="1340" w:type="pct"/>
            <w:gridSpan w:val="2"/>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widowControl/>
              <w:overflowPunct w:val="0"/>
              <w:adjustRightInd w:val="0"/>
              <w:snapToGrid w:val="0"/>
              <w:contextualSpacing/>
              <w:jc w:val="left"/>
              <w:rPr>
                <w:rFonts w:eastAsia="宋体"/>
                <w:spacing w:val="-6"/>
                <w:sz w:val="18"/>
                <w:szCs w:val="18"/>
              </w:rPr>
            </w:pPr>
            <w:r w:rsidRPr="00EE22AC">
              <w:rPr>
                <w:rFonts w:eastAsia="宋体" w:hAnsi="宋体"/>
                <w:spacing w:val="-6"/>
                <w:sz w:val="18"/>
                <w:szCs w:val="18"/>
              </w:rPr>
              <w:t>城市建成区黑臭水体比例（</w:t>
            </w:r>
            <w:r w:rsidRPr="00EE22AC">
              <w:rPr>
                <w:rFonts w:eastAsia="宋体"/>
                <w:spacing w:val="-6"/>
                <w:sz w:val="18"/>
                <w:szCs w:val="18"/>
              </w:rPr>
              <w:t>%</w:t>
            </w:r>
            <w:r w:rsidRPr="00EE22AC">
              <w:rPr>
                <w:rFonts w:eastAsia="宋体" w:hAnsi="宋体"/>
                <w:spacing w:val="-6"/>
                <w:sz w:val="18"/>
                <w:szCs w:val="18"/>
              </w:rPr>
              <w:t>）</w:t>
            </w:r>
          </w:p>
        </w:tc>
        <w:tc>
          <w:tcPr>
            <w:tcW w:w="771" w:type="pct"/>
            <w:tcBorders>
              <w:top w:val="single" w:sz="4" w:space="0" w:color="auto"/>
              <w:left w:val="single" w:sz="4" w:space="0" w:color="auto"/>
              <w:bottom w:val="single" w:sz="4" w:space="0" w:color="auto"/>
              <w:right w:val="single" w:sz="4" w:space="0" w:color="auto"/>
            </w:tcBorders>
            <w:noWrap/>
            <w:vAlign w:val="center"/>
          </w:tcPr>
          <w:p w:rsidR="002B4B6C" w:rsidRPr="00EE22AC" w:rsidRDefault="002B4B6C" w:rsidP="00A8780E">
            <w:pPr>
              <w:widowControl/>
              <w:overflowPunct w:val="0"/>
              <w:adjustRightInd w:val="0"/>
              <w:snapToGrid w:val="0"/>
              <w:contextualSpacing/>
              <w:jc w:val="center"/>
              <w:rPr>
                <w:rFonts w:eastAsia="宋体"/>
                <w:sz w:val="18"/>
                <w:szCs w:val="18"/>
              </w:rPr>
            </w:pPr>
            <w:r w:rsidRPr="00EE22AC">
              <w:rPr>
                <w:rFonts w:eastAsia="宋体"/>
                <w:sz w:val="18"/>
                <w:szCs w:val="18"/>
              </w:rPr>
              <w:t>/</w:t>
            </w:r>
          </w:p>
        </w:tc>
        <w:tc>
          <w:tcPr>
            <w:tcW w:w="628" w:type="pc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widowControl/>
              <w:overflowPunct w:val="0"/>
              <w:adjustRightInd w:val="0"/>
              <w:snapToGrid w:val="0"/>
              <w:contextualSpacing/>
              <w:jc w:val="center"/>
              <w:rPr>
                <w:rFonts w:eastAsia="宋体"/>
                <w:sz w:val="18"/>
                <w:szCs w:val="18"/>
              </w:rPr>
            </w:pPr>
            <w:r w:rsidRPr="00EE22AC">
              <w:rPr>
                <w:rFonts w:eastAsia="宋体" w:hAnsi="宋体"/>
                <w:sz w:val="18"/>
                <w:szCs w:val="18"/>
              </w:rPr>
              <w:t>消除</w:t>
            </w:r>
          </w:p>
        </w:tc>
        <w:tc>
          <w:tcPr>
            <w:tcW w:w="784" w:type="pc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widowControl/>
              <w:overflowPunct w:val="0"/>
              <w:adjustRightInd w:val="0"/>
              <w:snapToGrid w:val="0"/>
              <w:contextualSpacing/>
              <w:jc w:val="center"/>
              <w:rPr>
                <w:rFonts w:eastAsia="宋体"/>
                <w:sz w:val="18"/>
                <w:szCs w:val="18"/>
              </w:rPr>
            </w:pPr>
            <w:r w:rsidRPr="00EE22AC">
              <w:rPr>
                <w:rFonts w:eastAsia="宋体" w:hAnsi="宋体"/>
                <w:sz w:val="18"/>
                <w:szCs w:val="18"/>
              </w:rPr>
              <w:t>消除</w:t>
            </w:r>
          </w:p>
        </w:tc>
        <w:tc>
          <w:tcPr>
            <w:tcW w:w="392" w:type="pc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widowControl/>
              <w:overflowPunct w:val="0"/>
              <w:adjustRightInd w:val="0"/>
              <w:snapToGrid w:val="0"/>
              <w:contextualSpacing/>
              <w:jc w:val="center"/>
              <w:rPr>
                <w:rFonts w:eastAsia="宋体"/>
                <w:sz w:val="18"/>
                <w:szCs w:val="18"/>
              </w:rPr>
            </w:pPr>
            <w:r w:rsidRPr="00EE22AC">
              <w:rPr>
                <w:rFonts w:eastAsia="宋体" w:hAnsi="宋体"/>
                <w:sz w:val="18"/>
                <w:szCs w:val="18"/>
              </w:rPr>
              <w:t>完成</w:t>
            </w:r>
          </w:p>
        </w:tc>
        <w:tc>
          <w:tcPr>
            <w:tcW w:w="470" w:type="pc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widowControl/>
              <w:overflowPunct w:val="0"/>
              <w:adjustRightInd w:val="0"/>
              <w:snapToGrid w:val="0"/>
              <w:contextualSpacing/>
              <w:jc w:val="center"/>
              <w:rPr>
                <w:rFonts w:eastAsia="宋体"/>
                <w:sz w:val="18"/>
                <w:szCs w:val="18"/>
              </w:rPr>
            </w:pPr>
            <w:r w:rsidRPr="00EE22AC">
              <w:rPr>
                <w:rFonts w:eastAsia="宋体" w:hAnsi="宋体"/>
                <w:sz w:val="18"/>
                <w:szCs w:val="18"/>
              </w:rPr>
              <w:t>约束性</w:t>
            </w:r>
          </w:p>
        </w:tc>
      </w:tr>
      <w:tr w:rsidR="002B4B6C" w:rsidRPr="00EE22AC" w:rsidTr="00A8780E">
        <w:trPr>
          <w:cantSplit/>
          <w:trHeight w:val="291"/>
          <w:jc w:val="center"/>
        </w:trPr>
        <w:tc>
          <w:tcPr>
            <w:tcW w:w="320" w:type="pct"/>
            <w:vMerge/>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widowControl/>
              <w:adjustRightInd w:val="0"/>
              <w:snapToGrid w:val="0"/>
              <w:contextualSpacing/>
              <w:jc w:val="center"/>
              <w:rPr>
                <w:rFonts w:eastAsia="宋体"/>
                <w:sz w:val="18"/>
                <w:szCs w:val="18"/>
              </w:rPr>
            </w:pPr>
          </w:p>
        </w:tc>
        <w:tc>
          <w:tcPr>
            <w:tcW w:w="294" w:type="pct"/>
            <w:tcBorders>
              <w:top w:val="single" w:sz="4" w:space="0" w:color="auto"/>
              <w:left w:val="single" w:sz="4" w:space="0" w:color="auto"/>
              <w:bottom w:val="single" w:sz="4" w:space="0" w:color="auto"/>
              <w:right w:val="single" w:sz="4" w:space="0" w:color="auto"/>
            </w:tcBorders>
            <w:noWrap/>
            <w:vAlign w:val="center"/>
          </w:tcPr>
          <w:p w:rsidR="002B4B6C" w:rsidRPr="00EE22AC" w:rsidRDefault="002B4B6C" w:rsidP="00A8780E">
            <w:pPr>
              <w:overflowPunct w:val="0"/>
              <w:adjustRightInd w:val="0"/>
              <w:snapToGrid w:val="0"/>
              <w:contextualSpacing/>
              <w:jc w:val="center"/>
              <w:rPr>
                <w:rFonts w:eastAsia="宋体"/>
                <w:sz w:val="18"/>
                <w:szCs w:val="18"/>
              </w:rPr>
            </w:pPr>
            <w:r w:rsidRPr="00EE22AC">
              <w:rPr>
                <w:rFonts w:eastAsia="宋体"/>
                <w:sz w:val="18"/>
                <w:szCs w:val="18"/>
              </w:rPr>
              <w:t>7</w:t>
            </w:r>
          </w:p>
        </w:tc>
        <w:tc>
          <w:tcPr>
            <w:tcW w:w="1340" w:type="pct"/>
            <w:gridSpan w:val="2"/>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widowControl/>
              <w:overflowPunct w:val="0"/>
              <w:adjustRightInd w:val="0"/>
              <w:snapToGrid w:val="0"/>
              <w:contextualSpacing/>
              <w:jc w:val="left"/>
              <w:rPr>
                <w:rFonts w:eastAsia="宋体"/>
                <w:sz w:val="18"/>
                <w:szCs w:val="18"/>
              </w:rPr>
            </w:pPr>
            <w:r w:rsidRPr="00EE22AC">
              <w:rPr>
                <w:rFonts w:eastAsia="宋体" w:hAnsi="宋体"/>
                <w:sz w:val="18"/>
                <w:szCs w:val="18"/>
              </w:rPr>
              <w:t>城市优良空气天数比例（</w:t>
            </w:r>
            <w:r w:rsidRPr="00EE22AC">
              <w:rPr>
                <w:rFonts w:eastAsia="宋体"/>
                <w:sz w:val="18"/>
                <w:szCs w:val="18"/>
              </w:rPr>
              <w:t>%</w:t>
            </w:r>
            <w:r w:rsidRPr="00EE22AC">
              <w:rPr>
                <w:rFonts w:eastAsia="宋体" w:hAnsi="宋体"/>
                <w:sz w:val="18"/>
                <w:szCs w:val="18"/>
              </w:rPr>
              <w:t>）</w:t>
            </w:r>
          </w:p>
        </w:tc>
        <w:tc>
          <w:tcPr>
            <w:tcW w:w="771" w:type="pct"/>
            <w:tcBorders>
              <w:top w:val="single" w:sz="4" w:space="0" w:color="auto"/>
              <w:left w:val="single" w:sz="4" w:space="0" w:color="auto"/>
              <w:bottom w:val="single" w:sz="4" w:space="0" w:color="auto"/>
              <w:right w:val="single" w:sz="4" w:space="0" w:color="auto"/>
            </w:tcBorders>
            <w:noWrap/>
            <w:vAlign w:val="center"/>
          </w:tcPr>
          <w:p w:rsidR="002B4B6C" w:rsidRPr="00EE22AC" w:rsidRDefault="002B4B6C" w:rsidP="00A8780E">
            <w:pPr>
              <w:widowControl/>
              <w:overflowPunct w:val="0"/>
              <w:adjustRightInd w:val="0"/>
              <w:snapToGrid w:val="0"/>
              <w:contextualSpacing/>
              <w:jc w:val="center"/>
              <w:rPr>
                <w:rFonts w:eastAsia="宋体"/>
                <w:sz w:val="18"/>
                <w:szCs w:val="18"/>
              </w:rPr>
            </w:pPr>
            <w:r w:rsidRPr="00EE22AC">
              <w:rPr>
                <w:rFonts w:eastAsia="宋体"/>
                <w:sz w:val="18"/>
                <w:szCs w:val="18"/>
              </w:rPr>
              <w:t>99.5</w:t>
            </w:r>
          </w:p>
        </w:tc>
        <w:tc>
          <w:tcPr>
            <w:tcW w:w="628" w:type="pc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widowControl/>
              <w:overflowPunct w:val="0"/>
              <w:adjustRightInd w:val="0"/>
              <w:snapToGrid w:val="0"/>
              <w:contextualSpacing/>
              <w:jc w:val="center"/>
              <w:rPr>
                <w:rFonts w:eastAsia="宋体"/>
                <w:sz w:val="18"/>
                <w:szCs w:val="18"/>
              </w:rPr>
            </w:pPr>
            <w:r w:rsidRPr="00EE22AC">
              <w:rPr>
                <w:rFonts w:eastAsia="宋体"/>
                <w:sz w:val="18"/>
                <w:szCs w:val="18"/>
              </w:rPr>
              <w:t>≥97.5</w:t>
            </w:r>
          </w:p>
        </w:tc>
        <w:tc>
          <w:tcPr>
            <w:tcW w:w="784" w:type="pc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overflowPunct w:val="0"/>
              <w:adjustRightInd w:val="0"/>
              <w:snapToGrid w:val="0"/>
              <w:contextualSpacing/>
              <w:jc w:val="center"/>
              <w:rPr>
                <w:rFonts w:eastAsia="宋体"/>
                <w:sz w:val="18"/>
                <w:szCs w:val="18"/>
              </w:rPr>
            </w:pPr>
            <w:r w:rsidRPr="00EE22AC">
              <w:rPr>
                <w:rFonts w:eastAsia="宋体"/>
                <w:sz w:val="18"/>
                <w:szCs w:val="18"/>
              </w:rPr>
              <w:t>97.5</w:t>
            </w:r>
          </w:p>
        </w:tc>
        <w:tc>
          <w:tcPr>
            <w:tcW w:w="392" w:type="pc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widowControl/>
              <w:overflowPunct w:val="0"/>
              <w:adjustRightInd w:val="0"/>
              <w:snapToGrid w:val="0"/>
              <w:contextualSpacing/>
              <w:jc w:val="center"/>
              <w:rPr>
                <w:rFonts w:eastAsia="宋体"/>
                <w:sz w:val="18"/>
                <w:szCs w:val="18"/>
              </w:rPr>
            </w:pPr>
            <w:r w:rsidRPr="00EE22AC">
              <w:rPr>
                <w:rFonts w:eastAsia="宋体" w:hAnsi="宋体"/>
                <w:sz w:val="18"/>
                <w:szCs w:val="18"/>
              </w:rPr>
              <w:t>完成</w:t>
            </w:r>
          </w:p>
        </w:tc>
        <w:tc>
          <w:tcPr>
            <w:tcW w:w="470" w:type="pc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widowControl/>
              <w:overflowPunct w:val="0"/>
              <w:adjustRightInd w:val="0"/>
              <w:snapToGrid w:val="0"/>
              <w:contextualSpacing/>
              <w:jc w:val="center"/>
              <w:rPr>
                <w:rFonts w:eastAsia="宋体"/>
                <w:sz w:val="18"/>
                <w:szCs w:val="18"/>
              </w:rPr>
            </w:pPr>
            <w:r w:rsidRPr="00EE22AC">
              <w:rPr>
                <w:rFonts w:eastAsia="宋体" w:hAnsi="宋体"/>
                <w:sz w:val="18"/>
                <w:szCs w:val="18"/>
              </w:rPr>
              <w:t>约束性</w:t>
            </w:r>
          </w:p>
        </w:tc>
      </w:tr>
      <w:tr w:rsidR="002B4B6C" w:rsidRPr="00EE22AC" w:rsidTr="00A8780E">
        <w:trPr>
          <w:cantSplit/>
          <w:trHeight w:val="372"/>
          <w:jc w:val="center"/>
        </w:trPr>
        <w:tc>
          <w:tcPr>
            <w:tcW w:w="320" w:type="pct"/>
            <w:vMerge/>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widowControl/>
              <w:adjustRightInd w:val="0"/>
              <w:snapToGrid w:val="0"/>
              <w:contextualSpacing/>
              <w:jc w:val="center"/>
              <w:rPr>
                <w:rFonts w:eastAsia="宋体"/>
                <w:sz w:val="18"/>
                <w:szCs w:val="18"/>
              </w:rPr>
            </w:pPr>
          </w:p>
        </w:tc>
        <w:tc>
          <w:tcPr>
            <w:tcW w:w="294" w:type="pc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overflowPunct w:val="0"/>
              <w:adjustRightInd w:val="0"/>
              <w:snapToGrid w:val="0"/>
              <w:contextualSpacing/>
              <w:jc w:val="center"/>
              <w:rPr>
                <w:rFonts w:eastAsia="宋体"/>
                <w:sz w:val="18"/>
                <w:szCs w:val="18"/>
              </w:rPr>
            </w:pPr>
            <w:r w:rsidRPr="00EE22AC">
              <w:rPr>
                <w:rFonts w:eastAsia="宋体"/>
                <w:sz w:val="18"/>
                <w:szCs w:val="18"/>
              </w:rPr>
              <w:t>8</w:t>
            </w:r>
          </w:p>
        </w:tc>
        <w:tc>
          <w:tcPr>
            <w:tcW w:w="1340" w:type="pct"/>
            <w:gridSpan w:val="2"/>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widowControl/>
              <w:overflowPunct w:val="0"/>
              <w:adjustRightInd w:val="0"/>
              <w:snapToGrid w:val="0"/>
              <w:contextualSpacing/>
              <w:jc w:val="left"/>
              <w:rPr>
                <w:rFonts w:eastAsia="宋体"/>
                <w:sz w:val="18"/>
                <w:szCs w:val="18"/>
              </w:rPr>
            </w:pPr>
            <w:r w:rsidRPr="00EE22AC">
              <w:rPr>
                <w:rFonts w:eastAsia="宋体" w:hAnsi="宋体"/>
                <w:sz w:val="18"/>
                <w:szCs w:val="18"/>
              </w:rPr>
              <w:t>城市细颗粒物（</w:t>
            </w:r>
            <w:r w:rsidRPr="00EE22AC">
              <w:rPr>
                <w:rFonts w:eastAsia="宋体"/>
                <w:sz w:val="18"/>
                <w:szCs w:val="18"/>
              </w:rPr>
              <w:t>PM</w:t>
            </w:r>
            <w:r w:rsidRPr="00EE22AC">
              <w:rPr>
                <w:rFonts w:eastAsia="宋体"/>
                <w:sz w:val="18"/>
                <w:szCs w:val="18"/>
                <w:vertAlign w:val="subscript"/>
              </w:rPr>
              <w:t>2.5</w:t>
            </w:r>
            <w:r w:rsidRPr="00EE22AC">
              <w:rPr>
                <w:rFonts w:eastAsia="宋体" w:hAnsi="宋体"/>
                <w:sz w:val="18"/>
                <w:szCs w:val="18"/>
              </w:rPr>
              <w:t>）年均</w:t>
            </w:r>
            <w:r w:rsidRPr="00EE22AC">
              <w:rPr>
                <w:rFonts w:eastAsia="宋体"/>
                <w:sz w:val="18"/>
                <w:szCs w:val="18"/>
              </w:rPr>
              <w:t xml:space="preserve">   </w:t>
            </w:r>
            <w:r w:rsidRPr="00EE22AC">
              <w:rPr>
                <w:rFonts w:eastAsia="宋体" w:hAnsi="宋体"/>
                <w:sz w:val="18"/>
                <w:szCs w:val="18"/>
              </w:rPr>
              <w:t>浓度（</w:t>
            </w:r>
            <w:r w:rsidRPr="00EE22AC">
              <w:rPr>
                <w:rFonts w:eastAsia="宋体"/>
                <w:sz w:val="18"/>
                <w:szCs w:val="18"/>
              </w:rPr>
              <w:t>ug/m</w:t>
            </w:r>
            <w:r w:rsidRPr="00EE22AC">
              <w:rPr>
                <w:rFonts w:eastAsia="宋体"/>
                <w:sz w:val="18"/>
                <w:szCs w:val="18"/>
                <w:vertAlign w:val="superscript"/>
              </w:rPr>
              <w:t>3</w:t>
            </w:r>
            <w:r w:rsidRPr="00EE22AC">
              <w:rPr>
                <w:rFonts w:eastAsia="宋体" w:hAnsi="宋体"/>
                <w:sz w:val="18"/>
                <w:szCs w:val="18"/>
              </w:rPr>
              <w:t>）</w:t>
            </w:r>
          </w:p>
        </w:tc>
        <w:tc>
          <w:tcPr>
            <w:tcW w:w="771" w:type="pct"/>
            <w:tcBorders>
              <w:top w:val="single" w:sz="4" w:space="0" w:color="auto"/>
              <w:left w:val="single" w:sz="4" w:space="0" w:color="auto"/>
              <w:bottom w:val="single" w:sz="4" w:space="0" w:color="auto"/>
              <w:right w:val="single" w:sz="4" w:space="0" w:color="auto"/>
            </w:tcBorders>
            <w:noWrap/>
            <w:vAlign w:val="center"/>
          </w:tcPr>
          <w:p w:rsidR="002B4B6C" w:rsidRPr="00EE22AC" w:rsidRDefault="002B4B6C" w:rsidP="00A8780E">
            <w:pPr>
              <w:widowControl/>
              <w:overflowPunct w:val="0"/>
              <w:adjustRightInd w:val="0"/>
              <w:snapToGrid w:val="0"/>
              <w:contextualSpacing/>
              <w:jc w:val="center"/>
              <w:rPr>
                <w:rFonts w:eastAsia="宋体"/>
                <w:sz w:val="18"/>
                <w:szCs w:val="18"/>
              </w:rPr>
            </w:pPr>
            <w:r w:rsidRPr="00EE22AC">
              <w:rPr>
                <w:rFonts w:eastAsia="宋体"/>
                <w:sz w:val="18"/>
                <w:szCs w:val="18"/>
              </w:rPr>
              <w:t>27</w:t>
            </w:r>
          </w:p>
        </w:tc>
        <w:tc>
          <w:tcPr>
            <w:tcW w:w="628" w:type="pc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widowControl/>
              <w:overflowPunct w:val="0"/>
              <w:adjustRightInd w:val="0"/>
              <w:snapToGrid w:val="0"/>
              <w:contextualSpacing/>
              <w:jc w:val="center"/>
              <w:rPr>
                <w:rFonts w:eastAsia="宋体"/>
                <w:sz w:val="18"/>
                <w:szCs w:val="18"/>
              </w:rPr>
            </w:pPr>
            <w:r w:rsidRPr="00EE22AC">
              <w:rPr>
                <w:rFonts w:eastAsia="宋体"/>
                <w:sz w:val="18"/>
                <w:szCs w:val="18"/>
              </w:rPr>
              <w:t>≤26</w:t>
            </w:r>
          </w:p>
        </w:tc>
        <w:tc>
          <w:tcPr>
            <w:tcW w:w="784" w:type="pc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overflowPunct w:val="0"/>
              <w:adjustRightInd w:val="0"/>
              <w:snapToGrid w:val="0"/>
              <w:contextualSpacing/>
              <w:jc w:val="center"/>
              <w:rPr>
                <w:rFonts w:eastAsia="宋体"/>
                <w:sz w:val="18"/>
                <w:szCs w:val="18"/>
              </w:rPr>
            </w:pPr>
            <w:r w:rsidRPr="00EE22AC">
              <w:rPr>
                <w:rFonts w:eastAsia="宋体"/>
                <w:sz w:val="18"/>
                <w:szCs w:val="18"/>
              </w:rPr>
              <w:t>21</w:t>
            </w:r>
          </w:p>
        </w:tc>
        <w:tc>
          <w:tcPr>
            <w:tcW w:w="392" w:type="pc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widowControl/>
              <w:overflowPunct w:val="0"/>
              <w:adjustRightInd w:val="0"/>
              <w:snapToGrid w:val="0"/>
              <w:contextualSpacing/>
              <w:jc w:val="center"/>
              <w:rPr>
                <w:rFonts w:eastAsia="宋体"/>
                <w:sz w:val="18"/>
                <w:szCs w:val="18"/>
              </w:rPr>
            </w:pPr>
            <w:r w:rsidRPr="00EE22AC">
              <w:rPr>
                <w:rFonts w:eastAsia="宋体" w:hAnsi="宋体"/>
                <w:sz w:val="18"/>
                <w:szCs w:val="18"/>
              </w:rPr>
              <w:t>完成</w:t>
            </w:r>
          </w:p>
        </w:tc>
        <w:tc>
          <w:tcPr>
            <w:tcW w:w="470" w:type="pc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widowControl/>
              <w:overflowPunct w:val="0"/>
              <w:adjustRightInd w:val="0"/>
              <w:snapToGrid w:val="0"/>
              <w:contextualSpacing/>
              <w:jc w:val="center"/>
              <w:rPr>
                <w:rFonts w:eastAsia="宋体"/>
                <w:sz w:val="18"/>
                <w:szCs w:val="18"/>
              </w:rPr>
            </w:pPr>
            <w:r w:rsidRPr="00EE22AC">
              <w:rPr>
                <w:rFonts w:eastAsia="宋体" w:hAnsi="宋体"/>
                <w:sz w:val="18"/>
                <w:szCs w:val="18"/>
              </w:rPr>
              <w:t>约束性</w:t>
            </w:r>
          </w:p>
        </w:tc>
      </w:tr>
      <w:tr w:rsidR="002B4B6C" w:rsidRPr="00EE22AC" w:rsidTr="00A8780E">
        <w:trPr>
          <w:cantSplit/>
          <w:trHeight w:val="320"/>
          <w:jc w:val="center"/>
        </w:trPr>
        <w:tc>
          <w:tcPr>
            <w:tcW w:w="320" w:type="pct"/>
            <w:vMerge/>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widowControl/>
              <w:adjustRightInd w:val="0"/>
              <w:snapToGrid w:val="0"/>
              <w:contextualSpacing/>
              <w:jc w:val="center"/>
              <w:rPr>
                <w:rFonts w:eastAsia="宋体"/>
                <w:sz w:val="18"/>
                <w:szCs w:val="18"/>
              </w:rPr>
            </w:pPr>
          </w:p>
        </w:tc>
        <w:tc>
          <w:tcPr>
            <w:tcW w:w="294" w:type="pct"/>
            <w:tcBorders>
              <w:top w:val="single" w:sz="4" w:space="0" w:color="auto"/>
              <w:left w:val="single" w:sz="4" w:space="0" w:color="auto"/>
              <w:bottom w:val="single" w:sz="4" w:space="0" w:color="auto"/>
              <w:right w:val="single" w:sz="4" w:space="0" w:color="auto"/>
            </w:tcBorders>
            <w:noWrap/>
            <w:vAlign w:val="center"/>
          </w:tcPr>
          <w:p w:rsidR="002B4B6C" w:rsidRPr="00EE22AC" w:rsidRDefault="002B4B6C" w:rsidP="00A8780E">
            <w:pPr>
              <w:widowControl/>
              <w:overflowPunct w:val="0"/>
              <w:adjustRightInd w:val="0"/>
              <w:snapToGrid w:val="0"/>
              <w:contextualSpacing/>
              <w:jc w:val="center"/>
              <w:rPr>
                <w:rFonts w:eastAsia="宋体"/>
                <w:sz w:val="18"/>
                <w:szCs w:val="18"/>
              </w:rPr>
            </w:pPr>
            <w:r w:rsidRPr="00EE22AC">
              <w:rPr>
                <w:rFonts w:eastAsia="宋体"/>
                <w:sz w:val="18"/>
                <w:szCs w:val="18"/>
              </w:rPr>
              <w:t>9</w:t>
            </w:r>
          </w:p>
        </w:tc>
        <w:tc>
          <w:tcPr>
            <w:tcW w:w="1340" w:type="pct"/>
            <w:gridSpan w:val="2"/>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widowControl/>
              <w:overflowPunct w:val="0"/>
              <w:adjustRightInd w:val="0"/>
              <w:snapToGrid w:val="0"/>
              <w:contextualSpacing/>
              <w:jc w:val="left"/>
              <w:rPr>
                <w:rFonts w:eastAsia="宋体"/>
                <w:sz w:val="18"/>
                <w:szCs w:val="18"/>
              </w:rPr>
            </w:pPr>
            <w:r w:rsidRPr="00EE22AC">
              <w:rPr>
                <w:rFonts w:eastAsia="宋体" w:hAnsi="宋体"/>
                <w:sz w:val="18"/>
                <w:szCs w:val="18"/>
              </w:rPr>
              <w:t>受污染耕地安全利用率（</w:t>
            </w:r>
            <w:r w:rsidRPr="00EE22AC">
              <w:rPr>
                <w:rFonts w:eastAsia="宋体"/>
                <w:sz w:val="18"/>
                <w:szCs w:val="18"/>
              </w:rPr>
              <w:t>%</w:t>
            </w:r>
            <w:r w:rsidRPr="00EE22AC">
              <w:rPr>
                <w:rFonts w:eastAsia="宋体" w:hAnsi="宋体"/>
                <w:sz w:val="18"/>
                <w:szCs w:val="18"/>
              </w:rPr>
              <w:t>）</w:t>
            </w:r>
          </w:p>
        </w:tc>
        <w:tc>
          <w:tcPr>
            <w:tcW w:w="771" w:type="pct"/>
            <w:tcBorders>
              <w:top w:val="single" w:sz="4" w:space="0" w:color="auto"/>
              <w:left w:val="single" w:sz="4" w:space="0" w:color="auto"/>
              <w:bottom w:val="single" w:sz="4" w:space="0" w:color="auto"/>
              <w:right w:val="single" w:sz="4" w:space="0" w:color="auto"/>
            </w:tcBorders>
            <w:noWrap/>
            <w:vAlign w:val="center"/>
          </w:tcPr>
          <w:p w:rsidR="002B4B6C" w:rsidRPr="00EE22AC" w:rsidRDefault="002B4B6C" w:rsidP="00A8780E">
            <w:pPr>
              <w:widowControl/>
              <w:overflowPunct w:val="0"/>
              <w:adjustRightInd w:val="0"/>
              <w:snapToGrid w:val="0"/>
              <w:contextualSpacing/>
              <w:jc w:val="center"/>
              <w:rPr>
                <w:rFonts w:eastAsia="宋体"/>
                <w:sz w:val="18"/>
                <w:szCs w:val="18"/>
              </w:rPr>
            </w:pPr>
            <w:r w:rsidRPr="00EE22AC">
              <w:rPr>
                <w:rFonts w:eastAsia="宋体"/>
                <w:sz w:val="18"/>
                <w:szCs w:val="18"/>
              </w:rPr>
              <w:t>/</w:t>
            </w:r>
          </w:p>
        </w:tc>
        <w:tc>
          <w:tcPr>
            <w:tcW w:w="628" w:type="pc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widowControl/>
              <w:overflowPunct w:val="0"/>
              <w:adjustRightInd w:val="0"/>
              <w:snapToGrid w:val="0"/>
              <w:contextualSpacing/>
              <w:jc w:val="center"/>
              <w:rPr>
                <w:rFonts w:eastAsia="宋体"/>
                <w:sz w:val="18"/>
                <w:szCs w:val="18"/>
              </w:rPr>
            </w:pPr>
            <w:r w:rsidRPr="00EE22AC">
              <w:rPr>
                <w:rFonts w:eastAsia="宋体"/>
                <w:sz w:val="18"/>
                <w:szCs w:val="18"/>
              </w:rPr>
              <w:t>91</w:t>
            </w:r>
          </w:p>
        </w:tc>
        <w:tc>
          <w:tcPr>
            <w:tcW w:w="784" w:type="pc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overflowPunct w:val="0"/>
              <w:adjustRightInd w:val="0"/>
              <w:snapToGrid w:val="0"/>
              <w:contextualSpacing/>
              <w:jc w:val="center"/>
              <w:rPr>
                <w:rFonts w:eastAsia="宋体"/>
                <w:sz w:val="18"/>
                <w:szCs w:val="18"/>
              </w:rPr>
            </w:pPr>
            <w:r w:rsidRPr="00EE22AC">
              <w:rPr>
                <w:rFonts w:eastAsia="宋体"/>
                <w:sz w:val="18"/>
                <w:szCs w:val="18"/>
              </w:rPr>
              <w:t>100</w:t>
            </w:r>
          </w:p>
        </w:tc>
        <w:tc>
          <w:tcPr>
            <w:tcW w:w="392" w:type="pc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overflowPunct w:val="0"/>
              <w:adjustRightInd w:val="0"/>
              <w:snapToGrid w:val="0"/>
              <w:contextualSpacing/>
              <w:jc w:val="center"/>
              <w:rPr>
                <w:rFonts w:eastAsia="宋体"/>
                <w:sz w:val="18"/>
                <w:szCs w:val="18"/>
              </w:rPr>
            </w:pPr>
            <w:r w:rsidRPr="00EE22AC">
              <w:rPr>
                <w:rFonts w:eastAsia="宋体" w:hAnsi="宋体"/>
                <w:sz w:val="18"/>
                <w:szCs w:val="18"/>
              </w:rPr>
              <w:t>完成</w:t>
            </w:r>
          </w:p>
        </w:tc>
        <w:tc>
          <w:tcPr>
            <w:tcW w:w="470" w:type="pc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overflowPunct w:val="0"/>
              <w:adjustRightInd w:val="0"/>
              <w:snapToGrid w:val="0"/>
              <w:contextualSpacing/>
              <w:jc w:val="center"/>
              <w:rPr>
                <w:rFonts w:eastAsia="宋体"/>
                <w:sz w:val="18"/>
                <w:szCs w:val="18"/>
              </w:rPr>
            </w:pPr>
            <w:r w:rsidRPr="00EE22AC">
              <w:rPr>
                <w:rFonts w:eastAsia="宋体" w:hAnsi="宋体"/>
                <w:sz w:val="18"/>
                <w:szCs w:val="18"/>
              </w:rPr>
              <w:t>约束性</w:t>
            </w:r>
          </w:p>
        </w:tc>
      </w:tr>
      <w:tr w:rsidR="002B4B6C" w:rsidRPr="00EE22AC" w:rsidTr="00A8780E">
        <w:trPr>
          <w:cantSplit/>
          <w:trHeight w:val="319"/>
          <w:jc w:val="center"/>
        </w:trPr>
        <w:tc>
          <w:tcPr>
            <w:tcW w:w="320" w:type="pct"/>
            <w:vMerge/>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widowControl/>
              <w:adjustRightInd w:val="0"/>
              <w:snapToGrid w:val="0"/>
              <w:contextualSpacing/>
              <w:jc w:val="center"/>
              <w:rPr>
                <w:rFonts w:eastAsia="宋体"/>
                <w:sz w:val="18"/>
                <w:szCs w:val="18"/>
              </w:rPr>
            </w:pPr>
          </w:p>
        </w:tc>
        <w:tc>
          <w:tcPr>
            <w:tcW w:w="294" w:type="pct"/>
            <w:tcBorders>
              <w:top w:val="single" w:sz="4" w:space="0" w:color="auto"/>
              <w:left w:val="single" w:sz="4" w:space="0" w:color="auto"/>
              <w:bottom w:val="single" w:sz="4" w:space="0" w:color="auto"/>
              <w:right w:val="single" w:sz="4" w:space="0" w:color="auto"/>
            </w:tcBorders>
            <w:noWrap/>
            <w:vAlign w:val="center"/>
          </w:tcPr>
          <w:p w:rsidR="002B4B6C" w:rsidRPr="00EE22AC" w:rsidRDefault="002B4B6C" w:rsidP="00A8780E">
            <w:pPr>
              <w:overflowPunct w:val="0"/>
              <w:adjustRightInd w:val="0"/>
              <w:snapToGrid w:val="0"/>
              <w:contextualSpacing/>
              <w:jc w:val="center"/>
              <w:rPr>
                <w:rFonts w:eastAsia="宋体"/>
                <w:sz w:val="18"/>
                <w:szCs w:val="18"/>
              </w:rPr>
            </w:pPr>
            <w:r w:rsidRPr="00EE22AC">
              <w:rPr>
                <w:rFonts w:eastAsia="宋体"/>
                <w:sz w:val="18"/>
                <w:szCs w:val="18"/>
              </w:rPr>
              <w:t>10</w:t>
            </w:r>
          </w:p>
        </w:tc>
        <w:tc>
          <w:tcPr>
            <w:tcW w:w="1340" w:type="pct"/>
            <w:gridSpan w:val="2"/>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widowControl/>
              <w:overflowPunct w:val="0"/>
              <w:adjustRightInd w:val="0"/>
              <w:snapToGrid w:val="0"/>
              <w:contextualSpacing/>
              <w:jc w:val="left"/>
              <w:rPr>
                <w:rFonts w:eastAsia="宋体"/>
                <w:sz w:val="18"/>
                <w:szCs w:val="18"/>
              </w:rPr>
            </w:pPr>
            <w:r w:rsidRPr="00EE22AC">
              <w:rPr>
                <w:rFonts w:eastAsia="宋体" w:hAnsi="宋体"/>
                <w:sz w:val="18"/>
                <w:szCs w:val="18"/>
              </w:rPr>
              <w:t>污染地块安全利用率（</w:t>
            </w:r>
            <w:r w:rsidRPr="00EE22AC">
              <w:rPr>
                <w:rFonts w:eastAsia="宋体"/>
                <w:sz w:val="18"/>
                <w:szCs w:val="18"/>
              </w:rPr>
              <w:t>%</w:t>
            </w:r>
            <w:r w:rsidRPr="00EE22AC">
              <w:rPr>
                <w:rFonts w:eastAsia="宋体" w:hAnsi="宋体"/>
                <w:sz w:val="18"/>
                <w:szCs w:val="18"/>
              </w:rPr>
              <w:t>）</w:t>
            </w:r>
          </w:p>
        </w:tc>
        <w:tc>
          <w:tcPr>
            <w:tcW w:w="771" w:type="pct"/>
            <w:tcBorders>
              <w:top w:val="single" w:sz="4" w:space="0" w:color="auto"/>
              <w:left w:val="single" w:sz="4" w:space="0" w:color="auto"/>
              <w:bottom w:val="single" w:sz="4" w:space="0" w:color="auto"/>
              <w:right w:val="single" w:sz="4" w:space="0" w:color="auto"/>
            </w:tcBorders>
            <w:noWrap/>
            <w:vAlign w:val="center"/>
          </w:tcPr>
          <w:p w:rsidR="002B4B6C" w:rsidRPr="00EE22AC" w:rsidRDefault="002B4B6C" w:rsidP="00A8780E">
            <w:pPr>
              <w:widowControl/>
              <w:overflowPunct w:val="0"/>
              <w:adjustRightInd w:val="0"/>
              <w:snapToGrid w:val="0"/>
              <w:contextualSpacing/>
              <w:jc w:val="center"/>
              <w:rPr>
                <w:rFonts w:eastAsia="宋体"/>
                <w:sz w:val="18"/>
                <w:szCs w:val="18"/>
              </w:rPr>
            </w:pPr>
            <w:r w:rsidRPr="00EE22AC">
              <w:rPr>
                <w:rFonts w:eastAsia="宋体"/>
                <w:sz w:val="18"/>
                <w:szCs w:val="18"/>
              </w:rPr>
              <w:t>/</w:t>
            </w:r>
          </w:p>
        </w:tc>
        <w:tc>
          <w:tcPr>
            <w:tcW w:w="628" w:type="pc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overflowPunct w:val="0"/>
              <w:adjustRightInd w:val="0"/>
              <w:snapToGrid w:val="0"/>
              <w:contextualSpacing/>
              <w:jc w:val="center"/>
              <w:rPr>
                <w:rFonts w:eastAsia="宋体"/>
                <w:sz w:val="18"/>
                <w:szCs w:val="18"/>
              </w:rPr>
            </w:pPr>
            <w:r w:rsidRPr="00EE22AC">
              <w:rPr>
                <w:rFonts w:eastAsia="宋体"/>
                <w:sz w:val="18"/>
                <w:szCs w:val="18"/>
              </w:rPr>
              <w:t>≥90</w:t>
            </w:r>
          </w:p>
        </w:tc>
        <w:tc>
          <w:tcPr>
            <w:tcW w:w="784" w:type="pc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overflowPunct w:val="0"/>
              <w:adjustRightInd w:val="0"/>
              <w:snapToGrid w:val="0"/>
              <w:contextualSpacing/>
              <w:jc w:val="center"/>
              <w:rPr>
                <w:rFonts w:eastAsia="宋体"/>
                <w:sz w:val="18"/>
                <w:szCs w:val="18"/>
              </w:rPr>
            </w:pPr>
            <w:r w:rsidRPr="00EE22AC">
              <w:rPr>
                <w:rFonts w:eastAsia="宋体"/>
                <w:sz w:val="18"/>
                <w:szCs w:val="18"/>
              </w:rPr>
              <w:t>100</w:t>
            </w:r>
          </w:p>
        </w:tc>
        <w:tc>
          <w:tcPr>
            <w:tcW w:w="392" w:type="pc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overflowPunct w:val="0"/>
              <w:adjustRightInd w:val="0"/>
              <w:snapToGrid w:val="0"/>
              <w:contextualSpacing/>
              <w:jc w:val="center"/>
              <w:rPr>
                <w:rFonts w:eastAsia="宋体"/>
                <w:sz w:val="18"/>
                <w:szCs w:val="18"/>
              </w:rPr>
            </w:pPr>
            <w:r w:rsidRPr="00EE22AC">
              <w:rPr>
                <w:rFonts w:eastAsia="宋体" w:hAnsi="宋体"/>
                <w:sz w:val="18"/>
                <w:szCs w:val="18"/>
              </w:rPr>
              <w:t>完成</w:t>
            </w:r>
          </w:p>
        </w:tc>
        <w:tc>
          <w:tcPr>
            <w:tcW w:w="470" w:type="pc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overflowPunct w:val="0"/>
              <w:adjustRightInd w:val="0"/>
              <w:snapToGrid w:val="0"/>
              <w:contextualSpacing/>
              <w:jc w:val="center"/>
              <w:rPr>
                <w:rFonts w:eastAsia="宋体"/>
                <w:sz w:val="18"/>
                <w:szCs w:val="18"/>
              </w:rPr>
            </w:pPr>
            <w:r w:rsidRPr="00EE22AC">
              <w:rPr>
                <w:rFonts w:eastAsia="宋体" w:hAnsi="宋体"/>
                <w:sz w:val="18"/>
                <w:szCs w:val="18"/>
              </w:rPr>
              <w:t>约束性</w:t>
            </w:r>
          </w:p>
        </w:tc>
      </w:tr>
      <w:tr w:rsidR="002B4B6C" w:rsidRPr="00EE22AC" w:rsidTr="00A8780E">
        <w:trPr>
          <w:cantSplit/>
          <w:trHeight w:val="334"/>
          <w:jc w:val="center"/>
        </w:trPr>
        <w:tc>
          <w:tcPr>
            <w:tcW w:w="320" w:type="pct"/>
            <w:vMerge/>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widowControl/>
              <w:adjustRightInd w:val="0"/>
              <w:snapToGrid w:val="0"/>
              <w:contextualSpacing/>
              <w:jc w:val="center"/>
              <w:rPr>
                <w:rFonts w:eastAsia="宋体"/>
                <w:sz w:val="18"/>
                <w:szCs w:val="18"/>
              </w:rPr>
            </w:pPr>
          </w:p>
        </w:tc>
        <w:tc>
          <w:tcPr>
            <w:tcW w:w="294" w:type="pct"/>
            <w:tcBorders>
              <w:top w:val="single" w:sz="4" w:space="0" w:color="auto"/>
              <w:left w:val="single" w:sz="4" w:space="0" w:color="auto"/>
              <w:bottom w:val="single" w:sz="4" w:space="0" w:color="auto"/>
              <w:right w:val="single" w:sz="4" w:space="0" w:color="auto"/>
            </w:tcBorders>
            <w:noWrap/>
            <w:vAlign w:val="center"/>
          </w:tcPr>
          <w:p w:rsidR="002B4B6C" w:rsidRPr="00EE22AC" w:rsidRDefault="002B4B6C" w:rsidP="00A8780E">
            <w:pPr>
              <w:widowControl/>
              <w:overflowPunct w:val="0"/>
              <w:adjustRightInd w:val="0"/>
              <w:snapToGrid w:val="0"/>
              <w:contextualSpacing/>
              <w:jc w:val="center"/>
              <w:rPr>
                <w:rFonts w:eastAsia="宋体"/>
                <w:sz w:val="18"/>
                <w:szCs w:val="18"/>
              </w:rPr>
            </w:pPr>
            <w:r w:rsidRPr="00EE22AC">
              <w:rPr>
                <w:rFonts w:eastAsia="宋体"/>
                <w:sz w:val="18"/>
                <w:szCs w:val="18"/>
              </w:rPr>
              <w:t>11</w:t>
            </w:r>
          </w:p>
        </w:tc>
        <w:tc>
          <w:tcPr>
            <w:tcW w:w="1340" w:type="pct"/>
            <w:gridSpan w:val="2"/>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widowControl/>
              <w:overflowPunct w:val="0"/>
              <w:adjustRightInd w:val="0"/>
              <w:snapToGrid w:val="0"/>
              <w:contextualSpacing/>
              <w:jc w:val="left"/>
              <w:rPr>
                <w:rFonts w:eastAsia="宋体"/>
                <w:sz w:val="18"/>
                <w:szCs w:val="18"/>
              </w:rPr>
            </w:pPr>
            <w:r w:rsidRPr="00EE22AC">
              <w:rPr>
                <w:rFonts w:eastAsia="宋体" w:hAnsi="宋体"/>
                <w:sz w:val="18"/>
                <w:szCs w:val="18"/>
              </w:rPr>
              <w:t>危险废物安全处置率（</w:t>
            </w:r>
            <w:r w:rsidRPr="00EE22AC">
              <w:rPr>
                <w:rFonts w:eastAsia="宋体"/>
                <w:sz w:val="18"/>
                <w:szCs w:val="18"/>
              </w:rPr>
              <w:t>%</w:t>
            </w:r>
            <w:r w:rsidRPr="00EE22AC">
              <w:rPr>
                <w:rFonts w:eastAsia="宋体" w:hAnsi="宋体"/>
                <w:sz w:val="18"/>
                <w:szCs w:val="18"/>
              </w:rPr>
              <w:t>）</w:t>
            </w:r>
          </w:p>
        </w:tc>
        <w:tc>
          <w:tcPr>
            <w:tcW w:w="771" w:type="pct"/>
            <w:tcBorders>
              <w:top w:val="single" w:sz="4" w:space="0" w:color="auto"/>
              <w:left w:val="single" w:sz="4" w:space="0" w:color="auto"/>
              <w:bottom w:val="single" w:sz="4" w:space="0" w:color="auto"/>
              <w:right w:val="single" w:sz="4" w:space="0" w:color="auto"/>
            </w:tcBorders>
            <w:noWrap/>
            <w:vAlign w:val="center"/>
          </w:tcPr>
          <w:p w:rsidR="002B4B6C" w:rsidRPr="00EE22AC" w:rsidRDefault="002B4B6C" w:rsidP="00A8780E">
            <w:pPr>
              <w:widowControl/>
              <w:overflowPunct w:val="0"/>
              <w:adjustRightInd w:val="0"/>
              <w:snapToGrid w:val="0"/>
              <w:contextualSpacing/>
              <w:jc w:val="center"/>
              <w:rPr>
                <w:rFonts w:eastAsia="宋体"/>
                <w:sz w:val="18"/>
                <w:szCs w:val="18"/>
              </w:rPr>
            </w:pPr>
            <w:r w:rsidRPr="00EE22AC">
              <w:rPr>
                <w:rFonts w:eastAsia="宋体"/>
                <w:sz w:val="18"/>
                <w:szCs w:val="18"/>
              </w:rPr>
              <w:t>100</w:t>
            </w:r>
          </w:p>
        </w:tc>
        <w:tc>
          <w:tcPr>
            <w:tcW w:w="628" w:type="pc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widowControl/>
              <w:overflowPunct w:val="0"/>
              <w:adjustRightInd w:val="0"/>
              <w:snapToGrid w:val="0"/>
              <w:contextualSpacing/>
              <w:jc w:val="center"/>
              <w:rPr>
                <w:rFonts w:eastAsia="宋体"/>
                <w:sz w:val="18"/>
                <w:szCs w:val="18"/>
              </w:rPr>
            </w:pPr>
            <w:r w:rsidRPr="00EE22AC">
              <w:rPr>
                <w:rFonts w:eastAsia="宋体"/>
                <w:sz w:val="18"/>
                <w:szCs w:val="18"/>
              </w:rPr>
              <w:t>100</w:t>
            </w:r>
          </w:p>
        </w:tc>
        <w:tc>
          <w:tcPr>
            <w:tcW w:w="784" w:type="pc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widowControl/>
              <w:overflowPunct w:val="0"/>
              <w:adjustRightInd w:val="0"/>
              <w:snapToGrid w:val="0"/>
              <w:contextualSpacing/>
              <w:jc w:val="center"/>
              <w:rPr>
                <w:rFonts w:eastAsia="宋体"/>
                <w:sz w:val="18"/>
                <w:szCs w:val="18"/>
              </w:rPr>
            </w:pPr>
            <w:r w:rsidRPr="00EE22AC">
              <w:rPr>
                <w:rFonts w:eastAsia="宋体"/>
                <w:sz w:val="18"/>
                <w:szCs w:val="18"/>
              </w:rPr>
              <w:t>100</w:t>
            </w:r>
          </w:p>
        </w:tc>
        <w:tc>
          <w:tcPr>
            <w:tcW w:w="392" w:type="pc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overflowPunct w:val="0"/>
              <w:adjustRightInd w:val="0"/>
              <w:snapToGrid w:val="0"/>
              <w:contextualSpacing/>
              <w:jc w:val="center"/>
              <w:rPr>
                <w:rFonts w:eastAsia="宋体"/>
                <w:sz w:val="18"/>
                <w:szCs w:val="18"/>
              </w:rPr>
            </w:pPr>
            <w:r w:rsidRPr="00EE22AC">
              <w:rPr>
                <w:rFonts w:eastAsia="宋体" w:hAnsi="宋体"/>
                <w:sz w:val="18"/>
                <w:szCs w:val="18"/>
              </w:rPr>
              <w:t>完成</w:t>
            </w:r>
          </w:p>
        </w:tc>
        <w:tc>
          <w:tcPr>
            <w:tcW w:w="470" w:type="pc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overflowPunct w:val="0"/>
              <w:adjustRightInd w:val="0"/>
              <w:snapToGrid w:val="0"/>
              <w:contextualSpacing/>
              <w:jc w:val="center"/>
              <w:rPr>
                <w:rFonts w:eastAsia="宋体"/>
                <w:sz w:val="18"/>
                <w:szCs w:val="18"/>
              </w:rPr>
            </w:pPr>
            <w:r w:rsidRPr="00EE22AC">
              <w:rPr>
                <w:rFonts w:eastAsia="宋体" w:hAnsi="宋体"/>
                <w:sz w:val="18"/>
                <w:szCs w:val="18"/>
              </w:rPr>
              <w:t>约束性</w:t>
            </w:r>
          </w:p>
        </w:tc>
      </w:tr>
      <w:tr w:rsidR="002B4B6C" w:rsidRPr="00EE22AC" w:rsidTr="00A8780E">
        <w:trPr>
          <w:cantSplit/>
          <w:trHeight w:val="526"/>
          <w:jc w:val="center"/>
        </w:trPr>
        <w:tc>
          <w:tcPr>
            <w:tcW w:w="320" w:type="pct"/>
            <w:vMerge w:val="restar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overflowPunct w:val="0"/>
              <w:adjustRightInd w:val="0"/>
              <w:snapToGrid w:val="0"/>
              <w:contextualSpacing/>
              <w:jc w:val="center"/>
              <w:rPr>
                <w:rFonts w:eastAsia="宋体"/>
                <w:sz w:val="18"/>
                <w:szCs w:val="18"/>
              </w:rPr>
            </w:pPr>
            <w:r w:rsidRPr="00EE22AC">
              <w:rPr>
                <w:rFonts w:eastAsia="宋体" w:hAnsi="宋体"/>
                <w:sz w:val="18"/>
                <w:szCs w:val="18"/>
              </w:rPr>
              <w:t>污染控制指标</w:t>
            </w:r>
          </w:p>
        </w:tc>
        <w:tc>
          <w:tcPr>
            <w:tcW w:w="294" w:type="pct"/>
            <w:tcBorders>
              <w:top w:val="single" w:sz="4" w:space="0" w:color="auto"/>
              <w:left w:val="single" w:sz="4" w:space="0" w:color="auto"/>
              <w:bottom w:val="single" w:sz="4" w:space="0" w:color="auto"/>
              <w:right w:val="single" w:sz="4" w:space="0" w:color="auto"/>
            </w:tcBorders>
            <w:noWrap/>
            <w:vAlign w:val="center"/>
          </w:tcPr>
          <w:p w:rsidR="002B4B6C" w:rsidRPr="00EE22AC" w:rsidRDefault="002B4B6C" w:rsidP="00A8780E">
            <w:pPr>
              <w:overflowPunct w:val="0"/>
              <w:adjustRightInd w:val="0"/>
              <w:snapToGrid w:val="0"/>
              <w:contextualSpacing/>
              <w:jc w:val="center"/>
              <w:rPr>
                <w:rFonts w:eastAsia="宋体"/>
                <w:sz w:val="18"/>
                <w:szCs w:val="18"/>
              </w:rPr>
            </w:pPr>
            <w:r w:rsidRPr="00EE22AC">
              <w:rPr>
                <w:rFonts w:eastAsia="宋体"/>
                <w:sz w:val="18"/>
                <w:szCs w:val="18"/>
              </w:rPr>
              <w:t>12</w:t>
            </w:r>
          </w:p>
        </w:tc>
        <w:tc>
          <w:tcPr>
            <w:tcW w:w="1340" w:type="pct"/>
            <w:gridSpan w:val="2"/>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widowControl/>
              <w:overflowPunct w:val="0"/>
              <w:adjustRightInd w:val="0"/>
              <w:snapToGrid w:val="0"/>
              <w:contextualSpacing/>
              <w:jc w:val="left"/>
              <w:rPr>
                <w:rFonts w:eastAsia="宋体"/>
                <w:sz w:val="18"/>
              </w:rPr>
            </w:pPr>
            <w:r w:rsidRPr="00EE22AC">
              <w:rPr>
                <w:rFonts w:eastAsia="宋体" w:hAnsi="宋体"/>
                <w:sz w:val="18"/>
              </w:rPr>
              <w:t>单位</w:t>
            </w:r>
            <w:r w:rsidRPr="00EE22AC">
              <w:rPr>
                <w:rFonts w:eastAsia="宋体"/>
                <w:sz w:val="18"/>
              </w:rPr>
              <w:t>GDP</w:t>
            </w:r>
            <w:r w:rsidRPr="00EE22AC">
              <w:rPr>
                <w:rFonts w:eastAsia="宋体" w:hAnsi="宋体"/>
                <w:sz w:val="18"/>
              </w:rPr>
              <w:t>能源消耗强度下降比例（</w:t>
            </w:r>
            <w:r w:rsidRPr="00EE22AC">
              <w:rPr>
                <w:rFonts w:eastAsia="宋体"/>
                <w:sz w:val="18"/>
              </w:rPr>
              <w:t>%</w:t>
            </w:r>
            <w:r w:rsidRPr="00EE22AC">
              <w:rPr>
                <w:rFonts w:eastAsia="宋体" w:hAnsi="宋体"/>
                <w:sz w:val="18"/>
              </w:rPr>
              <w:t>）</w:t>
            </w:r>
          </w:p>
        </w:tc>
        <w:tc>
          <w:tcPr>
            <w:tcW w:w="771" w:type="pct"/>
            <w:tcBorders>
              <w:top w:val="single" w:sz="4" w:space="0" w:color="auto"/>
              <w:left w:val="single" w:sz="4" w:space="0" w:color="auto"/>
              <w:bottom w:val="single" w:sz="4" w:space="0" w:color="auto"/>
              <w:right w:val="single" w:sz="4" w:space="0" w:color="auto"/>
            </w:tcBorders>
            <w:noWrap/>
            <w:vAlign w:val="center"/>
          </w:tcPr>
          <w:p w:rsidR="002B4B6C" w:rsidRPr="00EE22AC" w:rsidRDefault="002B4B6C" w:rsidP="00A8780E">
            <w:pPr>
              <w:pStyle w:val="a8"/>
              <w:spacing w:line="240" w:lineRule="auto"/>
              <w:ind w:firstLineChars="0" w:firstLine="0"/>
              <w:contextualSpacing/>
              <w:jc w:val="center"/>
              <w:rPr>
                <w:rFonts w:eastAsia="宋体" w:cs="Times New Roman"/>
                <w:kern w:val="2"/>
                <w:sz w:val="18"/>
              </w:rPr>
            </w:pPr>
            <w:r w:rsidRPr="00EE22AC">
              <w:rPr>
                <w:rFonts w:eastAsia="宋体" w:cs="Times New Roman"/>
                <w:kern w:val="2"/>
                <w:sz w:val="18"/>
              </w:rPr>
              <w:t>/</w:t>
            </w:r>
          </w:p>
        </w:tc>
        <w:tc>
          <w:tcPr>
            <w:tcW w:w="628" w:type="pc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pStyle w:val="a8"/>
              <w:spacing w:line="240" w:lineRule="auto"/>
              <w:ind w:firstLineChars="0" w:firstLine="0"/>
              <w:contextualSpacing/>
              <w:jc w:val="center"/>
              <w:rPr>
                <w:rFonts w:eastAsia="宋体" w:cs="Times New Roman"/>
                <w:bCs w:val="0"/>
                <w:kern w:val="2"/>
                <w:sz w:val="18"/>
                <w:szCs w:val="22"/>
              </w:rPr>
            </w:pPr>
            <w:r w:rsidRPr="00EE22AC">
              <w:rPr>
                <w:rFonts w:eastAsia="宋体" w:hAnsi="宋体" w:cs="Times New Roman"/>
                <w:bCs w:val="0"/>
                <w:kern w:val="2"/>
                <w:sz w:val="18"/>
                <w:szCs w:val="22"/>
              </w:rPr>
              <w:t>完成省下达</w:t>
            </w:r>
            <w:r w:rsidRPr="00EE22AC">
              <w:rPr>
                <w:rFonts w:eastAsia="宋体" w:cs="Times New Roman"/>
                <w:bCs w:val="0"/>
                <w:kern w:val="2"/>
                <w:sz w:val="18"/>
                <w:szCs w:val="22"/>
              </w:rPr>
              <w:t xml:space="preserve"> </w:t>
            </w:r>
            <w:r w:rsidRPr="00EE22AC">
              <w:rPr>
                <w:rFonts w:eastAsia="宋体" w:hAnsi="宋体" w:cs="Times New Roman"/>
                <w:bCs w:val="0"/>
                <w:kern w:val="2"/>
                <w:sz w:val="18"/>
                <w:szCs w:val="22"/>
              </w:rPr>
              <w:t>目标</w:t>
            </w:r>
          </w:p>
        </w:tc>
        <w:tc>
          <w:tcPr>
            <w:tcW w:w="784" w:type="pc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pStyle w:val="a8"/>
              <w:spacing w:line="240" w:lineRule="auto"/>
              <w:ind w:firstLineChars="0" w:firstLine="0"/>
              <w:contextualSpacing/>
              <w:jc w:val="center"/>
              <w:rPr>
                <w:rFonts w:eastAsia="宋体" w:cs="Times New Roman"/>
                <w:bCs w:val="0"/>
                <w:kern w:val="2"/>
                <w:sz w:val="18"/>
                <w:szCs w:val="22"/>
              </w:rPr>
            </w:pPr>
            <w:r w:rsidRPr="00EE22AC">
              <w:rPr>
                <w:rFonts w:eastAsia="宋体" w:hAnsi="宋体" w:cs="Times New Roman"/>
                <w:bCs w:val="0"/>
                <w:kern w:val="2"/>
                <w:sz w:val="18"/>
                <w:szCs w:val="22"/>
              </w:rPr>
              <w:t>较</w:t>
            </w:r>
            <w:r w:rsidRPr="00EE22AC">
              <w:rPr>
                <w:rFonts w:eastAsia="宋体" w:cs="Times New Roman"/>
                <w:bCs w:val="0"/>
                <w:kern w:val="2"/>
                <w:sz w:val="18"/>
                <w:szCs w:val="22"/>
              </w:rPr>
              <w:t>2015</w:t>
            </w:r>
            <w:r w:rsidRPr="00EE22AC">
              <w:rPr>
                <w:rFonts w:eastAsia="宋体" w:hAnsi="宋体" w:cs="Times New Roman"/>
                <w:bCs w:val="0"/>
                <w:kern w:val="2"/>
                <w:sz w:val="18"/>
                <w:szCs w:val="22"/>
              </w:rPr>
              <w:t>年下降</w:t>
            </w:r>
            <w:r w:rsidRPr="00EE22AC">
              <w:rPr>
                <w:rFonts w:eastAsia="宋体" w:cs="Times New Roman"/>
                <w:bCs w:val="0"/>
                <w:kern w:val="2"/>
                <w:sz w:val="18"/>
                <w:szCs w:val="22"/>
              </w:rPr>
              <w:t>20.7%</w:t>
            </w:r>
          </w:p>
        </w:tc>
        <w:tc>
          <w:tcPr>
            <w:tcW w:w="392" w:type="pc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overflowPunct w:val="0"/>
              <w:adjustRightInd w:val="0"/>
              <w:snapToGrid w:val="0"/>
              <w:contextualSpacing/>
              <w:jc w:val="center"/>
              <w:rPr>
                <w:rFonts w:eastAsia="宋体"/>
                <w:sz w:val="18"/>
                <w:szCs w:val="18"/>
              </w:rPr>
            </w:pPr>
            <w:r w:rsidRPr="00EE22AC">
              <w:rPr>
                <w:rFonts w:eastAsia="宋体" w:hAnsi="宋体"/>
                <w:sz w:val="18"/>
                <w:szCs w:val="18"/>
              </w:rPr>
              <w:t>完成</w:t>
            </w:r>
          </w:p>
        </w:tc>
        <w:tc>
          <w:tcPr>
            <w:tcW w:w="470" w:type="pc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overflowPunct w:val="0"/>
              <w:adjustRightInd w:val="0"/>
              <w:snapToGrid w:val="0"/>
              <w:contextualSpacing/>
              <w:jc w:val="center"/>
              <w:rPr>
                <w:rFonts w:eastAsia="宋体"/>
                <w:sz w:val="18"/>
                <w:szCs w:val="18"/>
              </w:rPr>
            </w:pPr>
            <w:r w:rsidRPr="00EE22AC">
              <w:rPr>
                <w:rFonts w:eastAsia="宋体" w:hAnsi="宋体"/>
                <w:sz w:val="18"/>
                <w:szCs w:val="18"/>
              </w:rPr>
              <w:t>约束性</w:t>
            </w:r>
          </w:p>
        </w:tc>
      </w:tr>
      <w:tr w:rsidR="002B4B6C" w:rsidRPr="00EE22AC" w:rsidTr="00A8780E">
        <w:trPr>
          <w:cantSplit/>
          <w:trHeight w:val="675"/>
          <w:jc w:val="center"/>
        </w:trPr>
        <w:tc>
          <w:tcPr>
            <w:tcW w:w="320" w:type="pct"/>
            <w:vMerge/>
            <w:tcBorders>
              <w:left w:val="single" w:sz="4" w:space="0" w:color="auto"/>
              <w:right w:val="single" w:sz="4" w:space="0" w:color="auto"/>
            </w:tcBorders>
            <w:vAlign w:val="center"/>
          </w:tcPr>
          <w:p w:rsidR="002B4B6C" w:rsidRPr="00EE22AC" w:rsidRDefault="002B4B6C" w:rsidP="00A8780E">
            <w:pPr>
              <w:overflowPunct w:val="0"/>
              <w:adjustRightInd w:val="0"/>
              <w:snapToGrid w:val="0"/>
              <w:contextualSpacing/>
              <w:jc w:val="center"/>
              <w:rPr>
                <w:rFonts w:eastAsia="宋体"/>
                <w:sz w:val="18"/>
                <w:szCs w:val="18"/>
              </w:rPr>
            </w:pPr>
          </w:p>
        </w:tc>
        <w:tc>
          <w:tcPr>
            <w:tcW w:w="294" w:type="pct"/>
            <w:tcBorders>
              <w:top w:val="single" w:sz="4" w:space="0" w:color="auto"/>
              <w:left w:val="single" w:sz="4" w:space="0" w:color="auto"/>
              <w:bottom w:val="single" w:sz="4" w:space="0" w:color="auto"/>
              <w:right w:val="single" w:sz="4" w:space="0" w:color="auto"/>
            </w:tcBorders>
            <w:noWrap/>
            <w:vAlign w:val="center"/>
          </w:tcPr>
          <w:p w:rsidR="002B4B6C" w:rsidRPr="00EE22AC" w:rsidRDefault="002B4B6C" w:rsidP="00A8780E">
            <w:pPr>
              <w:widowControl/>
              <w:overflowPunct w:val="0"/>
              <w:adjustRightInd w:val="0"/>
              <w:snapToGrid w:val="0"/>
              <w:contextualSpacing/>
              <w:jc w:val="center"/>
              <w:rPr>
                <w:rFonts w:eastAsia="宋体"/>
                <w:sz w:val="18"/>
                <w:szCs w:val="18"/>
              </w:rPr>
            </w:pPr>
            <w:r w:rsidRPr="00EE22AC">
              <w:rPr>
                <w:rFonts w:eastAsia="宋体"/>
                <w:sz w:val="18"/>
                <w:szCs w:val="18"/>
              </w:rPr>
              <w:t>13</w:t>
            </w:r>
          </w:p>
        </w:tc>
        <w:tc>
          <w:tcPr>
            <w:tcW w:w="1340" w:type="pct"/>
            <w:gridSpan w:val="2"/>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widowControl/>
              <w:overflowPunct w:val="0"/>
              <w:adjustRightInd w:val="0"/>
              <w:snapToGrid w:val="0"/>
              <w:contextualSpacing/>
              <w:jc w:val="left"/>
              <w:rPr>
                <w:rFonts w:eastAsia="宋体"/>
                <w:sz w:val="18"/>
              </w:rPr>
            </w:pPr>
            <w:r w:rsidRPr="00EE22AC">
              <w:rPr>
                <w:rFonts w:eastAsia="宋体" w:hAnsi="宋体"/>
                <w:sz w:val="18"/>
              </w:rPr>
              <w:t>单位</w:t>
            </w:r>
            <w:r w:rsidRPr="00EE22AC">
              <w:rPr>
                <w:rFonts w:eastAsia="宋体"/>
                <w:sz w:val="18"/>
              </w:rPr>
              <w:t>GDP</w:t>
            </w:r>
            <w:r w:rsidRPr="00EE22AC">
              <w:rPr>
                <w:rFonts w:eastAsia="宋体" w:hAnsi="宋体"/>
                <w:sz w:val="18"/>
              </w:rPr>
              <w:t>二氧化碳排放强度下降比例（</w:t>
            </w:r>
            <w:r w:rsidRPr="00EE22AC">
              <w:rPr>
                <w:rFonts w:eastAsia="宋体"/>
                <w:sz w:val="18"/>
              </w:rPr>
              <w:t>%</w:t>
            </w:r>
            <w:r w:rsidRPr="00EE22AC">
              <w:rPr>
                <w:rFonts w:eastAsia="宋体" w:hAnsi="宋体"/>
                <w:sz w:val="18"/>
              </w:rPr>
              <w:t>）</w:t>
            </w:r>
          </w:p>
        </w:tc>
        <w:tc>
          <w:tcPr>
            <w:tcW w:w="771" w:type="pct"/>
            <w:tcBorders>
              <w:top w:val="single" w:sz="4" w:space="0" w:color="auto"/>
              <w:left w:val="single" w:sz="4" w:space="0" w:color="auto"/>
              <w:bottom w:val="single" w:sz="4" w:space="0" w:color="auto"/>
              <w:right w:val="single" w:sz="4" w:space="0" w:color="auto"/>
            </w:tcBorders>
            <w:noWrap/>
            <w:vAlign w:val="center"/>
          </w:tcPr>
          <w:p w:rsidR="002B4B6C" w:rsidRPr="00EE22AC" w:rsidRDefault="002B4B6C" w:rsidP="00A8780E">
            <w:pPr>
              <w:pStyle w:val="a8"/>
              <w:spacing w:line="240" w:lineRule="auto"/>
              <w:ind w:firstLineChars="0" w:firstLine="0"/>
              <w:contextualSpacing/>
              <w:jc w:val="center"/>
              <w:rPr>
                <w:rFonts w:eastAsia="宋体" w:cs="Times New Roman"/>
                <w:kern w:val="2"/>
                <w:sz w:val="18"/>
              </w:rPr>
            </w:pPr>
            <w:r w:rsidRPr="00EE22AC">
              <w:rPr>
                <w:rFonts w:eastAsia="宋体" w:cs="Times New Roman"/>
                <w:kern w:val="2"/>
                <w:sz w:val="18"/>
              </w:rPr>
              <w:t>/</w:t>
            </w:r>
          </w:p>
        </w:tc>
        <w:tc>
          <w:tcPr>
            <w:tcW w:w="628" w:type="pc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pStyle w:val="a8"/>
              <w:spacing w:line="240" w:lineRule="auto"/>
              <w:ind w:firstLineChars="0" w:firstLine="0"/>
              <w:contextualSpacing/>
              <w:jc w:val="center"/>
              <w:rPr>
                <w:rFonts w:eastAsia="宋体" w:cs="Times New Roman"/>
                <w:bCs w:val="0"/>
                <w:kern w:val="2"/>
                <w:sz w:val="18"/>
                <w:szCs w:val="22"/>
              </w:rPr>
            </w:pPr>
            <w:r w:rsidRPr="00EE22AC">
              <w:rPr>
                <w:rFonts w:eastAsia="宋体" w:hAnsi="宋体" w:cs="Times New Roman"/>
                <w:bCs w:val="0"/>
                <w:kern w:val="2"/>
                <w:sz w:val="18"/>
                <w:szCs w:val="22"/>
              </w:rPr>
              <w:t>较</w:t>
            </w:r>
            <w:r w:rsidRPr="00EE22AC">
              <w:rPr>
                <w:rFonts w:eastAsia="宋体" w:cs="Times New Roman"/>
                <w:bCs w:val="0"/>
                <w:kern w:val="2"/>
                <w:sz w:val="18"/>
                <w:szCs w:val="22"/>
              </w:rPr>
              <w:t>2015</w:t>
            </w:r>
            <w:r w:rsidRPr="00EE22AC">
              <w:rPr>
                <w:rFonts w:eastAsia="宋体" w:hAnsi="宋体" w:cs="Times New Roman"/>
                <w:bCs w:val="0"/>
                <w:kern w:val="2"/>
                <w:sz w:val="18"/>
                <w:szCs w:val="22"/>
              </w:rPr>
              <w:t>年下降</w:t>
            </w:r>
            <w:r w:rsidRPr="00EE22AC">
              <w:rPr>
                <w:rFonts w:eastAsia="宋体" w:cs="Times New Roman"/>
                <w:bCs w:val="0"/>
                <w:kern w:val="2"/>
                <w:sz w:val="18"/>
                <w:szCs w:val="22"/>
              </w:rPr>
              <w:t xml:space="preserve">19.0%    </w:t>
            </w:r>
          </w:p>
        </w:tc>
        <w:tc>
          <w:tcPr>
            <w:tcW w:w="784" w:type="pc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pStyle w:val="a8"/>
              <w:spacing w:line="240" w:lineRule="auto"/>
              <w:ind w:firstLineChars="0" w:firstLine="0"/>
              <w:contextualSpacing/>
              <w:jc w:val="center"/>
              <w:rPr>
                <w:rFonts w:eastAsia="宋体" w:cs="Times New Roman"/>
                <w:bCs w:val="0"/>
                <w:kern w:val="2"/>
                <w:sz w:val="18"/>
                <w:szCs w:val="22"/>
              </w:rPr>
            </w:pPr>
            <w:r w:rsidRPr="00EE22AC">
              <w:rPr>
                <w:rFonts w:eastAsia="宋体" w:cs="Times New Roman"/>
                <w:bCs w:val="0"/>
                <w:kern w:val="2"/>
                <w:sz w:val="18"/>
                <w:szCs w:val="22"/>
              </w:rPr>
              <w:t>2020</w:t>
            </w:r>
            <w:r w:rsidRPr="00EE22AC">
              <w:rPr>
                <w:rFonts w:eastAsia="宋体" w:hAnsi="宋体" w:cs="Times New Roman"/>
                <w:bCs w:val="0"/>
                <w:kern w:val="2"/>
                <w:sz w:val="18"/>
                <w:szCs w:val="22"/>
              </w:rPr>
              <w:t>年较</w:t>
            </w:r>
            <w:r w:rsidRPr="00EE22AC">
              <w:rPr>
                <w:rFonts w:eastAsia="宋体" w:cs="Times New Roman"/>
                <w:bCs w:val="0"/>
                <w:kern w:val="2"/>
                <w:sz w:val="18"/>
                <w:szCs w:val="22"/>
              </w:rPr>
              <w:t>2015</w:t>
            </w:r>
            <w:r w:rsidRPr="00EE22AC">
              <w:rPr>
                <w:rFonts w:eastAsia="宋体" w:hAnsi="宋体" w:cs="Times New Roman"/>
                <w:bCs w:val="0"/>
                <w:kern w:val="2"/>
                <w:sz w:val="18"/>
                <w:szCs w:val="22"/>
              </w:rPr>
              <w:t>年下降</w:t>
            </w:r>
            <w:r w:rsidRPr="00EE22AC">
              <w:rPr>
                <w:rFonts w:eastAsia="宋体" w:cs="Times New Roman"/>
                <w:bCs w:val="0"/>
                <w:kern w:val="2"/>
                <w:sz w:val="18"/>
                <w:szCs w:val="22"/>
              </w:rPr>
              <w:t>25.81%</w:t>
            </w:r>
          </w:p>
        </w:tc>
        <w:tc>
          <w:tcPr>
            <w:tcW w:w="392" w:type="pc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overflowPunct w:val="0"/>
              <w:adjustRightInd w:val="0"/>
              <w:snapToGrid w:val="0"/>
              <w:contextualSpacing/>
              <w:jc w:val="center"/>
              <w:rPr>
                <w:rFonts w:eastAsia="宋体"/>
                <w:sz w:val="18"/>
                <w:szCs w:val="18"/>
              </w:rPr>
            </w:pPr>
            <w:r w:rsidRPr="00EE22AC">
              <w:rPr>
                <w:rFonts w:eastAsia="宋体" w:hAnsi="宋体"/>
                <w:sz w:val="18"/>
                <w:szCs w:val="18"/>
              </w:rPr>
              <w:t>完成</w:t>
            </w:r>
          </w:p>
        </w:tc>
        <w:tc>
          <w:tcPr>
            <w:tcW w:w="470" w:type="pc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overflowPunct w:val="0"/>
              <w:adjustRightInd w:val="0"/>
              <w:snapToGrid w:val="0"/>
              <w:contextualSpacing/>
              <w:jc w:val="center"/>
              <w:rPr>
                <w:rFonts w:eastAsia="宋体"/>
                <w:sz w:val="18"/>
                <w:szCs w:val="18"/>
              </w:rPr>
            </w:pPr>
            <w:r w:rsidRPr="00EE22AC">
              <w:rPr>
                <w:rFonts w:eastAsia="宋体" w:hAnsi="宋体"/>
                <w:sz w:val="18"/>
                <w:szCs w:val="18"/>
              </w:rPr>
              <w:t>约束性</w:t>
            </w:r>
          </w:p>
        </w:tc>
      </w:tr>
      <w:tr w:rsidR="002B4B6C" w:rsidRPr="00EE22AC" w:rsidTr="00A8780E">
        <w:trPr>
          <w:cantSplit/>
          <w:trHeight w:val="392"/>
          <w:jc w:val="center"/>
        </w:trPr>
        <w:tc>
          <w:tcPr>
            <w:tcW w:w="320" w:type="pct"/>
            <w:vMerge/>
            <w:tcBorders>
              <w:left w:val="single" w:sz="4" w:space="0" w:color="auto"/>
              <w:right w:val="single" w:sz="4" w:space="0" w:color="auto"/>
            </w:tcBorders>
            <w:vAlign w:val="center"/>
          </w:tcPr>
          <w:p w:rsidR="002B4B6C" w:rsidRPr="00EE22AC" w:rsidRDefault="002B4B6C" w:rsidP="00A8780E">
            <w:pPr>
              <w:overflowPunct w:val="0"/>
              <w:adjustRightInd w:val="0"/>
              <w:snapToGrid w:val="0"/>
              <w:contextualSpacing/>
              <w:jc w:val="center"/>
              <w:rPr>
                <w:rFonts w:eastAsia="宋体"/>
                <w:sz w:val="18"/>
                <w:szCs w:val="18"/>
              </w:rPr>
            </w:pPr>
          </w:p>
        </w:tc>
        <w:tc>
          <w:tcPr>
            <w:tcW w:w="294" w:type="pct"/>
            <w:tcBorders>
              <w:top w:val="single" w:sz="4" w:space="0" w:color="auto"/>
              <w:left w:val="single" w:sz="4" w:space="0" w:color="auto"/>
              <w:bottom w:val="single" w:sz="4" w:space="0" w:color="auto"/>
              <w:right w:val="single" w:sz="4" w:space="0" w:color="auto"/>
            </w:tcBorders>
            <w:noWrap/>
            <w:vAlign w:val="center"/>
          </w:tcPr>
          <w:p w:rsidR="002B4B6C" w:rsidRPr="00EE22AC" w:rsidRDefault="002B4B6C" w:rsidP="00A8780E">
            <w:pPr>
              <w:widowControl/>
              <w:overflowPunct w:val="0"/>
              <w:adjustRightInd w:val="0"/>
              <w:snapToGrid w:val="0"/>
              <w:contextualSpacing/>
              <w:jc w:val="center"/>
              <w:rPr>
                <w:rFonts w:eastAsia="宋体"/>
                <w:sz w:val="18"/>
                <w:szCs w:val="18"/>
              </w:rPr>
            </w:pPr>
            <w:r w:rsidRPr="00EE22AC">
              <w:rPr>
                <w:rFonts w:eastAsia="宋体"/>
                <w:sz w:val="18"/>
                <w:szCs w:val="18"/>
              </w:rPr>
              <w:t>14</w:t>
            </w:r>
          </w:p>
        </w:tc>
        <w:tc>
          <w:tcPr>
            <w:tcW w:w="1340" w:type="pct"/>
            <w:gridSpan w:val="2"/>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overflowPunct w:val="0"/>
              <w:adjustRightInd w:val="0"/>
              <w:snapToGrid w:val="0"/>
              <w:contextualSpacing/>
              <w:jc w:val="center"/>
              <w:rPr>
                <w:rFonts w:eastAsia="宋体"/>
                <w:sz w:val="18"/>
                <w:szCs w:val="18"/>
              </w:rPr>
            </w:pPr>
            <w:r w:rsidRPr="00EE22AC">
              <w:rPr>
                <w:rFonts w:eastAsia="宋体" w:hAnsi="宋体"/>
                <w:sz w:val="18"/>
                <w:szCs w:val="18"/>
              </w:rPr>
              <w:t>万元</w:t>
            </w:r>
            <w:r w:rsidRPr="00EE22AC">
              <w:rPr>
                <w:rFonts w:eastAsia="宋体"/>
                <w:sz w:val="18"/>
                <w:szCs w:val="18"/>
              </w:rPr>
              <w:t>GDP</w:t>
            </w:r>
            <w:r w:rsidRPr="00EE22AC">
              <w:rPr>
                <w:rFonts w:eastAsia="宋体" w:hAnsi="宋体"/>
                <w:sz w:val="18"/>
                <w:szCs w:val="18"/>
              </w:rPr>
              <w:t>用水量（立方米）</w:t>
            </w:r>
          </w:p>
        </w:tc>
        <w:tc>
          <w:tcPr>
            <w:tcW w:w="771" w:type="pct"/>
            <w:tcBorders>
              <w:top w:val="single" w:sz="4" w:space="0" w:color="auto"/>
              <w:left w:val="single" w:sz="4" w:space="0" w:color="auto"/>
              <w:bottom w:val="single" w:sz="4" w:space="0" w:color="auto"/>
              <w:right w:val="single" w:sz="4" w:space="0" w:color="auto"/>
            </w:tcBorders>
            <w:noWrap/>
            <w:vAlign w:val="center"/>
          </w:tcPr>
          <w:p w:rsidR="002B4B6C" w:rsidRPr="00EE22AC" w:rsidRDefault="002B4B6C" w:rsidP="00A8780E">
            <w:pPr>
              <w:pStyle w:val="a8"/>
              <w:spacing w:line="240" w:lineRule="auto"/>
              <w:ind w:firstLineChars="0" w:firstLine="0"/>
              <w:contextualSpacing/>
              <w:jc w:val="center"/>
              <w:rPr>
                <w:rFonts w:eastAsia="宋体" w:cs="Times New Roman"/>
                <w:kern w:val="2"/>
                <w:sz w:val="18"/>
              </w:rPr>
            </w:pPr>
            <w:r w:rsidRPr="00EE22AC">
              <w:rPr>
                <w:rFonts w:eastAsia="宋体" w:cs="Times New Roman"/>
                <w:kern w:val="2"/>
                <w:sz w:val="18"/>
              </w:rPr>
              <w:t>/</w:t>
            </w:r>
          </w:p>
        </w:tc>
        <w:tc>
          <w:tcPr>
            <w:tcW w:w="628" w:type="pc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pStyle w:val="a8"/>
              <w:spacing w:line="240" w:lineRule="auto"/>
              <w:ind w:firstLineChars="0" w:firstLine="0"/>
              <w:contextualSpacing/>
              <w:jc w:val="center"/>
              <w:rPr>
                <w:rFonts w:eastAsia="宋体" w:cs="Times New Roman"/>
                <w:bCs w:val="0"/>
                <w:kern w:val="2"/>
                <w:sz w:val="18"/>
                <w:szCs w:val="22"/>
              </w:rPr>
            </w:pPr>
            <w:r w:rsidRPr="00EE22AC">
              <w:rPr>
                <w:rFonts w:eastAsia="宋体" w:cs="Times New Roman"/>
                <w:bCs w:val="0"/>
                <w:kern w:val="2"/>
                <w:sz w:val="18"/>
                <w:szCs w:val="22"/>
              </w:rPr>
              <w:t>40</w:t>
            </w:r>
          </w:p>
        </w:tc>
        <w:tc>
          <w:tcPr>
            <w:tcW w:w="784" w:type="pc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pStyle w:val="a8"/>
              <w:spacing w:line="240" w:lineRule="auto"/>
              <w:ind w:firstLineChars="0" w:firstLine="0"/>
              <w:contextualSpacing/>
              <w:jc w:val="center"/>
              <w:rPr>
                <w:rFonts w:eastAsia="宋体" w:cs="Times New Roman"/>
                <w:bCs w:val="0"/>
                <w:kern w:val="2"/>
                <w:sz w:val="18"/>
                <w:szCs w:val="22"/>
              </w:rPr>
            </w:pPr>
            <w:r w:rsidRPr="00EE22AC">
              <w:rPr>
                <w:rFonts w:eastAsia="宋体" w:cs="Times New Roman"/>
                <w:bCs w:val="0"/>
                <w:kern w:val="2"/>
                <w:sz w:val="18"/>
                <w:szCs w:val="22"/>
              </w:rPr>
              <w:t>28</w:t>
            </w:r>
          </w:p>
        </w:tc>
        <w:tc>
          <w:tcPr>
            <w:tcW w:w="392" w:type="pc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overflowPunct w:val="0"/>
              <w:adjustRightInd w:val="0"/>
              <w:snapToGrid w:val="0"/>
              <w:contextualSpacing/>
              <w:jc w:val="center"/>
              <w:rPr>
                <w:rFonts w:eastAsia="宋体"/>
                <w:sz w:val="18"/>
                <w:szCs w:val="18"/>
              </w:rPr>
            </w:pPr>
            <w:r w:rsidRPr="00EE22AC">
              <w:rPr>
                <w:rFonts w:eastAsia="宋体" w:hAnsi="宋体"/>
                <w:sz w:val="18"/>
                <w:szCs w:val="18"/>
              </w:rPr>
              <w:t>完成</w:t>
            </w:r>
          </w:p>
        </w:tc>
        <w:tc>
          <w:tcPr>
            <w:tcW w:w="470" w:type="pc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overflowPunct w:val="0"/>
              <w:adjustRightInd w:val="0"/>
              <w:snapToGrid w:val="0"/>
              <w:contextualSpacing/>
              <w:jc w:val="center"/>
              <w:rPr>
                <w:rFonts w:eastAsia="宋体"/>
                <w:sz w:val="18"/>
                <w:szCs w:val="18"/>
              </w:rPr>
            </w:pPr>
            <w:r w:rsidRPr="00EE22AC">
              <w:rPr>
                <w:rFonts w:eastAsia="宋体" w:hAnsi="宋体"/>
                <w:sz w:val="18"/>
                <w:szCs w:val="18"/>
              </w:rPr>
              <w:t>约束性</w:t>
            </w:r>
          </w:p>
        </w:tc>
      </w:tr>
      <w:tr w:rsidR="002B4B6C" w:rsidRPr="00EE22AC" w:rsidTr="00A8780E">
        <w:trPr>
          <w:cantSplit/>
          <w:trHeight w:val="467"/>
          <w:jc w:val="center"/>
        </w:trPr>
        <w:tc>
          <w:tcPr>
            <w:tcW w:w="320" w:type="pct"/>
            <w:vMerge/>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widowControl/>
              <w:adjustRightInd w:val="0"/>
              <w:snapToGrid w:val="0"/>
              <w:contextualSpacing/>
              <w:jc w:val="center"/>
              <w:rPr>
                <w:rFonts w:eastAsia="宋体"/>
                <w:sz w:val="18"/>
                <w:szCs w:val="18"/>
              </w:rPr>
            </w:pPr>
          </w:p>
        </w:tc>
        <w:tc>
          <w:tcPr>
            <w:tcW w:w="294" w:type="pct"/>
            <w:vMerge w:val="restart"/>
            <w:tcBorders>
              <w:top w:val="single" w:sz="4" w:space="0" w:color="auto"/>
              <w:left w:val="single" w:sz="4" w:space="0" w:color="auto"/>
              <w:bottom w:val="single" w:sz="4" w:space="0" w:color="auto"/>
              <w:right w:val="single" w:sz="4" w:space="0" w:color="auto"/>
            </w:tcBorders>
            <w:noWrap/>
            <w:vAlign w:val="center"/>
          </w:tcPr>
          <w:p w:rsidR="002B4B6C" w:rsidRPr="00EE22AC" w:rsidRDefault="002B4B6C" w:rsidP="00A8780E">
            <w:pPr>
              <w:widowControl/>
              <w:overflowPunct w:val="0"/>
              <w:adjustRightInd w:val="0"/>
              <w:snapToGrid w:val="0"/>
              <w:contextualSpacing/>
              <w:jc w:val="center"/>
              <w:rPr>
                <w:rFonts w:eastAsia="宋体"/>
                <w:sz w:val="18"/>
                <w:szCs w:val="18"/>
              </w:rPr>
            </w:pPr>
            <w:r w:rsidRPr="00EE22AC">
              <w:rPr>
                <w:rFonts w:eastAsia="宋体"/>
                <w:sz w:val="18"/>
                <w:szCs w:val="18"/>
              </w:rPr>
              <w:t>15</w:t>
            </w:r>
          </w:p>
        </w:tc>
        <w:tc>
          <w:tcPr>
            <w:tcW w:w="700" w:type="pct"/>
            <w:vMerge w:val="restar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widowControl/>
              <w:overflowPunct w:val="0"/>
              <w:adjustRightInd w:val="0"/>
              <w:snapToGrid w:val="0"/>
              <w:contextualSpacing/>
              <w:jc w:val="center"/>
              <w:rPr>
                <w:rFonts w:eastAsia="宋体"/>
                <w:sz w:val="18"/>
                <w:szCs w:val="18"/>
              </w:rPr>
            </w:pPr>
            <w:r w:rsidRPr="00EE22AC">
              <w:rPr>
                <w:rFonts w:eastAsia="宋体" w:hAnsi="宋体"/>
                <w:sz w:val="18"/>
                <w:szCs w:val="18"/>
              </w:rPr>
              <w:t>主要水污染物排放量</w:t>
            </w:r>
            <w:r w:rsidRPr="00EE22AC">
              <w:rPr>
                <w:rFonts w:eastAsia="宋体"/>
                <w:sz w:val="18"/>
                <w:szCs w:val="18"/>
              </w:rPr>
              <w:t xml:space="preserve">  </w:t>
            </w:r>
            <w:r w:rsidRPr="00EE22AC">
              <w:rPr>
                <w:rFonts w:eastAsia="宋体" w:hAnsi="宋体"/>
                <w:sz w:val="18"/>
                <w:szCs w:val="18"/>
              </w:rPr>
              <w:t>（吨</w:t>
            </w:r>
            <w:r w:rsidRPr="00EE22AC">
              <w:rPr>
                <w:rFonts w:eastAsia="宋体"/>
                <w:sz w:val="18"/>
                <w:szCs w:val="18"/>
              </w:rPr>
              <w:t>/</w:t>
            </w:r>
            <w:r w:rsidRPr="00EE22AC">
              <w:rPr>
                <w:rFonts w:eastAsia="宋体" w:hAnsi="宋体"/>
                <w:sz w:val="18"/>
                <w:szCs w:val="18"/>
              </w:rPr>
              <w:t>年）</w:t>
            </w:r>
          </w:p>
        </w:tc>
        <w:tc>
          <w:tcPr>
            <w:tcW w:w="640" w:type="pc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widowControl/>
              <w:overflowPunct w:val="0"/>
              <w:adjustRightInd w:val="0"/>
              <w:snapToGrid w:val="0"/>
              <w:contextualSpacing/>
              <w:jc w:val="center"/>
              <w:rPr>
                <w:rFonts w:eastAsia="宋体"/>
                <w:sz w:val="18"/>
                <w:szCs w:val="18"/>
              </w:rPr>
            </w:pPr>
            <w:r w:rsidRPr="00EE22AC">
              <w:rPr>
                <w:rFonts w:eastAsia="宋体" w:hAnsi="宋体"/>
                <w:sz w:val="18"/>
                <w:szCs w:val="18"/>
              </w:rPr>
              <w:t>化学需氧量</w:t>
            </w:r>
          </w:p>
        </w:tc>
        <w:tc>
          <w:tcPr>
            <w:tcW w:w="771" w:type="pc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overflowPunct w:val="0"/>
              <w:adjustRightInd w:val="0"/>
              <w:snapToGrid w:val="0"/>
              <w:contextualSpacing/>
              <w:jc w:val="center"/>
              <w:rPr>
                <w:rFonts w:eastAsia="宋体"/>
                <w:sz w:val="18"/>
                <w:szCs w:val="18"/>
              </w:rPr>
            </w:pPr>
            <w:r w:rsidRPr="00EE22AC">
              <w:rPr>
                <w:rFonts w:eastAsia="宋体"/>
                <w:sz w:val="18"/>
                <w:szCs w:val="18"/>
              </w:rPr>
              <w:t>118167</w:t>
            </w:r>
          </w:p>
        </w:tc>
        <w:tc>
          <w:tcPr>
            <w:tcW w:w="628" w:type="pct"/>
            <w:tcBorders>
              <w:top w:val="single" w:sz="4" w:space="0" w:color="auto"/>
              <w:left w:val="single" w:sz="4" w:space="0" w:color="auto"/>
              <w:bottom w:val="single" w:sz="4" w:space="0" w:color="auto"/>
              <w:right w:val="single" w:sz="4" w:space="0" w:color="auto"/>
            </w:tcBorders>
            <w:noWrap/>
            <w:vAlign w:val="center"/>
          </w:tcPr>
          <w:p w:rsidR="002B4B6C" w:rsidRPr="00EE22AC" w:rsidRDefault="002B4B6C" w:rsidP="00A8780E">
            <w:pPr>
              <w:widowControl/>
              <w:overflowPunct w:val="0"/>
              <w:adjustRightInd w:val="0"/>
              <w:snapToGrid w:val="0"/>
              <w:contextualSpacing/>
              <w:jc w:val="center"/>
              <w:rPr>
                <w:rFonts w:eastAsia="宋体"/>
                <w:sz w:val="18"/>
                <w:szCs w:val="18"/>
              </w:rPr>
            </w:pPr>
            <w:r w:rsidRPr="00EE22AC">
              <w:rPr>
                <w:rFonts w:eastAsia="宋体" w:hAnsi="宋体"/>
                <w:sz w:val="18"/>
                <w:szCs w:val="18"/>
              </w:rPr>
              <w:t>比</w:t>
            </w:r>
            <w:r w:rsidRPr="00EE22AC">
              <w:rPr>
                <w:rFonts w:eastAsia="宋体"/>
                <w:sz w:val="18"/>
                <w:szCs w:val="18"/>
              </w:rPr>
              <w:t>2015</w:t>
            </w:r>
            <w:r w:rsidRPr="00EE22AC">
              <w:rPr>
                <w:rFonts w:eastAsia="宋体" w:hAnsi="宋体"/>
                <w:sz w:val="18"/>
                <w:szCs w:val="18"/>
              </w:rPr>
              <w:t>年下降</w:t>
            </w:r>
            <w:r w:rsidRPr="00EE22AC">
              <w:rPr>
                <w:rFonts w:eastAsia="宋体"/>
                <w:sz w:val="18"/>
                <w:szCs w:val="18"/>
              </w:rPr>
              <w:t>4.1%</w:t>
            </w:r>
          </w:p>
        </w:tc>
        <w:tc>
          <w:tcPr>
            <w:tcW w:w="784" w:type="pc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widowControl/>
              <w:overflowPunct w:val="0"/>
              <w:adjustRightInd w:val="0"/>
              <w:snapToGrid w:val="0"/>
              <w:contextualSpacing/>
              <w:jc w:val="center"/>
              <w:rPr>
                <w:rFonts w:eastAsia="宋体"/>
                <w:sz w:val="18"/>
              </w:rPr>
            </w:pPr>
            <w:r w:rsidRPr="00EE22AC">
              <w:rPr>
                <w:rFonts w:eastAsia="宋体" w:hAnsi="宋体"/>
                <w:sz w:val="18"/>
              </w:rPr>
              <w:t>下降</w:t>
            </w:r>
            <w:r w:rsidRPr="00EE22AC">
              <w:rPr>
                <w:rFonts w:eastAsia="宋体"/>
                <w:sz w:val="18"/>
              </w:rPr>
              <w:t xml:space="preserve">4.35% </w:t>
            </w:r>
          </w:p>
        </w:tc>
        <w:tc>
          <w:tcPr>
            <w:tcW w:w="392" w:type="pc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overflowPunct w:val="0"/>
              <w:adjustRightInd w:val="0"/>
              <w:snapToGrid w:val="0"/>
              <w:contextualSpacing/>
              <w:jc w:val="center"/>
              <w:rPr>
                <w:rFonts w:eastAsia="宋体"/>
                <w:sz w:val="18"/>
                <w:szCs w:val="18"/>
              </w:rPr>
            </w:pPr>
            <w:r w:rsidRPr="00EE22AC">
              <w:rPr>
                <w:rFonts w:eastAsia="宋体" w:hAnsi="宋体"/>
                <w:sz w:val="18"/>
                <w:szCs w:val="18"/>
              </w:rPr>
              <w:t>完成</w:t>
            </w:r>
          </w:p>
        </w:tc>
        <w:tc>
          <w:tcPr>
            <w:tcW w:w="470" w:type="pct"/>
            <w:vMerge w:val="restar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widowControl/>
              <w:overflowPunct w:val="0"/>
              <w:adjustRightInd w:val="0"/>
              <w:snapToGrid w:val="0"/>
              <w:contextualSpacing/>
              <w:jc w:val="center"/>
              <w:rPr>
                <w:rFonts w:eastAsia="宋体"/>
                <w:sz w:val="18"/>
                <w:szCs w:val="18"/>
              </w:rPr>
            </w:pPr>
            <w:r w:rsidRPr="00EE22AC">
              <w:rPr>
                <w:rFonts w:eastAsia="宋体" w:hAnsi="宋体"/>
                <w:sz w:val="18"/>
                <w:szCs w:val="18"/>
              </w:rPr>
              <w:t>约束性</w:t>
            </w:r>
          </w:p>
        </w:tc>
      </w:tr>
      <w:tr w:rsidR="002B4B6C" w:rsidRPr="00EE22AC" w:rsidTr="00A8780E">
        <w:trPr>
          <w:cantSplit/>
          <w:trHeight w:val="398"/>
          <w:jc w:val="center"/>
        </w:trPr>
        <w:tc>
          <w:tcPr>
            <w:tcW w:w="320" w:type="pct"/>
            <w:vMerge/>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widowControl/>
              <w:adjustRightInd w:val="0"/>
              <w:snapToGrid w:val="0"/>
              <w:contextualSpacing/>
              <w:jc w:val="center"/>
              <w:rPr>
                <w:rFonts w:eastAsia="宋体"/>
                <w:sz w:val="18"/>
                <w:szCs w:val="18"/>
              </w:rPr>
            </w:pPr>
          </w:p>
        </w:tc>
        <w:tc>
          <w:tcPr>
            <w:tcW w:w="294" w:type="pct"/>
            <w:vMerge/>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widowControl/>
              <w:adjustRightInd w:val="0"/>
              <w:snapToGrid w:val="0"/>
              <w:contextualSpacing/>
              <w:jc w:val="center"/>
              <w:rPr>
                <w:rFonts w:eastAsia="宋体"/>
                <w:sz w:val="18"/>
                <w:szCs w:val="18"/>
              </w:rPr>
            </w:pPr>
          </w:p>
        </w:tc>
        <w:tc>
          <w:tcPr>
            <w:tcW w:w="700" w:type="pct"/>
            <w:vMerge/>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widowControl/>
              <w:adjustRightInd w:val="0"/>
              <w:snapToGrid w:val="0"/>
              <w:contextualSpacing/>
              <w:jc w:val="center"/>
              <w:rPr>
                <w:rFonts w:eastAsia="宋体"/>
                <w:sz w:val="18"/>
                <w:szCs w:val="18"/>
              </w:rPr>
            </w:pPr>
          </w:p>
        </w:tc>
        <w:tc>
          <w:tcPr>
            <w:tcW w:w="640" w:type="pc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widowControl/>
              <w:overflowPunct w:val="0"/>
              <w:adjustRightInd w:val="0"/>
              <w:snapToGrid w:val="0"/>
              <w:contextualSpacing/>
              <w:jc w:val="center"/>
              <w:rPr>
                <w:rFonts w:eastAsia="宋体"/>
                <w:sz w:val="18"/>
                <w:szCs w:val="18"/>
              </w:rPr>
            </w:pPr>
            <w:r w:rsidRPr="00EE22AC">
              <w:rPr>
                <w:rFonts w:eastAsia="宋体" w:hAnsi="宋体"/>
                <w:sz w:val="18"/>
                <w:szCs w:val="18"/>
              </w:rPr>
              <w:t>氨</w:t>
            </w:r>
            <w:r w:rsidRPr="00EE22AC">
              <w:rPr>
                <w:rFonts w:eastAsia="宋体"/>
                <w:sz w:val="18"/>
                <w:szCs w:val="18"/>
              </w:rPr>
              <w:t xml:space="preserve">    </w:t>
            </w:r>
            <w:r w:rsidRPr="00EE22AC">
              <w:rPr>
                <w:rFonts w:eastAsia="宋体" w:hAnsi="宋体"/>
                <w:sz w:val="18"/>
                <w:szCs w:val="18"/>
              </w:rPr>
              <w:t>氮</w:t>
            </w:r>
          </w:p>
        </w:tc>
        <w:tc>
          <w:tcPr>
            <w:tcW w:w="771" w:type="pc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overflowPunct w:val="0"/>
              <w:adjustRightInd w:val="0"/>
              <w:snapToGrid w:val="0"/>
              <w:contextualSpacing/>
              <w:jc w:val="center"/>
              <w:rPr>
                <w:rFonts w:eastAsia="宋体"/>
                <w:sz w:val="18"/>
                <w:szCs w:val="18"/>
              </w:rPr>
            </w:pPr>
            <w:r w:rsidRPr="00EE22AC">
              <w:rPr>
                <w:rFonts w:eastAsia="宋体"/>
                <w:sz w:val="18"/>
                <w:szCs w:val="18"/>
              </w:rPr>
              <w:t>15746</w:t>
            </w:r>
          </w:p>
        </w:tc>
        <w:tc>
          <w:tcPr>
            <w:tcW w:w="628" w:type="pct"/>
            <w:tcBorders>
              <w:top w:val="single" w:sz="4" w:space="0" w:color="auto"/>
              <w:left w:val="single" w:sz="4" w:space="0" w:color="auto"/>
              <w:bottom w:val="single" w:sz="4" w:space="0" w:color="auto"/>
              <w:right w:val="single" w:sz="4" w:space="0" w:color="auto"/>
            </w:tcBorders>
            <w:noWrap/>
            <w:vAlign w:val="center"/>
          </w:tcPr>
          <w:p w:rsidR="002B4B6C" w:rsidRPr="00EE22AC" w:rsidRDefault="002B4B6C" w:rsidP="00A8780E">
            <w:pPr>
              <w:widowControl/>
              <w:overflowPunct w:val="0"/>
              <w:adjustRightInd w:val="0"/>
              <w:snapToGrid w:val="0"/>
              <w:contextualSpacing/>
              <w:jc w:val="center"/>
              <w:rPr>
                <w:rFonts w:eastAsia="宋体"/>
                <w:sz w:val="18"/>
                <w:szCs w:val="18"/>
              </w:rPr>
            </w:pPr>
            <w:r w:rsidRPr="00EE22AC">
              <w:rPr>
                <w:rFonts w:eastAsia="宋体" w:hAnsi="宋体"/>
                <w:sz w:val="18"/>
                <w:szCs w:val="18"/>
              </w:rPr>
              <w:t>比</w:t>
            </w:r>
            <w:r w:rsidRPr="00EE22AC">
              <w:rPr>
                <w:rFonts w:eastAsia="宋体"/>
                <w:sz w:val="18"/>
                <w:szCs w:val="18"/>
              </w:rPr>
              <w:t>2015</w:t>
            </w:r>
            <w:r w:rsidRPr="00EE22AC">
              <w:rPr>
                <w:rFonts w:eastAsia="宋体" w:hAnsi="宋体"/>
                <w:sz w:val="18"/>
                <w:szCs w:val="18"/>
              </w:rPr>
              <w:t>年下降</w:t>
            </w:r>
            <w:r w:rsidRPr="00EE22AC">
              <w:rPr>
                <w:rFonts w:eastAsia="宋体"/>
                <w:sz w:val="18"/>
                <w:szCs w:val="18"/>
              </w:rPr>
              <w:t>3.5%</w:t>
            </w:r>
          </w:p>
        </w:tc>
        <w:tc>
          <w:tcPr>
            <w:tcW w:w="784" w:type="pc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widowControl/>
              <w:overflowPunct w:val="0"/>
              <w:adjustRightInd w:val="0"/>
              <w:snapToGrid w:val="0"/>
              <w:contextualSpacing/>
              <w:jc w:val="center"/>
              <w:rPr>
                <w:rFonts w:eastAsia="宋体"/>
                <w:sz w:val="18"/>
              </w:rPr>
            </w:pPr>
            <w:r w:rsidRPr="00EE22AC">
              <w:rPr>
                <w:rFonts w:eastAsia="宋体" w:hAnsi="宋体"/>
                <w:sz w:val="18"/>
              </w:rPr>
              <w:t>下降</w:t>
            </w:r>
            <w:r w:rsidRPr="00EE22AC">
              <w:rPr>
                <w:rFonts w:eastAsia="宋体"/>
                <w:sz w:val="18"/>
              </w:rPr>
              <w:t xml:space="preserve">3.65% </w:t>
            </w:r>
          </w:p>
        </w:tc>
        <w:tc>
          <w:tcPr>
            <w:tcW w:w="392" w:type="pc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overflowPunct w:val="0"/>
              <w:adjustRightInd w:val="0"/>
              <w:snapToGrid w:val="0"/>
              <w:contextualSpacing/>
              <w:jc w:val="center"/>
              <w:rPr>
                <w:rFonts w:eastAsia="宋体"/>
                <w:sz w:val="18"/>
                <w:szCs w:val="18"/>
              </w:rPr>
            </w:pPr>
            <w:r w:rsidRPr="00EE22AC">
              <w:rPr>
                <w:rFonts w:eastAsia="宋体" w:hAnsi="宋体"/>
                <w:sz w:val="18"/>
                <w:szCs w:val="18"/>
              </w:rPr>
              <w:t>完成</w:t>
            </w:r>
          </w:p>
        </w:tc>
        <w:tc>
          <w:tcPr>
            <w:tcW w:w="470" w:type="pct"/>
            <w:vMerge/>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widowControl/>
              <w:adjustRightInd w:val="0"/>
              <w:snapToGrid w:val="0"/>
              <w:contextualSpacing/>
              <w:jc w:val="center"/>
              <w:rPr>
                <w:rFonts w:eastAsia="宋体"/>
                <w:sz w:val="18"/>
                <w:szCs w:val="18"/>
              </w:rPr>
            </w:pPr>
          </w:p>
        </w:tc>
      </w:tr>
      <w:tr w:rsidR="002B4B6C" w:rsidRPr="00EE22AC" w:rsidTr="00A8780E">
        <w:trPr>
          <w:cantSplit/>
          <w:trHeight w:val="467"/>
          <w:jc w:val="center"/>
        </w:trPr>
        <w:tc>
          <w:tcPr>
            <w:tcW w:w="320" w:type="pct"/>
            <w:vMerge/>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widowControl/>
              <w:adjustRightInd w:val="0"/>
              <w:snapToGrid w:val="0"/>
              <w:contextualSpacing/>
              <w:jc w:val="center"/>
              <w:rPr>
                <w:rFonts w:eastAsia="宋体"/>
                <w:sz w:val="18"/>
                <w:szCs w:val="18"/>
              </w:rPr>
            </w:pPr>
          </w:p>
        </w:tc>
        <w:tc>
          <w:tcPr>
            <w:tcW w:w="294" w:type="pct"/>
            <w:vMerge w:val="restart"/>
            <w:tcBorders>
              <w:top w:val="single" w:sz="4" w:space="0" w:color="auto"/>
              <w:left w:val="single" w:sz="4" w:space="0" w:color="auto"/>
              <w:bottom w:val="single" w:sz="4" w:space="0" w:color="auto"/>
              <w:right w:val="single" w:sz="4" w:space="0" w:color="auto"/>
            </w:tcBorders>
            <w:noWrap/>
            <w:vAlign w:val="center"/>
          </w:tcPr>
          <w:p w:rsidR="002B4B6C" w:rsidRPr="00EE22AC" w:rsidRDefault="002B4B6C" w:rsidP="00A8780E">
            <w:pPr>
              <w:widowControl/>
              <w:overflowPunct w:val="0"/>
              <w:adjustRightInd w:val="0"/>
              <w:snapToGrid w:val="0"/>
              <w:contextualSpacing/>
              <w:jc w:val="center"/>
              <w:rPr>
                <w:rFonts w:eastAsia="宋体"/>
                <w:sz w:val="18"/>
                <w:szCs w:val="18"/>
              </w:rPr>
            </w:pPr>
            <w:r w:rsidRPr="00EE22AC">
              <w:rPr>
                <w:rFonts w:eastAsia="宋体"/>
                <w:sz w:val="18"/>
                <w:szCs w:val="18"/>
              </w:rPr>
              <w:t>16</w:t>
            </w:r>
          </w:p>
        </w:tc>
        <w:tc>
          <w:tcPr>
            <w:tcW w:w="700" w:type="pct"/>
            <w:vMerge w:val="restar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widowControl/>
              <w:overflowPunct w:val="0"/>
              <w:adjustRightInd w:val="0"/>
              <w:snapToGrid w:val="0"/>
              <w:contextualSpacing/>
              <w:jc w:val="center"/>
              <w:rPr>
                <w:rFonts w:eastAsia="宋体"/>
                <w:sz w:val="18"/>
                <w:szCs w:val="18"/>
              </w:rPr>
            </w:pPr>
            <w:r w:rsidRPr="00EE22AC">
              <w:rPr>
                <w:rFonts w:eastAsia="宋体" w:hAnsi="宋体"/>
                <w:sz w:val="18"/>
                <w:szCs w:val="18"/>
              </w:rPr>
              <w:t>主要大气污染物排放量（吨</w:t>
            </w:r>
            <w:r w:rsidRPr="00EE22AC">
              <w:rPr>
                <w:rFonts w:eastAsia="宋体"/>
                <w:sz w:val="18"/>
                <w:szCs w:val="18"/>
              </w:rPr>
              <w:t>/</w:t>
            </w:r>
            <w:r w:rsidRPr="00EE22AC">
              <w:rPr>
                <w:rFonts w:eastAsia="宋体" w:hAnsi="宋体"/>
                <w:sz w:val="18"/>
                <w:szCs w:val="18"/>
              </w:rPr>
              <w:t>年）</w:t>
            </w:r>
          </w:p>
        </w:tc>
        <w:tc>
          <w:tcPr>
            <w:tcW w:w="640" w:type="pc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widowControl/>
              <w:overflowPunct w:val="0"/>
              <w:adjustRightInd w:val="0"/>
              <w:snapToGrid w:val="0"/>
              <w:contextualSpacing/>
              <w:jc w:val="center"/>
              <w:rPr>
                <w:rFonts w:eastAsia="宋体"/>
                <w:sz w:val="18"/>
                <w:szCs w:val="18"/>
              </w:rPr>
            </w:pPr>
            <w:r w:rsidRPr="00EE22AC">
              <w:rPr>
                <w:rFonts w:eastAsia="宋体" w:hAnsi="宋体"/>
                <w:sz w:val="18"/>
                <w:szCs w:val="18"/>
              </w:rPr>
              <w:t>二氧化硫</w:t>
            </w:r>
          </w:p>
        </w:tc>
        <w:tc>
          <w:tcPr>
            <w:tcW w:w="771" w:type="pc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overflowPunct w:val="0"/>
              <w:adjustRightInd w:val="0"/>
              <w:snapToGrid w:val="0"/>
              <w:contextualSpacing/>
              <w:jc w:val="center"/>
              <w:rPr>
                <w:rFonts w:eastAsia="宋体"/>
                <w:sz w:val="18"/>
                <w:szCs w:val="18"/>
              </w:rPr>
            </w:pPr>
            <w:r w:rsidRPr="00EE22AC">
              <w:rPr>
                <w:rFonts w:eastAsia="宋体"/>
                <w:sz w:val="18"/>
                <w:szCs w:val="18"/>
              </w:rPr>
              <w:t>98522</w:t>
            </w:r>
          </w:p>
        </w:tc>
        <w:tc>
          <w:tcPr>
            <w:tcW w:w="628" w:type="pct"/>
            <w:tcBorders>
              <w:top w:val="single" w:sz="4" w:space="0" w:color="auto"/>
              <w:left w:val="single" w:sz="4" w:space="0" w:color="auto"/>
              <w:bottom w:val="single" w:sz="4" w:space="0" w:color="auto"/>
              <w:right w:val="single" w:sz="4" w:space="0" w:color="auto"/>
            </w:tcBorders>
            <w:noWrap/>
            <w:vAlign w:val="center"/>
          </w:tcPr>
          <w:p w:rsidR="002B4B6C" w:rsidRPr="00EE22AC" w:rsidRDefault="002B4B6C" w:rsidP="00A8780E">
            <w:pPr>
              <w:widowControl/>
              <w:overflowPunct w:val="0"/>
              <w:adjustRightInd w:val="0"/>
              <w:snapToGrid w:val="0"/>
              <w:contextualSpacing/>
              <w:jc w:val="center"/>
              <w:rPr>
                <w:rFonts w:eastAsia="宋体"/>
                <w:spacing w:val="-10"/>
                <w:sz w:val="18"/>
                <w:szCs w:val="18"/>
              </w:rPr>
            </w:pPr>
            <w:r w:rsidRPr="00EE22AC">
              <w:rPr>
                <w:rFonts w:eastAsia="宋体" w:hAnsi="宋体"/>
                <w:spacing w:val="-10"/>
                <w:sz w:val="18"/>
                <w:szCs w:val="18"/>
              </w:rPr>
              <w:t>不高于</w:t>
            </w:r>
            <w:r w:rsidRPr="00EE22AC">
              <w:rPr>
                <w:rFonts w:eastAsia="宋体"/>
                <w:spacing w:val="-10"/>
                <w:sz w:val="18"/>
                <w:szCs w:val="18"/>
              </w:rPr>
              <w:t>2015</w:t>
            </w:r>
            <w:r w:rsidRPr="00EE22AC">
              <w:rPr>
                <w:rFonts w:eastAsia="宋体" w:hAnsi="宋体"/>
                <w:spacing w:val="-10"/>
                <w:sz w:val="18"/>
                <w:szCs w:val="18"/>
              </w:rPr>
              <w:t>年水平</w:t>
            </w:r>
          </w:p>
        </w:tc>
        <w:tc>
          <w:tcPr>
            <w:tcW w:w="784" w:type="pc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widowControl/>
              <w:overflowPunct w:val="0"/>
              <w:adjustRightInd w:val="0"/>
              <w:snapToGrid w:val="0"/>
              <w:contextualSpacing/>
              <w:jc w:val="center"/>
              <w:rPr>
                <w:rFonts w:eastAsia="宋体"/>
                <w:sz w:val="18"/>
              </w:rPr>
            </w:pPr>
            <w:r w:rsidRPr="00EE22AC">
              <w:rPr>
                <w:rFonts w:eastAsia="宋体" w:hAnsi="宋体"/>
                <w:sz w:val="18"/>
              </w:rPr>
              <w:t>下降</w:t>
            </w:r>
            <w:r w:rsidRPr="00EE22AC">
              <w:rPr>
                <w:rFonts w:eastAsia="宋体"/>
                <w:sz w:val="18"/>
              </w:rPr>
              <w:t xml:space="preserve">24.6% </w:t>
            </w:r>
          </w:p>
        </w:tc>
        <w:tc>
          <w:tcPr>
            <w:tcW w:w="392" w:type="pc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overflowPunct w:val="0"/>
              <w:adjustRightInd w:val="0"/>
              <w:snapToGrid w:val="0"/>
              <w:contextualSpacing/>
              <w:jc w:val="center"/>
              <w:rPr>
                <w:rFonts w:eastAsia="宋体"/>
                <w:sz w:val="18"/>
                <w:szCs w:val="18"/>
              </w:rPr>
            </w:pPr>
            <w:r w:rsidRPr="00EE22AC">
              <w:rPr>
                <w:rFonts w:eastAsia="宋体" w:hAnsi="宋体"/>
                <w:sz w:val="18"/>
                <w:szCs w:val="18"/>
              </w:rPr>
              <w:t>完成</w:t>
            </w:r>
          </w:p>
        </w:tc>
        <w:tc>
          <w:tcPr>
            <w:tcW w:w="470" w:type="pct"/>
            <w:vMerge/>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widowControl/>
              <w:adjustRightInd w:val="0"/>
              <w:snapToGrid w:val="0"/>
              <w:contextualSpacing/>
              <w:jc w:val="center"/>
              <w:rPr>
                <w:rFonts w:eastAsia="宋体"/>
                <w:sz w:val="18"/>
                <w:szCs w:val="18"/>
              </w:rPr>
            </w:pPr>
          </w:p>
        </w:tc>
      </w:tr>
      <w:tr w:rsidR="002B4B6C" w:rsidRPr="00EE22AC" w:rsidTr="00A8780E">
        <w:trPr>
          <w:cantSplit/>
          <w:trHeight w:val="426"/>
          <w:jc w:val="center"/>
        </w:trPr>
        <w:tc>
          <w:tcPr>
            <w:tcW w:w="320" w:type="pct"/>
            <w:vMerge/>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widowControl/>
              <w:adjustRightInd w:val="0"/>
              <w:snapToGrid w:val="0"/>
              <w:contextualSpacing/>
              <w:jc w:val="center"/>
              <w:rPr>
                <w:rFonts w:eastAsia="宋体"/>
                <w:sz w:val="18"/>
                <w:szCs w:val="18"/>
              </w:rPr>
            </w:pPr>
          </w:p>
        </w:tc>
        <w:tc>
          <w:tcPr>
            <w:tcW w:w="294" w:type="pct"/>
            <w:vMerge/>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widowControl/>
              <w:adjustRightInd w:val="0"/>
              <w:snapToGrid w:val="0"/>
              <w:contextualSpacing/>
              <w:jc w:val="center"/>
              <w:rPr>
                <w:rFonts w:eastAsia="宋体"/>
                <w:sz w:val="18"/>
                <w:szCs w:val="18"/>
              </w:rPr>
            </w:pPr>
          </w:p>
        </w:tc>
        <w:tc>
          <w:tcPr>
            <w:tcW w:w="700" w:type="pct"/>
            <w:vMerge/>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widowControl/>
              <w:adjustRightInd w:val="0"/>
              <w:snapToGrid w:val="0"/>
              <w:contextualSpacing/>
              <w:jc w:val="center"/>
              <w:rPr>
                <w:rFonts w:eastAsia="宋体"/>
                <w:sz w:val="18"/>
                <w:szCs w:val="18"/>
              </w:rPr>
            </w:pPr>
          </w:p>
        </w:tc>
        <w:tc>
          <w:tcPr>
            <w:tcW w:w="640" w:type="pc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widowControl/>
              <w:overflowPunct w:val="0"/>
              <w:adjustRightInd w:val="0"/>
              <w:snapToGrid w:val="0"/>
              <w:contextualSpacing/>
              <w:jc w:val="center"/>
              <w:rPr>
                <w:rFonts w:eastAsia="宋体"/>
                <w:sz w:val="18"/>
                <w:szCs w:val="18"/>
              </w:rPr>
            </w:pPr>
            <w:r w:rsidRPr="00EE22AC">
              <w:rPr>
                <w:rFonts w:eastAsia="宋体" w:hAnsi="宋体"/>
                <w:sz w:val="18"/>
                <w:szCs w:val="18"/>
              </w:rPr>
              <w:t>氮氧化物</w:t>
            </w:r>
          </w:p>
        </w:tc>
        <w:tc>
          <w:tcPr>
            <w:tcW w:w="771" w:type="pc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overflowPunct w:val="0"/>
              <w:adjustRightInd w:val="0"/>
              <w:snapToGrid w:val="0"/>
              <w:contextualSpacing/>
              <w:jc w:val="center"/>
              <w:rPr>
                <w:rFonts w:eastAsia="宋体"/>
                <w:sz w:val="18"/>
                <w:szCs w:val="18"/>
              </w:rPr>
            </w:pPr>
            <w:r w:rsidRPr="00EE22AC">
              <w:rPr>
                <w:rFonts w:eastAsia="宋体"/>
                <w:sz w:val="18"/>
                <w:szCs w:val="18"/>
              </w:rPr>
              <w:t>85494</w:t>
            </w:r>
          </w:p>
        </w:tc>
        <w:tc>
          <w:tcPr>
            <w:tcW w:w="628" w:type="pct"/>
            <w:tcBorders>
              <w:top w:val="single" w:sz="4" w:space="0" w:color="auto"/>
              <w:left w:val="single" w:sz="4" w:space="0" w:color="auto"/>
              <w:bottom w:val="single" w:sz="4" w:space="0" w:color="auto"/>
              <w:right w:val="single" w:sz="4" w:space="0" w:color="auto"/>
            </w:tcBorders>
            <w:noWrap/>
            <w:vAlign w:val="center"/>
          </w:tcPr>
          <w:p w:rsidR="002B4B6C" w:rsidRPr="00EE22AC" w:rsidRDefault="002B4B6C" w:rsidP="00A8780E">
            <w:pPr>
              <w:widowControl/>
              <w:overflowPunct w:val="0"/>
              <w:adjustRightInd w:val="0"/>
              <w:snapToGrid w:val="0"/>
              <w:contextualSpacing/>
              <w:jc w:val="center"/>
              <w:rPr>
                <w:rFonts w:eastAsia="宋体"/>
                <w:spacing w:val="-10"/>
                <w:sz w:val="18"/>
                <w:szCs w:val="18"/>
              </w:rPr>
            </w:pPr>
            <w:r w:rsidRPr="00EE22AC">
              <w:rPr>
                <w:rFonts w:eastAsia="宋体" w:hAnsi="宋体"/>
                <w:spacing w:val="-10"/>
                <w:sz w:val="18"/>
                <w:szCs w:val="18"/>
              </w:rPr>
              <w:t>不高于</w:t>
            </w:r>
            <w:r w:rsidRPr="00EE22AC">
              <w:rPr>
                <w:rFonts w:eastAsia="宋体"/>
                <w:spacing w:val="-10"/>
                <w:sz w:val="18"/>
                <w:szCs w:val="18"/>
              </w:rPr>
              <w:t>2015</w:t>
            </w:r>
            <w:r w:rsidRPr="00EE22AC">
              <w:rPr>
                <w:rFonts w:eastAsia="宋体" w:hAnsi="宋体"/>
                <w:spacing w:val="-10"/>
                <w:sz w:val="18"/>
                <w:szCs w:val="18"/>
              </w:rPr>
              <w:t>年水平</w:t>
            </w:r>
          </w:p>
        </w:tc>
        <w:tc>
          <w:tcPr>
            <w:tcW w:w="784" w:type="pc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widowControl/>
              <w:overflowPunct w:val="0"/>
              <w:adjustRightInd w:val="0"/>
              <w:snapToGrid w:val="0"/>
              <w:contextualSpacing/>
              <w:jc w:val="center"/>
              <w:rPr>
                <w:rFonts w:eastAsia="宋体"/>
                <w:sz w:val="18"/>
              </w:rPr>
            </w:pPr>
            <w:r w:rsidRPr="00EE22AC">
              <w:rPr>
                <w:rFonts w:eastAsia="宋体" w:hAnsi="宋体"/>
                <w:sz w:val="18"/>
              </w:rPr>
              <w:t>下降</w:t>
            </w:r>
            <w:r w:rsidRPr="00EE22AC">
              <w:rPr>
                <w:rFonts w:eastAsia="宋体"/>
                <w:sz w:val="18"/>
              </w:rPr>
              <w:t>16.7%</w:t>
            </w:r>
          </w:p>
        </w:tc>
        <w:tc>
          <w:tcPr>
            <w:tcW w:w="392" w:type="pc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overflowPunct w:val="0"/>
              <w:adjustRightInd w:val="0"/>
              <w:snapToGrid w:val="0"/>
              <w:contextualSpacing/>
              <w:jc w:val="center"/>
              <w:rPr>
                <w:rFonts w:eastAsia="宋体"/>
                <w:sz w:val="18"/>
                <w:szCs w:val="18"/>
              </w:rPr>
            </w:pPr>
            <w:r w:rsidRPr="00EE22AC">
              <w:rPr>
                <w:rFonts w:eastAsia="宋体" w:hAnsi="宋体"/>
                <w:sz w:val="18"/>
                <w:szCs w:val="18"/>
              </w:rPr>
              <w:t>完成</w:t>
            </w:r>
          </w:p>
        </w:tc>
        <w:tc>
          <w:tcPr>
            <w:tcW w:w="470" w:type="pct"/>
            <w:vMerge/>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widowControl/>
              <w:adjustRightInd w:val="0"/>
              <w:snapToGrid w:val="0"/>
              <w:contextualSpacing/>
              <w:jc w:val="center"/>
              <w:rPr>
                <w:rFonts w:eastAsia="宋体"/>
                <w:sz w:val="18"/>
                <w:szCs w:val="18"/>
              </w:rPr>
            </w:pPr>
          </w:p>
        </w:tc>
      </w:tr>
      <w:tr w:rsidR="002B4B6C" w:rsidRPr="00EE22AC" w:rsidTr="00A8780E">
        <w:trPr>
          <w:cantSplit/>
          <w:trHeight w:val="336"/>
          <w:jc w:val="center"/>
        </w:trPr>
        <w:tc>
          <w:tcPr>
            <w:tcW w:w="320" w:type="pct"/>
            <w:vMerge/>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widowControl/>
              <w:adjustRightInd w:val="0"/>
              <w:snapToGrid w:val="0"/>
              <w:contextualSpacing/>
              <w:jc w:val="center"/>
              <w:rPr>
                <w:rFonts w:eastAsia="宋体"/>
                <w:sz w:val="18"/>
                <w:szCs w:val="18"/>
              </w:rPr>
            </w:pPr>
          </w:p>
        </w:tc>
        <w:tc>
          <w:tcPr>
            <w:tcW w:w="294" w:type="pc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widowControl/>
              <w:overflowPunct w:val="0"/>
              <w:adjustRightInd w:val="0"/>
              <w:snapToGrid w:val="0"/>
              <w:contextualSpacing/>
              <w:jc w:val="center"/>
              <w:rPr>
                <w:rFonts w:eastAsia="宋体"/>
                <w:sz w:val="18"/>
                <w:szCs w:val="18"/>
              </w:rPr>
            </w:pPr>
            <w:r w:rsidRPr="00EE22AC">
              <w:rPr>
                <w:rFonts w:eastAsia="宋体"/>
                <w:sz w:val="18"/>
                <w:szCs w:val="18"/>
              </w:rPr>
              <w:t>17</w:t>
            </w:r>
          </w:p>
        </w:tc>
        <w:tc>
          <w:tcPr>
            <w:tcW w:w="1340" w:type="pct"/>
            <w:gridSpan w:val="2"/>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widowControl/>
              <w:overflowPunct w:val="0"/>
              <w:adjustRightInd w:val="0"/>
              <w:snapToGrid w:val="0"/>
              <w:contextualSpacing/>
              <w:jc w:val="left"/>
              <w:rPr>
                <w:rFonts w:eastAsia="宋体"/>
                <w:spacing w:val="-6"/>
                <w:sz w:val="18"/>
                <w:szCs w:val="18"/>
              </w:rPr>
            </w:pPr>
            <w:r w:rsidRPr="00EE22AC">
              <w:rPr>
                <w:rFonts w:eastAsia="宋体" w:hAnsi="宋体"/>
                <w:spacing w:val="-6"/>
                <w:sz w:val="18"/>
              </w:rPr>
              <w:t>固定源排污许可证覆盖率（</w:t>
            </w:r>
            <w:r w:rsidRPr="00EE22AC">
              <w:rPr>
                <w:rFonts w:eastAsia="宋体"/>
                <w:spacing w:val="-6"/>
                <w:sz w:val="18"/>
              </w:rPr>
              <w:t>%</w:t>
            </w:r>
            <w:r w:rsidRPr="00EE22AC">
              <w:rPr>
                <w:rFonts w:eastAsia="宋体" w:hAnsi="宋体"/>
                <w:spacing w:val="-6"/>
                <w:sz w:val="18"/>
              </w:rPr>
              <w:t>）</w:t>
            </w:r>
          </w:p>
        </w:tc>
        <w:tc>
          <w:tcPr>
            <w:tcW w:w="771" w:type="pc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overflowPunct w:val="0"/>
              <w:adjustRightInd w:val="0"/>
              <w:snapToGrid w:val="0"/>
              <w:contextualSpacing/>
              <w:jc w:val="center"/>
              <w:rPr>
                <w:rFonts w:eastAsia="宋体"/>
                <w:sz w:val="18"/>
                <w:szCs w:val="18"/>
              </w:rPr>
            </w:pPr>
            <w:r w:rsidRPr="00EE22AC">
              <w:rPr>
                <w:rFonts w:eastAsia="宋体"/>
                <w:sz w:val="18"/>
                <w:szCs w:val="18"/>
              </w:rPr>
              <w:t>/</w:t>
            </w:r>
          </w:p>
        </w:tc>
        <w:tc>
          <w:tcPr>
            <w:tcW w:w="628" w:type="pct"/>
            <w:tcBorders>
              <w:top w:val="single" w:sz="4" w:space="0" w:color="auto"/>
              <w:left w:val="single" w:sz="4" w:space="0" w:color="auto"/>
              <w:bottom w:val="single" w:sz="4" w:space="0" w:color="auto"/>
              <w:right w:val="single" w:sz="4" w:space="0" w:color="auto"/>
            </w:tcBorders>
            <w:noWrap/>
            <w:vAlign w:val="center"/>
          </w:tcPr>
          <w:p w:rsidR="002B4B6C" w:rsidRPr="00EE22AC" w:rsidRDefault="002B4B6C" w:rsidP="00A8780E">
            <w:pPr>
              <w:overflowPunct w:val="0"/>
              <w:adjustRightInd w:val="0"/>
              <w:snapToGrid w:val="0"/>
              <w:contextualSpacing/>
              <w:jc w:val="center"/>
              <w:rPr>
                <w:rFonts w:eastAsia="宋体"/>
                <w:sz w:val="18"/>
              </w:rPr>
            </w:pPr>
            <w:r w:rsidRPr="00EE22AC">
              <w:rPr>
                <w:rFonts w:eastAsia="宋体"/>
                <w:sz w:val="18"/>
              </w:rPr>
              <w:t>100</w:t>
            </w:r>
          </w:p>
        </w:tc>
        <w:tc>
          <w:tcPr>
            <w:tcW w:w="784" w:type="pc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overflowPunct w:val="0"/>
              <w:adjustRightInd w:val="0"/>
              <w:snapToGrid w:val="0"/>
              <w:contextualSpacing/>
              <w:jc w:val="center"/>
              <w:rPr>
                <w:rFonts w:eastAsia="宋体"/>
                <w:sz w:val="18"/>
              </w:rPr>
            </w:pPr>
            <w:r w:rsidRPr="00EE22AC">
              <w:rPr>
                <w:rFonts w:eastAsia="宋体"/>
                <w:sz w:val="18"/>
              </w:rPr>
              <w:t>100</w:t>
            </w:r>
          </w:p>
        </w:tc>
        <w:tc>
          <w:tcPr>
            <w:tcW w:w="392" w:type="pc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overflowPunct w:val="0"/>
              <w:adjustRightInd w:val="0"/>
              <w:snapToGrid w:val="0"/>
              <w:contextualSpacing/>
              <w:jc w:val="center"/>
              <w:rPr>
                <w:rFonts w:eastAsia="宋体"/>
                <w:sz w:val="18"/>
                <w:szCs w:val="18"/>
              </w:rPr>
            </w:pPr>
            <w:r w:rsidRPr="00EE22AC">
              <w:rPr>
                <w:rFonts w:eastAsia="宋体" w:hAnsi="宋体"/>
                <w:sz w:val="18"/>
                <w:szCs w:val="18"/>
              </w:rPr>
              <w:t>完成</w:t>
            </w:r>
          </w:p>
        </w:tc>
        <w:tc>
          <w:tcPr>
            <w:tcW w:w="470" w:type="pc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adjustRightInd w:val="0"/>
              <w:snapToGrid w:val="0"/>
              <w:contextualSpacing/>
              <w:jc w:val="center"/>
              <w:rPr>
                <w:rFonts w:eastAsia="宋体"/>
                <w:sz w:val="18"/>
                <w:szCs w:val="18"/>
              </w:rPr>
            </w:pPr>
            <w:r w:rsidRPr="00EE22AC">
              <w:rPr>
                <w:rFonts w:eastAsia="宋体" w:hAnsi="宋体"/>
                <w:sz w:val="18"/>
                <w:szCs w:val="18"/>
              </w:rPr>
              <w:t>约束性</w:t>
            </w:r>
          </w:p>
        </w:tc>
      </w:tr>
      <w:tr w:rsidR="002B4B6C" w:rsidRPr="00EE22AC" w:rsidTr="00A8780E">
        <w:trPr>
          <w:cantSplit/>
          <w:trHeight w:val="90"/>
          <w:jc w:val="center"/>
        </w:trPr>
        <w:tc>
          <w:tcPr>
            <w:tcW w:w="320" w:type="pct"/>
            <w:vMerge w:val="restar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overflowPunct w:val="0"/>
              <w:adjustRightInd w:val="0"/>
              <w:snapToGrid w:val="0"/>
              <w:contextualSpacing/>
              <w:jc w:val="center"/>
              <w:rPr>
                <w:rFonts w:eastAsia="宋体"/>
                <w:sz w:val="18"/>
                <w:szCs w:val="18"/>
              </w:rPr>
            </w:pPr>
            <w:r w:rsidRPr="00EE22AC">
              <w:rPr>
                <w:rFonts w:eastAsia="宋体" w:hAnsi="宋体"/>
                <w:sz w:val="18"/>
                <w:szCs w:val="18"/>
              </w:rPr>
              <w:t>生态环境指标</w:t>
            </w:r>
          </w:p>
        </w:tc>
        <w:tc>
          <w:tcPr>
            <w:tcW w:w="294" w:type="pc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widowControl/>
              <w:overflowPunct w:val="0"/>
              <w:adjustRightInd w:val="0"/>
              <w:snapToGrid w:val="0"/>
              <w:contextualSpacing/>
              <w:jc w:val="center"/>
              <w:rPr>
                <w:rFonts w:eastAsia="宋体"/>
                <w:sz w:val="18"/>
                <w:szCs w:val="18"/>
              </w:rPr>
            </w:pPr>
            <w:r w:rsidRPr="00EE22AC">
              <w:rPr>
                <w:rFonts w:eastAsia="宋体"/>
                <w:sz w:val="18"/>
                <w:szCs w:val="18"/>
              </w:rPr>
              <w:t>18</w:t>
            </w:r>
          </w:p>
        </w:tc>
        <w:tc>
          <w:tcPr>
            <w:tcW w:w="1340" w:type="pct"/>
            <w:gridSpan w:val="2"/>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widowControl/>
              <w:overflowPunct w:val="0"/>
              <w:adjustRightInd w:val="0"/>
              <w:snapToGrid w:val="0"/>
              <w:contextualSpacing/>
              <w:jc w:val="left"/>
              <w:rPr>
                <w:rFonts w:eastAsia="宋体"/>
                <w:sz w:val="18"/>
                <w:szCs w:val="18"/>
              </w:rPr>
            </w:pPr>
            <w:r w:rsidRPr="00EE22AC">
              <w:rPr>
                <w:rFonts w:eastAsia="宋体" w:hAnsi="宋体"/>
                <w:sz w:val="18"/>
                <w:szCs w:val="18"/>
              </w:rPr>
              <w:t>森林覆盖率（</w:t>
            </w:r>
            <w:r w:rsidRPr="00EE22AC">
              <w:rPr>
                <w:rFonts w:eastAsia="宋体"/>
                <w:sz w:val="18"/>
                <w:szCs w:val="18"/>
              </w:rPr>
              <w:t>%</w:t>
            </w:r>
            <w:r w:rsidRPr="00EE22AC">
              <w:rPr>
                <w:rFonts w:eastAsia="宋体" w:hAnsi="宋体"/>
                <w:sz w:val="18"/>
                <w:szCs w:val="18"/>
              </w:rPr>
              <w:t>）</w:t>
            </w:r>
          </w:p>
        </w:tc>
        <w:tc>
          <w:tcPr>
            <w:tcW w:w="771" w:type="pct"/>
            <w:tcBorders>
              <w:top w:val="single" w:sz="4" w:space="0" w:color="auto"/>
              <w:left w:val="single" w:sz="4" w:space="0" w:color="auto"/>
              <w:bottom w:val="single" w:sz="4" w:space="0" w:color="auto"/>
              <w:right w:val="single" w:sz="4" w:space="0" w:color="auto"/>
            </w:tcBorders>
            <w:noWrap/>
            <w:vAlign w:val="center"/>
          </w:tcPr>
          <w:p w:rsidR="002B4B6C" w:rsidRPr="00EE22AC" w:rsidRDefault="002B4B6C" w:rsidP="00A8780E">
            <w:pPr>
              <w:overflowPunct w:val="0"/>
              <w:adjustRightInd w:val="0"/>
              <w:snapToGrid w:val="0"/>
              <w:contextualSpacing/>
              <w:jc w:val="center"/>
              <w:rPr>
                <w:rFonts w:eastAsia="宋体"/>
                <w:sz w:val="18"/>
                <w:szCs w:val="18"/>
              </w:rPr>
            </w:pPr>
            <w:r w:rsidRPr="00EE22AC">
              <w:rPr>
                <w:rFonts w:eastAsia="宋体"/>
                <w:sz w:val="18"/>
                <w:szCs w:val="18"/>
              </w:rPr>
              <w:t>58.7</w:t>
            </w:r>
          </w:p>
        </w:tc>
        <w:tc>
          <w:tcPr>
            <w:tcW w:w="628" w:type="pc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overflowPunct w:val="0"/>
              <w:adjustRightInd w:val="0"/>
              <w:snapToGrid w:val="0"/>
              <w:contextualSpacing/>
              <w:jc w:val="center"/>
              <w:rPr>
                <w:rFonts w:eastAsia="宋体"/>
                <w:sz w:val="18"/>
                <w:szCs w:val="18"/>
              </w:rPr>
            </w:pPr>
            <w:r w:rsidRPr="00EE22AC">
              <w:rPr>
                <w:rFonts w:eastAsia="宋体"/>
                <w:sz w:val="18"/>
              </w:rPr>
              <w:t>58.7</w:t>
            </w:r>
          </w:p>
        </w:tc>
        <w:tc>
          <w:tcPr>
            <w:tcW w:w="784" w:type="pc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overflowPunct w:val="0"/>
              <w:adjustRightInd w:val="0"/>
              <w:snapToGrid w:val="0"/>
              <w:contextualSpacing/>
              <w:jc w:val="center"/>
              <w:rPr>
                <w:rFonts w:eastAsia="宋体"/>
                <w:sz w:val="18"/>
              </w:rPr>
            </w:pPr>
            <w:r w:rsidRPr="00EE22AC">
              <w:rPr>
                <w:rFonts w:eastAsia="宋体"/>
                <w:sz w:val="18"/>
              </w:rPr>
              <w:t>58.7</w:t>
            </w:r>
          </w:p>
        </w:tc>
        <w:tc>
          <w:tcPr>
            <w:tcW w:w="392" w:type="pc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overflowPunct w:val="0"/>
              <w:adjustRightInd w:val="0"/>
              <w:snapToGrid w:val="0"/>
              <w:contextualSpacing/>
              <w:jc w:val="center"/>
              <w:rPr>
                <w:rFonts w:eastAsia="宋体"/>
                <w:sz w:val="18"/>
                <w:szCs w:val="18"/>
              </w:rPr>
            </w:pPr>
            <w:r w:rsidRPr="00EE22AC">
              <w:rPr>
                <w:rFonts w:eastAsia="宋体" w:hAnsi="宋体"/>
                <w:sz w:val="18"/>
                <w:szCs w:val="18"/>
              </w:rPr>
              <w:t>完成</w:t>
            </w:r>
          </w:p>
        </w:tc>
        <w:tc>
          <w:tcPr>
            <w:tcW w:w="470" w:type="pc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overflowPunct w:val="0"/>
              <w:adjustRightInd w:val="0"/>
              <w:snapToGrid w:val="0"/>
              <w:contextualSpacing/>
              <w:jc w:val="center"/>
              <w:rPr>
                <w:rFonts w:eastAsia="宋体"/>
                <w:sz w:val="18"/>
                <w:szCs w:val="18"/>
              </w:rPr>
            </w:pPr>
            <w:r w:rsidRPr="00EE22AC">
              <w:rPr>
                <w:rFonts w:eastAsia="宋体" w:hAnsi="宋体"/>
                <w:sz w:val="18"/>
                <w:szCs w:val="18"/>
              </w:rPr>
              <w:t>预期性</w:t>
            </w:r>
          </w:p>
        </w:tc>
      </w:tr>
      <w:tr w:rsidR="002B4B6C" w:rsidRPr="00EE22AC" w:rsidTr="00A8780E">
        <w:trPr>
          <w:cantSplit/>
          <w:trHeight w:val="451"/>
          <w:jc w:val="center"/>
        </w:trPr>
        <w:tc>
          <w:tcPr>
            <w:tcW w:w="320" w:type="pct"/>
            <w:vMerge/>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widowControl/>
              <w:adjustRightInd w:val="0"/>
              <w:snapToGrid w:val="0"/>
              <w:contextualSpacing/>
              <w:jc w:val="center"/>
              <w:rPr>
                <w:rFonts w:eastAsia="宋体"/>
                <w:sz w:val="18"/>
                <w:szCs w:val="18"/>
              </w:rPr>
            </w:pPr>
          </w:p>
        </w:tc>
        <w:tc>
          <w:tcPr>
            <w:tcW w:w="294" w:type="pc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widowControl/>
              <w:overflowPunct w:val="0"/>
              <w:adjustRightInd w:val="0"/>
              <w:snapToGrid w:val="0"/>
              <w:contextualSpacing/>
              <w:jc w:val="center"/>
              <w:rPr>
                <w:rFonts w:eastAsia="宋体"/>
                <w:sz w:val="18"/>
                <w:szCs w:val="18"/>
              </w:rPr>
            </w:pPr>
            <w:r w:rsidRPr="00EE22AC">
              <w:rPr>
                <w:rFonts w:eastAsia="宋体"/>
                <w:sz w:val="18"/>
                <w:szCs w:val="18"/>
              </w:rPr>
              <w:t>19</w:t>
            </w:r>
          </w:p>
        </w:tc>
        <w:tc>
          <w:tcPr>
            <w:tcW w:w="1340" w:type="pct"/>
            <w:gridSpan w:val="2"/>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widowControl/>
              <w:overflowPunct w:val="0"/>
              <w:adjustRightInd w:val="0"/>
              <w:snapToGrid w:val="0"/>
              <w:contextualSpacing/>
              <w:jc w:val="left"/>
              <w:rPr>
                <w:rFonts w:eastAsia="宋体"/>
                <w:sz w:val="18"/>
                <w:szCs w:val="18"/>
              </w:rPr>
            </w:pPr>
            <w:r w:rsidRPr="00EE22AC">
              <w:rPr>
                <w:rFonts w:eastAsia="宋体" w:hAnsi="宋体"/>
                <w:sz w:val="18"/>
                <w:szCs w:val="18"/>
              </w:rPr>
              <w:t>大陆自然岸线保有率（</w:t>
            </w:r>
            <w:r w:rsidRPr="00EE22AC">
              <w:rPr>
                <w:rFonts w:eastAsia="宋体"/>
                <w:sz w:val="18"/>
                <w:szCs w:val="18"/>
              </w:rPr>
              <w:t>%</w:t>
            </w:r>
            <w:r w:rsidRPr="00EE22AC">
              <w:rPr>
                <w:rFonts w:eastAsia="宋体" w:hAnsi="宋体"/>
                <w:sz w:val="18"/>
                <w:szCs w:val="18"/>
              </w:rPr>
              <w:t>）</w:t>
            </w:r>
          </w:p>
        </w:tc>
        <w:tc>
          <w:tcPr>
            <w:tcW w:w="771" w:type="pct"/>
            <w:tcBorders>
              <w:top w:val="single" w:sz="4" w:space="0" w:color="auto"/>
              <w:left w:val="single" w:sz="4" w:space="0" w:color="auto"/>
              <w:bottom w:val="single" w:sz="4" w:space="0" w:color="auto"/>
              <w:right w:val="single" w:sz="4" w:space="0" w:color="auto"/>
            </w:tcBorders>
            <w:noWrap/>
            <w:vAlign w:val="center"/>
          </w:tcPr>
          <w:p w:rsidR="002B4B6C" w:rsidRPr="00EE22AC" w:rsidRDefault="002B4B6C" w:rsidP="00A8780E">
            <w:pPr>
              <w:pStyle w:val="a8"/>
              <w:spacing w:line="240" w:lineRule="auto"/>
              <w:ind w:firstLineChars="0" w:firstLine="0"/>
              <w:contextualSpacing/>
              <w:jc w:val="center"/>
              <w:rPr>
                <w:rFonts w:eastAsia="宋体" w:cs="Times New Roman"/>
                <w:kern w:val="2"/>
                <w:sz w:val="18"/>
              </w:rPr>
            </w:pPr>
            <w:r w:rsidRPr="00EE22AC">
              <w:rPr>
                <w:rFonts w:eastAsia="宋体" w:cs="Times New Roman"/>
                <w:kern w:val="2"/>
                <w:sz w:val="18"/>
              </w:rPr>
              <w:t>/</w:t>
            </w:r>
          </w:p>
        </w:tc>
        <w:tc>
          <w:tcPr>
            <w:tcW w:w="628" w:type="pc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pStyle w:val="a8"/>
              <w:spacing w:line="240" w:lineRule="auto"/>
              <w:ind w:firstLineChars="0" w:firstLine="0"/>
              <w:contextualSpacing/>
              <w:jc w:val="center"/>
              <w:rPr>
                <w:rFonts w:eastAsia="宋体" w:cs="Times New Roman"/>
                <w:kern w:val="2"/>
                <w:sz w:val="18"/>
              </w:rPr>
            </w:pPr>
            <w:r w:rsidRPr="00EE22AC">
              <w:rPr>
                <w:rFonts w:eastAsia="宋体" w:cs="Times New Roman"/>
                <w:bCs w:val="0"/>
                <w:spacing w:val="-10"/>
                <w:kern w:val="2"/>
                <w:sz w:val="18"/>
                <w:szCs w:val="18"/>
              </w:rPr>
              <w:t>35.65</w:t>
            </w:r>
          </w:p>
        </w:tc>
        <w:tc>
          <w:tcPr>
            <w:tcW w:w="784" w:type="pc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pStyle w:val="a8"/>
              <w:spacing w:line="240" w:lineRule="auto"/>
              <w:ind w:firstLineChars="0" w:firstLine="0"/>
              <w:contextualSpacing/>
              <w:jc w:val="center"/>
              <w:rPr>
                <w:rFonts w:eastAsia="宋体" w:cs="Times New Roman"/>
                <w:kern w:val="2"/>
                <w:sz w:val="18"/>
              </w:rPr>
            </w:pPr>
            <w:r w:rsidRPr="00EE22AC">
              <w:rPr>
                <w:rFonts w:eastAsia="宋体" w:cs="Times New Roman"/>
                <w:kern w:val="2"/>
                <w:sz w:val="18"/>
                <w:szCs w:val="18"/>
              </w:rPr>
              <w:t>42.77</w:t>
            </w:r>
          </w:p>
        </w:tc>
        <w:tc>
          <w:tcPr>
            <w:tcW w:w="392" w:type="pc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overflowPunct w:val="0"/>
              <w:adjustRightInd w:val="0"/>
              <w:snapToGrid w:val="0"/>
              <w:contextualSpacing/>
              <w:jc w:val="center"/>
              <w:rPr>
                <w:rFonts w:eastAsia="宋体"/>
                <w:sz w:val="18"/>
                <w:szCs w:val="18"/>
              </w:rPr>
            </w:pPr>
            <w:r w:rsidRPr="00EE22AC">
              <w:rPr>
                <w:rFonts w:eastAsia="宋体" w:hAnsi="宋体"/>
                <w:sz w:val="18"/>
                <w:szCs w:val="18"/>
              </w:rPr>
              <w:t>完成</w:t>
            </w:r>
          </w:p>
        </w:tc>
        <w:tc>
          <w:tcPr>
            <w:tcW w:w="470" w:type="pc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overflowPunct w:val="0"/>
              <w:adjustRightInd w:val="0"/>
              <w:snapToGrid w:val="0"/>
              <w:contextualSpacing/>
              <w:jc w:val="center"/>
              <w:rPr>
                <w:rFonts w:eastAsia="宋体"/>
                <w:sz w:val="18"/>
                <w:szCs w:val="18"/>
              </w:rPr>
            </w:pPr>
            <w:r w:rsidRPr="00EE22AC">
              <w:rPr>
                <w:rFonts w:eastAsia="宋体" w:hAnsi="宋体"/>
                <w:sz w:val="18"/>
                <w:szCs w:val="18"/>
              </w:rPr>
              <w:t>预期性</w:t>
            </w:r>
          </w:p>
        </w:tc>
      </w:tr>
      <w:tr w:rsidR="002B4B6C" w:rsidRPr="00EE22AC" w:rsidTr="00A8780E">
        <w:trPr>
          <w:cantSplit/>
          <w:trHeight w:val="504"/>
          <w:jc w:val="center"/>
        </w:trPr>
        <w:tc>
          <w:tcPr>
            <w:tcW w:w="320" w:type="pct"/>
            <w:vMerge/>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widowControl/>
              <w:adjustRightInd w:val="0"/>
              <w:snapToGrid w:val="0"/>
              <w:contextualSpacing/>
              <w:jc w:val="center"/>
              <w:rPr>
                <w:rFonts w:eastAsia="宋体"/>
                <w:sz w:val="18"/>
                <w:szCs w:val="18"/>
              </w:rPr>
            </w:pPr>
          </w:p>
        </w:tc>
        <w:tc>
          <w:tcPr>
            <w:tcW w:w="294" w:type="pc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widowControl/>
              <w:overflowPunct w:val="0"/>
              <w:adjustRightInd w:val="0"/>
              <w:snapToGrid w:val="0"/>
              <w:contextualSpacing/>
              <w:jc w:val="center"/>
              <w:rPr>
                <w:rFonts w:eastAsia="宋体"/>
                <w:sz w:val="18"/>
                <w:szCs w:val="18"/>
              </w:rPr>
            </w:pPr>
            <w:r w:rsidRPr="00EE22AC">
              <w:rPr>
                <w:rFonts w:eastAsia="宋体"/>
                <w:sz w:val="18"/>
                <w:szCs w:val="18"/>
              </w:rPr>
              <w:t>20</w:t>
            </w:r>
          </w:p>
        </w:tc>
        <w:tc>
          <w:tcPr>
            <w:tcW w:w="1340" w:type="pct"/>
            <w:gridSpan w:val="2"/>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widowControl/>
              <w:overflowPunct w:val="0"/>
              <w:adjustRightInd w:val="0"/>
              <w:snapToGrid w:val="0"/>
              <w:contextualSpacing/>
              <w:jc w:val="left"/>
              <w:rPr>
                <w:rFonts w:eastAsia="宋体"/>
                <w:sz w:val="18"/>
                <w:szCs w:val="18"/>
              </w:rPr>
            </w:pPr>
            <w:r w:rsidRPr="00EE22AC">
              <w:rPr>
                <w:rFonts w:eastAsia="宋体" w:hAnsi="宋体"/>
                <w:sz w:val="18"/>
                <w:szCs w:val="18"/>
              </w:rPr>
              <w:t>陆域受保护地区占土地面积</w:t>
            </w:r>
            <w:r w:rsidRPr="00EE22AC">
              <w:rPr>
                <w:rFonts w:eastAsia="宋体"/>
                <w:sz w:val="18"/>
                <w:szCs w:val="18"/>
              </w:rPr>
              <w:t xml:space="preserve"> </w:t>
            </w:r>
            <w:r w:rsidRPr="00EE22AC">
              <w:rPr>
                <w:rFonts w:eastAsia="宋体" w:hAnsi="宋体"/>
                <w:sz w:val="18"/>
                <w:szCs w:val="18"/>
              </w:rPr>
              <w:t>比重（</w:t>
            </w:r>
            <w:r w:rsidRPr="00EE22AC">
              <w:rPr>
                <w:rFonts w:eastAsia="宋体"/>
                <w:sz w:val="18"/>
                <w:szCs w:val="18"/>
              </w:rPr>
              <w:t>%</w:t>
            </w:r>
            <w:r w:rsidRPr="00EE22AC">
              <w:rPr>
                <w:rFonts w:eastAsia="宋体" w:hAnsi="宋体"/>
                <w:sz w:val="18"/>
                <w:szCs w:val="18"/>
              </w:rPr>
              <w:t>）</w:t>
            </w:r>
          </w:p>
        </w:tc>
        <w:tc>
          <w:tcPr>
            <w:tcW w:w="771" w:type="pct"/>
            <w:tcBorders>
              <w:top w:val="single" w:sz="4" w:space="0" w:color="auto"/>
              <w:left w:val="single" w:sz="4" w:space="0" w:color="auto"/>
              <w:bottom w:val="single" w:sz="4" w:space="0" w:color="auto"/>
              <w:right w:val="single" w:sz="4" w:space="0" w:color="auto"/>
            </w:tcBorders>
            <w:noWrap/>
            <w:vAlign w:val="center"/>
          </w:tcPr>
          <w:p w:rsidR="002B4B6C" w:rsidRPr="00EE22AC" w:rsidRDefault="002B4B6C" w:rsidP="00A8780E">
            <w:pPr>
              <w:overflowPunct w:val="0"/>
              <w:adjustRightInd w:val="0"/>
              <w:snapToGrid w:val="0"/>
              <w:contextualSpacing/>
              <w:jc w:val="center"/>
              <w:rPr>
                <w:rFonts w:eastAsia="宋体"/>
                <w:sz w:val="18"/>
                <w:szCs w:val="18"/>
              </w:rPr>
            </w:pPr>
            <w:r w:rsidRPr="00EE22AC">
              <w:rPr>
                <w:rFonts w:eastAsia="宋体"/>
                <w:sz w:val="18"/>
                <w:szCs w:val="18"/>
              </w:rPr>
              <w:t>/</w:t>
            </w:r>
          </w:p>
        </w:tc>
        <w:tc>
          <w:tcPr>
            <w:tcW w:w="628" w:type="pc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overflowPunct w:val="0"/>
              <w:adjustRightInd w:val="0"/>
              <w:snapToGrid w:val="0"/>
              <w:contextualSpacing/>
              <w:jc w:val="center"/>
              <w:rPr>
                <w:rFonts w:eastAsia="宋体"/>
                <w:sz w:val="18"/>
                <w:szCs w:val="18"/>
              </w:rPr>
            </w:pPr>
            <w:r w:rsidRPr="00EE22AC">
              <w:rPr>
                <w:rFonts w:eastAsia="宋体"/>
                <w:spacing w:val="-10"/>
                <w:sz w:val="18"/>
                <w:szCs w:val="18"/>
              </w:rPr>
              <w:t>18.16</w:t>
            </w:r>
          </w:p>
        </w:tc>
        <w:tc>
          <w:tcPr>
            <w:tcW w:w="784" w:type="pc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overflowPunct w:val="0"/>
              <w:adjustRightInd w:val="0"/>
              <w:snapToGrid w:val="0"/>
              <w:contextualSpacing/>
              <w:jc w:val="center"/>
              <w:rPr>
                <w:rFonts w:eastAsia="宋体"/>
                <w:sz w:val="18"/>
                <w:szCs w:val="18"/>
              </w:rPr>
            </w:pPr>
            <w:r w:rsidRPr="00EE22AC">
              <w:rPr>
                <w:rFonts w:eastAsia="宋体"/>
                <w:sz w:val="18"/>
                <w:szCs w:val="18"/>
              </w:rPr>
              <w:t>18.16</w:t>
            </w:r>
          </w:p>
        </w:tc>
        <w:tc>
          <w:tcPr>
            <w:tcW w:w="392" w:type="pc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overflowPunct w:val="0"/>
              <w:adjustRightInd w:val="0"/>
              <w:snapToGrid w:val="0"/>
              <w:contextualSpacing/>
              <w:jc w:val="center"/>
              <w:rPr>
                <w:rFonts w:eastAsia="宋体"/>
                <w:sz w:val="18"/>
                <w:szCs w:val="18"/>
              </w:rPr>
            </w:pPr>
            <w:r w:rsidRPr="00EE22AC">
              <w:rPr>
                <w:rFonts w:eastAsia="宋体" w:hAnsi="宋体"/>
                <w:sz w:val="18"/>
                <w:szCs w:val="18"/>
              </w:rPr>
              <w:t>完成</w:t>
            </w:r>
          </w:p>
        </w:tc>
        <w:tc>
          <w:tcPr>
            <w:tcW w:w="470" w:type="pct"/>
            <w:tcBorders>
              <w:top w:val="single" w:sz="4" w:space="0" w:color="auto"/>
              <w:left w:val="single" w:sz="4" w:space="0" w:color="auto"/>
              <w:bottom w:val="single" w:sz="4" w:space="0" w:color="auto"/>
              <w:right w:val="single" w:sz="4" w:space="0" w:color="auto"/>
            </w:tcBorders>
            <w:vAlign w:val="center"/>
          </w:tcPr>
          <w:p w:rsidR="002B4B6C" w:rsidRPr="00EE22AC" w:rsidRDefault="002B4B6C" w:rsidP="00A8780E">
            <w:pPr>
              <w:overflowPunct w:val="0"/>
              <w:adjustRightInd w:val="0"/>
              <w:snapToGrid w:val="0"/>
              <w:contextualSpacing/>
              <w:jc w:val="center"/>
              <w:rPr>
                <w:rFonts w:eastAsia="宋体"/>
                <w:sz w:val="18"/>
                <w:szCs w:val="18"/>
              </w:rPr>
            </w:pPr>
            <w:r w:rsidRPr="00EE22AC">
              <w:rPr>
                <w:rFonts w:eastAsia="宋体" w:hAnsi="宋体"/>
                <w:sz w:val="18"/>
                <w:szCs w:val="18"/>
              </w:rPr>
              <w:t>预期性</w:t>
            </w:r>
          </w:p>
        </w:tc>
      </w:tr>
    </w:tbl>
    <w:p w:rsidR="002B4B6C" w:rsidRDefault="002B4B6C" w:rsidP="002B4B6C">
      <w:pPr>
        <w:pStyle w:val="2"/>
        <w:rPr>
          <w:rFonts w:ascii="方正楷体简体" w:eastAsia="方正楷体简体" w:hAnsi="Times New Roman"/>
          <w:b w:val="0"/>
        </w:rPr>
      </w:pPr>
      <w:bookmarkStart w:id="71" w:name="_Toc18453152"/>
      <w:bookmarkStart w:id="72" w:name="_Toc71716891"/>
      <w:bookmarkStart w:id="73" w:name="_Toc29937847"/>
      <w:bookmarkStart w:id="74" w:name="_Toc46637903"/>
      <w:bookmarkStart w:id="75" w:name="_Toc62053096"/>
      <w:bookmarkStart w:id="76" w:name="_Toc62333424"/>
      <w:bookmarkStart w:id="77" w:name="_Toc62053347"/>
      <w:bookmarkStart w:id="78" w:name="_Toc10380"/>
      <w:bookmarkStart w:id="79" w:name="_Toc1427"/>
      <w:bookmarkStart w:id="80" w:name="_Toc13946"/>
      <w:bookmarkStart w:id="81" w:name="_Toc17278"/>
      <w:bookmarkStart w:id="82" w:name="_Toc9227"/>
      <w:bookmarkStart w:id="83" w:name="_Toc14744"/>
      <w:bookmarkStart w:id="84" w:name="_Toc19761"/>
      <w:bookmarkStart w:id="85" w:name="_Toc21134"/>
      <w:bookmarkStart w:id="86" w:name="_Toc11003"/>
      <w:bookmarkStart w:id="87" w:name="_Toc120"/>
      <w:bookmarkStart w:id="88" w:name="_Toc1324"/>
      <w:bookmarkStart w:id="89" w:name="_Toc5928"/>
      <w:bookmarkStart w:id="90" w:name="_Toc7170"/>
      <w:bookmarkStart w:id="91" w:name="_Toc3383"/>
      <w:bookmarkStart w:id="92" w:name="_Toc13928"/>
      <w:bookmarkStart w:id="93" w:name="_Toc18901"/>
      <w:bookmarkStart w:id="94" w:name="_Toc29880"/>
      <w:bookmarkStart w:id="95" w:name="_Toc5623"/>
      <w:bookmarkStart w:id="96" w:name="_Toc208"/>
      <w:bookmarkStart w:id="97" w:name="_Toc13380"/>
      <w:r w:rsidRPr="0042064C">
        <w:rPr>
          <w:rFonts w:ascii="方正楷体简体" w:eastAsia="方正楷体简体" w:hAnsi="Times New Roman" w:hint="eastAsia"/>
          <w:b w:val="0"/>
        </w:rPr>
        <w:lastRenderedPageBreak/>
        <w:t>第二节 “十四五”时期面临挑战</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rsidR="002B4B6C" w:rsidRPr="00C70487" w:rsidRDefault="002B4B6C" w:rsidP="002B4B6C"/>
    <w:p w:rsidR="002B4B6C" w:rsidRPr="00FF6667" w:rsidRDefault="002B4B6C" w:rsidP="002B4B6C">
      <w:pPr>
        <w:spacing w:line="560" w:lineRule="exact"/>
        <w:ind w:firstLineChars="196" w:firstLine="627"/>
        <w:rPr>
          <w:rFonts w:eastAsia="方正仿宋简体"/>
          <w:szCs w:val="32"/>
        </w:rPr>
      </w:pPr>
      <w:r w:rsidRPr="00FF6667">
        <w:rPr>
          <w:rFonts w:eastAsia="方正仿宋简体"/>
          <w:szCs w:val="32"/>
        </w:rPr>
        <w:t>2020</w:t>
      </w:r>
      <w:r w:rsidRPr="00FF6667">
        <w:rPr>
          <w:rFonts w:eastAsia="方正仿宋简体"/>
          <w:szCs w:val="32"/>
        </w:rPr>
        <w:t>年，泉州市地区生产总值（</w:t>
      </w:r>
      <w:r w:rsidRPr="00FF6667">
        <w:rPr>
          <w:rFonts w:eastAsia="方正仿宋简体"/>
          <w:szCs w:val="32"/>
        </w:rPr>
        <w:t>GDP</w:t>
      </w:r>
      <w:r w:rsidRPr="00FF6667">
        <w:rPr>
          <w:rFonts w:eastAsia="方正仿宋简体"/>
          <w:szCs w:val="32"/>
        </w:rPr>
        <w:t>）</w:t>
      </w:r>
      <w:r w:rsidRPr="00FF6667">
        <w:rPr>
          <w:rFonts w:eastAsia="方正仿宋简体"/>
          <w:szCs w:val="32"/>
        </w:rPr>
        <w:t> 10159</w:t>
      </w:r>
      <w:r w:rsidRPr="00FF6667">
        <w:rPr>
          <w:rFonts w:eastAsia="方正仿宋简体"/>
          <w:szCs w:val="32"/>
        </w:rPr>
        <w:t>亿元，三次产业比例为</w:t>
      </w:r>
      <w:r w:rsidRPr="00FF6667">
        <w:rPr>
          <w:rFonts w:eastAsia="方正仿宋简体"/>
          <w:szCs w:val="32"/>
        </w:rPr>
        <w:t>2.2:57.2:40.6</w:t>
      </w:r>
      <w:r w:rsidRPr="00FF6667">
        <w:rPr>
          <w:rFonts w:eastAsia="方正仿宋简体"/>
          <w:szCs w:val="32"/>
        </w:rPr>
        <w:t>，工业总产值破</w:t>
      </w:r>
      <w:r w:rsidRPr="00FF6667">
        <w:rPr>
          <w:rFonts w:eastAsia="方正仿宋简体"/>
          <w:szCs w:val="32"/>
        </w:rPr>
        <w:t>2</w:t>
      </w:r>
      <w:r w:rsidRPr="00FF6667">
        <w:rPr>
          <w:rFonts w:eastAsia="方正仿宋简体"/>
          <w:szCs w:val="32"/>
        </w:rPr>
        <w:t>万亿元，常住人口</w:t>
      </w:r>
      <w:r w:rsidRPr="00FF6667">
        <w:rPr>
          <w:rFonts w:eastAsia="方正仿宋简体"/>
          <w:szCs w:val="32"/>
        </w:rPr>
        <w:t>878.23</w:t>
      </w:r>
      <w:r w:rsidRPr="00FF6667">
        <w:rPr>
          <w:rFonts w:eastAsia="方正仿宋简体"/>
          <w:szCs w:val="32"/>
        </w:rPr>
        <w:t>万人，经济总量和人口数量均为全省第一。当前和今后一个时期，全市生态环境保护仍处于压力叠加、负重前行的关键期，人口众多但山区城镇化率偏低，经济总量大但产业结构不合理，污染物排放总量大但基础设施建设不足，保护与发展长期矛盾和短期问题交织，生态环境保护结构性、根源性、趋势性压力总体上仍处于高位，依然面临着生态保护的严峻形势和生态环境风险的高发态势，在环境资源约束趋紧的情况下，生态环境保护工作依然存在诸多瓶颈制约和短板。</w:t>
      </w:r>
    </w:p>
    <w:p w:rsidR="002B4B6C" w:rsidRPr="00FF6667" w:rsidRDefault="002B4B6C" w:rsidP="002B4B6C">
      <w:pPr>
        <w:spacing w:line="560" w:lineRule="exact"/>
        <w:ind w:firstLineChars="196" w:firstLine="630"/>
        <w:rPr>
          <w:rFonts w:eastAsia="方正仿宋简体"/>
          <w:szCs w:val="32"/>
        </w:rPr>
      </w:pPr>
      <w:r w:rsidRPr="00FF6667">
        <w:rPr>
          <w:rFonts w:eastAsia="方正仿宋简体"/>
          <w:b/>
          <w:szCs w:val="32"/>
        </w:rPr>
        <w:t>统筹环境与发展的矛盾依然严峻。</w:t>
      </w:r>
      <w:r w:rsidRPr="00FF6667">
        <w:rPr>
          <w:rFonts w:eastAsia="方正仿宋简体"/>
          <w:szCs w:val="32"/>
        </w:rPr>
        <w:t>据《泉州市国民经济和社会发展第十四个五年规划和二〇三五年远景目标纲要》</w:t>
      </w:r>
      <w:r w:rsidRPr="00FF6667">
        <w:rPr>
          <w:rFonts w:eastAsia="方正仿宋简体"/>
          <w:szCs w:val="32"/>
        </w:rPr>
        <w:t>,</w:t>
      </w:r>
      <w:r w:rsidRPr="00FF6667">
        <w:rPr>
          <w:rFonts w:eastAsia="方正仿宋简体"/>
          <w:szCs w:val="32"/>
        </w:rPr>
        <w:t>全市地区生产总值</w:t>
      </w:r>
      <w:r w:rsidRPr="00FF6667">
        <w:rPr>
          <w:rFonts w:eastAsia="方正仿宋简体"/>
          <w:szCs w:val="32"/>
        </w:rPr>
        <w:t>2025</w:t>
      </w:r>
      <w:r w:rsidRPr="00FF6667">
        <w:rPr>
          <w:rFonts w:eastAsia="方正仿宋简体"/>
          <w:szCs w:val="32"/>
        </w:rPr>
        <w:t>年达</w:t>
      </w:r>
      <w:r w:rsidRPr="00FF6667">
        <w:rPr>
          <w:rFonts w:eastAsia="方正仿宋简体"/>
          <w:szCs w:val="32"/>
        </w:rPr>
        <w:t>1.5</w:t>
      </w:r>
      <w:r w:rsidRPr="00FF6667">
        <w:rPr>
          <w:rFonts w:eastAsia="方正仿宋简体"/>
          <w:szCs w:val="32"/>
        </w:rPr>
        <w:t>万亿元、</w:t>
      </w:r>
      <w:r w:rsidRPr="00FF6667">
        <w:rPr>
          <w:rFonts w:eastAsia="方正仿宋简体"/>
          <w:szCs w:val="32"/>
        </w:rPr>
        <w:t>2030</w:t>
      </w:r>
      <w:r w:rsidRPr="00FF6667">
        <w:rPr>
          <w:rFonts w:eastAsia="方正仿宋简体"/>
          <w:szCs w:val="32"/>
        </w:rPr>
        <w:t>年达</w:t>
      </w:r>
      <w:r w:rsidRPr="00FF6667">
        <w:rPr>
          <w:rFonts w:eastAsia="方正仿宋简体"/>
          <w:szCs w:val="32"/>
        </w:rPr>
        <w:t>2.1</w:t>
      </w:r>
      <w:r w:rsidRPr="00FF6667">
        <w:rPr>
          <w:rFonts w:eastAsia="方正仿宋简体"/>
          <w:szCs w:val="32"/>
        </w:rPr>
        <w:t>万亿元、</w:t>
      </w:r>
      <w:r w:rsidRPr="00FF6667">
        <w:rPr>
          <w:rFonts w:eastAsia="方正仿宋简体"/>
          <w:szCs w:val="32"/>
        </w:rPr>
        <w:t>2035</w:t>
      </w:r>
      <w:r w:rsidRPr="00FF6667">
        <w:rPr>
          <w:rFonts w:eastAsia="方正仿宋简体"/>
          <w:szCs w:val="32"/>
        </w:rPr>
        <w:t>年超</w:t>
      </w:r>
      <w:r w:rsidRPr="00FF6667">
        <w:rPr>
          <w:rFonts w:eastAsia="方正仿宋简体"/>
          <w:szCs w:val="32"/>
        </w:rPr>
        <w:t>2.8</w:t>
      </w:r>
      <w:r w:rsidRPr="00FF6667">
        <w:rPr>
          <w:rFonts w:eastAsia="方正仿宋简体"/>
          <w:szCs w:val="32"/>
        </w:rPr>
        <w:t>万亿元，</w:t>
      </w:r>
      <w:r w:rsidRPr="00FF6667">
        <w:rPr>
          <w:rFonts w:eastAsia="方正仿宋简体"/>
          <w:szCs w:val="32"/>
        </w:rPr>
        <w:t>2035</w:t>
      </w:r>
      <w:r w:rsidRPr="00FF6667">
        <w:rPr>
          <w:rFonts w:eastAsia="方正仿宋简体"/>
          <w:szCs w:val="32"/>
        </w:rPr>
        <w:t>年常住人口</w:t>
      </w:r>
      <w:r w:rsidRPr="00FF6667">
        <w:rPr>
          <w:rFonts w:eastAsia="方正仿宋简体"/>
          <w:szCs w:val="32"/>
        </w:rPr>
        <w:t>1000</w:t>
      </w:r>
      <w:r w:rsidRPr="00FF6667">
        <w:rPr>
          <w:rFonts w:eastAsia="方正仿宋简体"/>
          <w:szCs w:val="32"/>
        </w:rPr>
        <w:t>万；其中，全市工业总产值</w:t>
      </w:r>
      <w:r w:rsidRPr="00FF6667">
        <w:rPr>
          <w:rFonts w:eastAsia="方正仿宋简体"/>
          <w:szCs w:val="32"/>
        </w:rPr>
        <w:t>2025</w:t>
      </w:r>
      <w:r w:rsidRPr="00FF6667">
        <w:rPr>
          <w:rFonts w:eastAsia="方正仿宋简体"/>
          <w:szCs w:val="32"/>
        </w:rPr>
        <w:t>年将破</w:t>
      </w:r>
      <w:r w:rsidRPr="00FF6667">
        <w:rPr>
          <w:rFonts w:eastAsia="方正仿宋简体"/>
          <w:szCs w:val="32"/>
        </w:rPr>
        <w:t>3</w:t>
      </w:r>
      <w:r w:rsidRPr="00FF6667">
        <w:rPr>
          <w:rFonts w:eastAsia="方正仿宋简体"/>
          <w:szCs w:val="32"/>
        </w:rPr>
        <w:t>万亿元，工业总产值占全省三分之一的比重将继续保持。当前，泉州市在加快实现全方位高质量赶超过程中，以实体经济为立市之本，以传统、高新、重化三大产业板块为抓手，积极锻造纺织鞋服、石油化工、建材家居等</w:t>
      </w:r>
      <w:r w:rsidRPr="00FF6667">
        <w:rPr>
          <w:rFonts w:eastAsia="方正仿宋简体"/>
          <w:szCs w:val="32"/>
        </w:rPr>
        <w:t>3</w:t>
      </w:r>
      <w:r w:rsidRPr="00FF6667">
        <w:rPr>
          <w:rFonts w:eastAsia="方正仿宋简体"/>
          <w:szCs w:val="32"/>
        </w:rPr>
        <w:t>个万亿级产业集群和机械装备、电子信息、健康食品等</w:t>
      </w:r>
      <w:r w:rsidRPr="00FF6667">
        <w:rPr>
          <w:rFonts w:eastAsia="方正仿宋简体"/>
          <w:szCs w:val="32"/>
        </w:rPr>
        <w:t>3</w:t>
      </w:r>
      <w:r w:rsidRPr="00FF6667">
        <w:rPr>
          <w:rFonts w:eastAsia="方正仿宋简体"/>
          <w:szCs w:val="32"/>
        </w:rPr>
        <w:t>个五千亿级产业集群，加快形成新材料、新能源、生物医药等一批战略</w:t>
      </w:r>
      <w:r w:rsidRPr="00FF6667">
        <w:rPr>
          <w:rFonts w:eastAsia="方正仿宋简体"/>
          <w:szCs w:val="32"/>
        </w:rPr>
        <w:lastRenderedPageBreak/>
        <w:t>性新兴产业集群。后疫情时代，经济社会焕发新生，企业加快复工复产，产能产量短时间内集中恢复性增长，给生态环境带来反弹压力，生态环境质量保持高位运行的难度越来越大，持续向好的压力较大。同时污染防控重点从工业为主向工业、交通、生活、农业并重的结构性转变，呈现点多量大面广、布局分散的特点，通过末端治理进一步改善生态环境的空间越来越小，需要更加注重强化源头防控、系统治理、加强污染物协同控制。</w:t>
      </w:r>
    </w:p>
    <w:p w:rsidR="002B4B6C" w:rsidRPr="00FF6667" w:rsidRDefault="002B4B6C" w:rsidP="002B4B6C">
      <w:pPr>
        <w:spacing w:line="560" w:lineRule="exact"/>
        <w:ind w:firstLineChars="196" w:firstLine="630"/>
        <w:rPr>
          <w:rFonts w:eastAsia="方正仿宋简体"/>
          <w:szCs w:val="32"/>
        </w:rPr>
      </w:pPr>
      <w:r w:rsidRPr="00FF6667">
        <w:rPr>
          <w:rFonts w:eastAsia="方正仿宋简体"/>
          <w:b/>
          <w:szCs w:val="32"/>
        </w:rPr>
        <w:t>部分领域生态环境问题依然存在。</w:t>
      </w:r>
      <w:r w:rsidRPr="00FF6667">
        <w:rPr>
          <w:rFonts w:eastAsia="方正仿宋简体"/>
          <w:szCs w:val="32"/>
        </w:rPr>
        <w:t>对标先进地区，环境质量改善水平还不够、改善成效还不稳固。</w:t>
      </w:r>
      <w:r w:rsidRPr="00FF6667">
        <w:rPr>
          <w:rFonts w:eastAsia="方正仿宋简体"/>
          <w:b/>
          <w:szCs w:val="32"/>
        </w:rPr>
        <w:t>在大气环境方面，</w:t>
      </w:r>
      <w:r w:rsidRPr="00FF6667">
        <w:rPr>
          <w:rFonts w:eastAsia="方正仿宋简体"/>
          <w:szCs w:val="32"/>
        </w:rPr>
        <w:t>O</w:t>
      </w:r>
      <w:r w:rsidRPr="00FF6667">
        <w:rPr>
          <w:rFonts w:eastAsia="方正仿宋简体"/>
          <w:szCs w:val="32"/>
          <w:vertAlign w:val="subscript"/>
        </w:rPr>
        <w:t>3</w:t>
      </w:r>
      <w:r w:rsidRPr="00FF6667">
        <w:rPr>
          <w:rFonts w:eastAsia="方正仿宋简体"/>
          <w:szCs w:val="32"/>
        </w:rPr>
        <w:t>和</w:t>
      </w:r>
      <w:r w:rsidRPr="00FF6667">
        <w:rPr>
          <w:rFonts w:eastAsia="方正仿宋简体"/>
          <w:szCs w:val="32"/>
        </w:rPr>
        <w:t>PM</w:t>
      </w:r>
      <w:r w:rsidRPr="00FF6667">
        <w:rPr>
          <w:rFonts w:eastAsia="方正仿宋简体"/>
          <w:szCs w:val="32"/>
          <w:vertAlign w:val="subscript"/>
        </w:rPr>
        <w:t>2.5</w:t>
      </w:r>
      <w:r w:rsidRPr="00FF6667">
        <w:rPr>
          <w:rFonts w:eastAsia="方正仿宋简体"/>
          <w:szCs w:val="32"/>
        </w:rPr>
        <w:t>已成为泉州的大气主要污染物；随着工业规模的扩大和机动车保有量的增加，臭氧污染呈上升的趋势，沿海地区臭氧污染凸显，</w:t>
      </w:r>
      <w:r w:rsidRPr="00FF6667">
        <w:rPr>
          <w:rFonts w:eastAsia="方正仿宋简体"/>
          <w:szCs w:val="32"/>
        </w:rPr>
        <w:t>O</w:t>
      </w:r>
      <w:r w:rsidRPr="00FF6667">
        <w:rPr>
          <w:rFonts w:eastAsia="方正仿宋简体"/>
          <w:szCs w:val="32"/>
          <w:vertAlign w:val="subscript"/>
        </w:rPr>
        <w:t>3</w:t>
      </w:r>
      <w:r w:rsidRPr="00FF6667">
        <w:rPr>
          <w:rFonts w:eastAsia="方正仿宋简体"/>
          <w:szCs w:val="32"/>
        </w:rPr>
        <w:t>和</w:t>
      </w:r>
      <w:r w:rsidRPr="00FF6667">
        <w:rPr>
          <w:rFonts w:eastAsia="方正仿宋简体"/>
          <w:szCs w:val="32"/>
        </w:rPr>
        <w:t>PM</w:t>
      </w:r>
      <w:r w:rsidRPr="00FF6667">
        <w:rPr>
          <w:rFonts w:eastAsia="方正仿宋简体"/>
          <w:szCs w:val="32"/>
          <w:vertAlign w:val="subscript"/>
        </w:rPr>
        <w:t>2.5</w:t>
      </w:r>
      <w:r w:rsidRPr="00FF6667">
        <w:rPr>
          <w:rFonts w:eastAsia="方正仿宋简体"/>
          <w:szCs w:val="32"/>
        </w:rPr>
        <w:t>协同控制能力不足；随着城市化规模的不断扩大，城区各类拆迁、施工、沙土运输数量多、布局分散，施工、渣土运输扬尘问题日益突出；春节、元宵等传统节日颗粒物污染以及露天烧烤等造成的环境污染也不容忽视；此外，环境空气质量受天气变化的影响较大。</w:t>
      </w:r>
      <w:r w:rsidRPr="00FF6667">
        <w:rPr>
          <w:rFonts w:eastAsia="方正仿宋简体"/>
          <w:b/>
          <w:szCs w:val="32"/>
        </w:rPr>
        <w:t>在水环境方面，</w:t>
      </w:r>
      <w:r w:rsidRPr="00FF6667">
        <w:rPr>
          <w:rFonts w:eastAsia="方正仿宋简体"/>
          <w:szCs w:val="32"/>
        </w:rPr>
        <w:t>总磷、氨氮是影响泉州市地表水、近岸海域水质的主要污染源；目前，南安霞东桥断面水质未达</w:t>
      </w:r>
      <w:r w:rsidRPr="00FF6667">
        <w:rPr>
          <w:rFonts w:eastAsia="方正仿宋简体"/>
          <w:szCs w:val="32"/>
        </w:rPr>
        <w:t>Ⅱ</w:t>
      </w:r>
      <w:r w:rsidRPr="00FF6667">
        <w:rPr>
          <w:rFonts w:eastAsia="方正仿宋简体"/>
          <w:szCs w:val="32"/>
        </w:rPr>
        <w:t>类标准，鲟埔断面水质未能稳定达到</w:t>
      </w:r>
      <w:r w:rsidRPr="00FF6667">
        <w:rPr>
          <w:rFonts w:eastAsia="方正仿宋简体"/>
          <w:szCs w:val="32"/>
        </w:rPr>
        <w:t>Ⅲ</w:t>
      </w:r>
      <w:r w:rsidRPr="00FF6667">
        <w:rPr>
          <w:rFonts w:eastAsia="方正仿宋简体"/>
          <w:szCs w:val="32"/>
        </w:rPr>
        <w:t>类标准。</w:t>
      </w:r>
      <w:r w:rsidRPr="00FF6667">
        <w:rPr>
          <w:rFonts w:eastAsia="方正仿宋简体"/>
          <w:szCs w:val="32"/>
        </w:rPr>
        <w:t>“</w:t>
      </w:r>
      <w:r w:rsidRPr="00FF6667">
        <w:rPr>
          <w:rFonts w:eastAsia="方正仿宋简体"/>
          <w:szCs w:val="32"/>
        </w:rPr>
        <w:t>十四五</w:t>
      </w:r>
      <w:r w:rsidRPr="00FF6667">
        <w:rPr>
          <w:rFonts w:eastAsia="方正仿宋简体"/>
          <w:szCs w:val="32"/>
        </w:rPr>
        <w:t>”</w:t>
      </w:r>
      <w:r w:rsidRPr="00FF6667">
        <w:rPr>
          <w:rFonts w:eastAsia="方正仿宋简体"/>
          <w:szCs w:val="32"/>
        </w:rPr>
        <w:t>期间，全市主要流域国、省控断面由</w:t>
      </w:r>
      <w:r w:rsidRPr="00FF6667">
        <w:rPr>
          <w:rFonts w:eastAsia="方正仿宋简体"/>
          <w:szCs w:val="32"/>
        </w:rPr>
        <w:t>“</w:t>
      </w:r>
      <w:r w:rsidRPr="00FF6667">
        <w:rPr>
          <w:rFonts w:eastAsia="方正仿宋简体"/>
          <w:szCs w:val="32"/>
        </w:rPr>
        <w:t>十三五</w:t>
      </w:r>
      <w:r w:rsidRPr="00FF6667">
        <w:rPr>
          <w:rFonts w:eastAsia="方正仿宋简体"/>
          <w:szCs w:val="32"/>
        </w:rPr>
        <w:t>”</w:t>
      </w:r>
      <w:r w:rsidRPr="00FF6667">
        <w:rPr>
          <w:rFonts w:eastAsia="方正仿宋简体"/>
          <w:szCs w:val="32"/>
        </w:rPr>
        <w:t>的</w:t>
      </w:r>
      <w:r w:rsidRPr="00FF6667">
        <w:rPr>
          <w:rFonts w:eastAsia="方正仿宋简体"/>
          <w:szCs w:val="32"/>
        </w:rPr>
        <w:t>14</w:t>
      </w:r>
      <w:r w:rsidRPr="00FF6667">
        <w:rPr>
          <w:rFonts w:eastAsia="方正仿宋简体"/>
          <w:szCs w:val="32"/>
        </w:rPr>
        <w:t>个增加到</w:t>
      </w:r>
      <w:r w:rsidRPr="00FF6667">
        <w:rPr>
          <w:rFonts w:eastAsia="方正仿宋简体"/>
          <w:szCs w:val="32"/>
        </w:rPr>
        <w:t>39</w:t>
      </w:r>
      <w:r w:rsidRPr="00FF6667">
        <w:rPr>
          <w:rFonts w:eastAsia="方正仿宋简体"/>
          <w:szCs w:val="32"/>
        </w:rPr>
        <w:t>个（国控断面</w:t>
      </w:r>
      <w:r w:rsidRPr="00FF6667">
        <w:rPr>
          <w:rFonts w:eastAsia="方正仿宋简体"/>
          <w:szCs w:val="32"/>
        </w:rPr>
        <w:t>14</w:t>
      </w:r>
      <w:r w:rsidRPr="00FF6667">
        <w:rPr>
          <w:rFonts w:eastAsia="方正仿宋简体"/>
          <w:szCs w:val="32"/>
        </w:rPr>
        <w:t>个、省控断面</w:t>
      </w:r>
      <w:r w:rsidRPr="00FF6667">
        <w:rPr>
          <w:rFonts w:eastAsia="方正仿宋简体"/>
          <w:szCs w:val="32"/>
        </w:rPr>
        <w:t>25</w:t>
      </w:r>
      <w:r w:rsidRPr="00FF6667">
        <w:rPr>
          <w:rFonts w:eastAsia="方正仿宋简体"/>
          <w:szCs w:val="32"/>
        </w:rPr>
        <w:t>个），新增的德化尾厝（常年超</w:t>
      </w:r>
      <w:r w:rsidRPr="00FF6667">
        <w:rPr>
          <w:rFonts w:eastAsia="方正仿宋简体"/>
          <w:szCs w:val="32"/>
        </w:rPr>
        <w:t>Ⅳ</w:t>
      </w:r>
      <w:r w:rsidRPr="00FF6667">
        <w:rPr>
          <w:rFonts w:eastAsia="方正仿宋简体"/>
          <w:szCs w:val="32"/>
        </w:rPr>
        <w:t>类水质）、永春大溪桥（常</w:t>
      </w:r>
      <w:r w:rsidRPr="00FF6667">
        <w:rPr>
          <w:rFonts w:eastAsia="方正仿宋简体"/>
          <w:szCs w:val="32"/>
        </w:rPr>
        <w:lastRenderedPageBreak/>
        <w:t>年为</w:t>
      </w:r>
      <w:r w:rsidRPr="00FF6667">
        <w:rPr>
          <w:rFonts w:eastAsia="方正仿宋简体"/>
          <w:szCs w:val="32"/>
        </w:rPr>
        <w:t>Ⅳ</w:t>
      </w:r>
      <w:r w:rsidRPr="00FF6667">
        <w:rPr>
          <w:rFonts w:eastAsia="方正仿宋简体"/>
          <w:szCs w:val="32"/>
        </w:rPr>
        <w:t>类水质）、永春云贵（</w:t>
      </w:r>
      <w:r w:rsidRPr="00FF6667">
        <w:rPr>
          <w:rFonts w:eastAsia="方正仿宋简体"/>
          <w:szCs w:val="32"/>
        </w:rPr>
        <w:t>2020</w:t>
      </w:r>
      <w:r w:rsidRPr="00FF6667">
        <w:rPr>
          <w:rFonts w:eastAsia="方正仿宋简体"/>
          <w:szCs w:val="32"/>
        </w:rPr>
        <w:t>年出现过劣</w:t>
      </w:r>
      <w:r w:rsidRPr="00FF6667">
        <w:rPr>
          <w:rFonts w:eastAsia="方正仿宋简体"/>
          <w:szCs w:val="32"/>
        </w:rPr>
        <w:t>Ⅴ</w:t>
      </w:r>
      <w:r w:rsidRPr="00FF6667">
        <w:rPr>
          <w:rFonts w:eastAsia="方正仿宋简体"/>
          <w:szCs w:val="32"/>
        </w:rPr>
        <w:t>情况）等国控断面如何稳定达标（</w:t>
      </w:r>
      <w:r w:rsidRPr="00FF6667">
        <w:rPr>
          <w:rFonts w:eastAsia="方正仿宋简体"/>
          <w:szCs w:val="32"/>
        </w:rPr>
        <w:t>Ⅲ</w:t>
      </w:r>
      <w:r w:rsidRPr="00FF6667">
        <w:rPr>
          <w:rFonts w:eastAsia="方正仿宋简体"/>
          <w:szCs w:val="32"/>
        </w:rPr>
        <w:t>类以上）压力较大；部分小流域断面水质不稳定甚至出现类别下降；山美水库、惠女水库、泗洲水库等主要湖库在夏季容易出现藻类滋生现象，存在水华风险；泉州湾内湾和安海湾海水水质因入海河流和岸上直排口影响，经常出现</w:t>
      </w:r>
      <w:r w:rsidRPr="00FF6667">
        <w:rPr>
          <w:rFonts w:eastAsia="方正仿宋简体"/>
          <w:szCs w:val="32"/>
        </w:rPr>
        <w:t>Ⅳ</w:t>
      </w:r>
      <w:r w:rsidRPr="00FF6667">
        <w:rPr>
          <w:rFonts w:eastAsia="方正仿宋简体"/>
          <w:szCs w:val="32"/>
        </w:rPr>
        <w:t>类甚至劣</w:t>
      </w:r>
      <w:r w:rsidRPr="00FF6667">
        <w:rPr>
          <w:rFonts w:eastAsia="方正仿宋简体"/>
          <w:szCs w:val="32"/>
        </w:rPr>
        <w:t>Ⅳ</w:t>
      </w:r>
      <w:r w:rsidRPr="00FF6667">
        <w:rPr>
          <w:rFonts w:eastAsia="方正仿宋简体"/>
          <w:szCs w:val="32"/>
        </w:rPr>
        <w:t>类水质的情况。</w:t>
      </w:r>
      <w:r w:rsidRPr="00FF6667">
        <w:rPr>
          <w:rFonts w:eastAsia="方正仿宋简体"/>
          <w:b/>
          <w:szCs w:val="32"/>
        </w:rPr>
        <w:t>在土壤环境方面，</w:t>
      </w:r>
      <w:r w:rsidRPr="00FF6667">
        <w:rPr>
          <w:rFonts w:eastAsia="方正仿宋简体"/>
          <w:szCs w:val="32"/>
        </w:rPr>
        <w:t>《土壤污染防治法》施行时间较短，土壤环境监督管理起步晚，相关配套管理制度和技术规范还不完善，土壤污染具有隐蔽性、滞后性、积累性等特点，治理修复成本高难度大。</w:t>
      </w:r>
    </w:p>
    <w:p w:rsidR="002B4B6C" w:rsidRPr="00FF6667" w:rsidRDefault="002B4B6C" w:rsidP="002B4B6C">
      <w:pPr>
        <w:spacing w:line="560" w:lineRule="exact"/>
        <w:ind w:firstLineChars="196" w:firstLine="630"/>
        <w:rPr>
          <w:rFonts w:eastAsia="方正仿宋简体"/>
          <w:szCs w:val="32"/>
        </w:rPr>
      </w:pPr>
      <w:r w:rsidRPr="00FF6667">
        <w:rPr>
          <w:rFonts w:eastAsia="方正仿宋简体"/>
          <w:b/>
          <w:szCs w:val="32"/>
        </w:rPr>
        <w:t>生态环境领域风险隐患不容忽视。</w:t>
      </w:r>
      <w:r w:rsidRPr="00FF6667">
        <w:rPr>
          <w:rFonts w:eastAsia="方正仿宋简体"/>
          <w:szCs w:val="32"/>
        </w:rPr>
        <w:t>泉州市企业数量多，工业污染源占全省总数的</w:t>
      </w:r>
      <w:r w:rsidRPr="00FF6667">
        <w:rPr>
          <w:rFonts w:eastAsia="方正仿宋简体"/>
          <w:szCs w:val="32"/>
        </w:rPr>
        <w:t>40.2%</w:t>
      </w:r>
      <w:r w:rsidRPr="00FF6667">
        <w:rPr>
          <w:rFonts w:eastAsia="方正仿宋简体"/>
          <w:szCs w:val="32"/>
        </w:rPr>
        <w:t>，涉及石化、化工、重金属、印染等重污染行业和水处理、涉液氨等环境高风险行业。经</w:t>
      </w:r>
      <w:r w:rsidRPr="00FF6667">
        <w:rPr>
          <w:rFonts w:eastAsia="方正仿宋简体"/>
          <w:color w:val="000000"/>
          <w:szCs w:val="32"/>
        </w:rPr>
        <w:t>环境风险评估，全市有重大环境风险等级企业</w:t>
      </w:r>
      <w:r w:rsidRPr="00FF6667">
        <w:rPr>
          <w:rFonts w:eastAsia="方正仿宋简体"/>
          <w:color w:val="000000"/>
          <w:szCs w:val="32"/>
        </w:rPr>
        <w:t>27</w:t>
      </w:r>
      <w:r w:rsidRPr="00FF6667">
        <w:rPr>
          <w:rFonts w:eastAsia="方正仿宋简体"/>
          <w:color w:val="000000"/>
          <w:szCs w:val="32"/>
        </w:rPr>
        <w:t>家，较大等级企业</w:t>
      </w:r>
      <w:r w:rsidRPr="00FF6667">
        <w:rPr>
          <w:rFonts w:eastAsia="方正仿宋简体"/>
          <w:color w:val="000000"/>
          <w:szCs w:val="32"/>
        </w:rPr>
        <w:t>204</w:t>
      </w:r>
      <w:r w:rsidRPr="00FF6667">
        <w:rPr>
          <w:rFonts w:eastAsia="方正仿宋简体"/>
          <w:color w:val="000000"/>
          <w:szCs w:val="32"/>
        </w:rPr>
        <w:t>家，还有泉港、泉惠</w:t>
      </w:r>
      <w:r w:rsidRPr="00FF6667">
        <w:rPr>
          <w:rFonts w:eastAsia="方正仿宋简体"/>
          <w:color w:val="000000"/>
          <w:szCs w:val="32"/>
        </w:rPr>
        <w:t>2</w:t>
      </w:r>
      <w:r w:rsidRPr="00FF6667">
        <w:rPr>
          <w:rFonts w:eastAsia="方正仿宋简体"/>
          <w:color w:val="000000"/>
          <w:szCs w:val="32"/>
        </w:rPr>
        <w:t>个石化园区，石化、化工、重</w:t>
      </w:r>
      <w:r w:rsidRPr="00FF6667">
        <w:rPr>
          <w:rFonts w:eastAsia="方正仿宋简体"/>
          <w:szCs w:val="32"/>
        </w:rPr>
        <w:t>金属等重点污染行业企业存在因生产安全事故引发突发环境事件的风险。贯穿全市的道路网络密集，境内有沈海、厦沙、泉三和环城等高速公路，以及国道</w:t>
      </w:r>
      <w:r w:rsidRPr="00FF6667">
        <w:rPr>
          <w:rFonts w:eastAsia="方正仿宋简体"/>
          <w:szCs w:val="32"/>
        </w:rPr>
        <w:t>324</w:t>
      </w:r>
      <w:r w:rsidRPr="00FF6667">
        <w:rPr>
          <w:rFonts w:eastAsia="方正仿宋简体"/>
          <w:szCs w:val="32"/>
        </w:rPr>
        <w:t>、省道</w:t>
      </w:r>
      <w:r w:rsidRPr="00FF6667">
        <w:rPr>
          <w:rFonts w:eastAsia="方正仿宋简体"/>
          <w:szCs w:val="32"/>
        </w:rPr>
        <w:t>307</w:t>
      </w:r>
      <w:r w:rsidRPr="00FF6667">
        <w:rPr>
          <w:rFonts w:eastAsia="方正仿宋简体"/>
          <w:szCs w:val="32"/>
        </w:rPr>
        <w:t>、省道</w:t>
      </w:r>
      <w:r w:rsidRPr="00FF6667">
        <w:rPr>
          <w:rFonts w:eastAsia="方正仿宋简体"/>
          <w:szCs w:val="32"/>
        </w:rPr>
        <w:t>306</w:t>
      </w:r>
      <w:r w:rsidRPr="00FF6667">
        <w:rPr>
          <w:rFonts w:eastAsia="方正仿宋简体"/>
          <w:szCs w:val="32"/>
        </w:rPr>
        <w:t>等道路，存在交通事故引发危险品泄漏次生的突发环境事件的风险。全市危险废物监管能力不足，放射性物品使用单位较多，个别行业企业危险废物、辐射源管理制度落实不到位。随着老百姓对生态环境质量要求更高，对生态环境污染行为的容忍度降低，容易引发社会风险，项目</w:t>
      </w:r>
      <w:r w:rsidRPr="00FF6667">
        <w:rPr>
          <w:rFonts w:eastAsia="方正仿宋简体"/>
          <w:szCs w:val="32"/>
        </w:rPr>
        <w:t>“</w:t>
      </w:r>
      <w:r w:rsidRPr="00FF6667">
        <w:rPr>
          <w:rFonts w:eastAsia="方正仿宋简体"/>
          <w:szCs w:val="32"/>
        </w:rPr>
        <w:t>邻避</w:t>
      </w:r>
      <w:r w:rsidRPr="00FF6667">
        <w:rPr>
          <w:rFonts w:eastAsia="方正仿宋简体"/>
          <w:szCs w:val="32"/>
        </w:rPr>
        <w:t>”</w:t>
      </w:r>
      <w:r w:rsidRPr="00FF6667">
        <w:rPr>
          <w:rFonts w:eastAsia="方正仿宋简体"/>
          <w:szCs w:val="32"/>
        </w:rPr>
        <w:t>风险增大。</w:t>
      </w:r>
    </w:p>
    <w:p w:rsidR="002B4B6C" w:rsidRPr="00FF6667" w:rsidRDefault="002B4B6C" w:rsidP="002B4B6C">
      <w:pPr>
        <w:spacing w:line="560" w:lineRule="exact"/>
        <w:ind w:firstLineChars="196" w:firstLine="630"/>
        <w:rPr>
          <w:rFonts w:eastAsia="方正仿宋简体"/>
          <w:szCs w:val="32"/>
        </w:rPr>
      </w:pPr>
      <w:r w:rsidRPr="00FF6667">
        <w:rPr>
          <w:rFonts w:eastAsia="方正仿宋简体"/>
          <w:b/>
          <w:szCs w:val="32"/>
        </w:rPr>
        <w:lastRenderedPageBreak/>
        <w:t>环保基础设施与监管能力仍存短板。</w:t>
      </w:r>
      <w:r w:rsidRPr="00FF6667">
        <w:rPr>
          <w:rFonts w:eastAsia="方正仿宋简体"/>
          <w:szCs w:val="32"/>
        </w:rPr>
        <w:t>污水收集处理能力与城乡发展不匹配，主要问题是大部分城镇生活污水处理厂配套管网建设总体滞后，雨污分流、污水截污还不到位，部分乡镇生活污水处理设施尚未建成，农村生活污水收集管网不足，一些区域污水收集处理率低、生活污水直排影响小流域、国省控断面水质的现象仍然较为突出。</w:t>
      </w:r>
      <w:r w:rsidRPr="00FF6667">
        <w:rPr>
          <w:rFonts w:eastAsia="方正仿宋简体"/>
          <w:szCs w:val="32"/>
        </w:rPr>
        <w:t>“</w:t>
      </w:r>
      <w:r w:rsidRPr="00FF6667">
        <w:rPr>
          <w:rFonts w:eastAsia="方正仿宋简体"/>
          <w:szCs w:val="32"/>
        </w:rPr>
        <w:t>城乡二元分治</w:t>
      </w:r>
      <w:r w:rsidRPr="00FF6667">
        <w:rPr>
          <w:rFonts w:eastAsia="方正仿宋简体"/>
          <w:szCs w:val="32"/>
        </w:rPr>
        <w:t>”</w:t>
      </w:r>
      <w:r w:rsidRPr="00FF6667">
        <w:rPr>
          <w:rFonts w:eastAsia="方正仿宋简体"/>
          <w:szCs w:val="32"/>
        </w:rPr>
        <w:t>问题长期未得到有效解决，镇村生态环境保护工作的机构和人员较为缺乏，</w:t>
      </w:r>
      <w:r w:rsidRPr="0042064C">
        <w:rPr>
          <w:rFonts w:eastAsia="方正仿宋简体"/>
          <w:spacing w:val="-6"/>
          <w:szCs w:val="32"/>
        </w:rPr>
        <w:t>城市和农村治理体系还未贯通，农村环境治理能力明显弱于城市。</w:t>
      </w:r>
    </w:p>
    <w:p w:rsidR="002B4B6C" w:rsidRPr="00FF6667" w:rsidRDefault="002B4B6C" w:rsidP="002B4B6C">
      <w:pPr>
        <w:spacing w:line="560" w:lineRule="exact"/>
        <w:ind w:firstLineChars="196" w:firstLine="630"/>
        <w:rPr>
          <w:rFonts w:eastAsia="方正仿宋简体"/>
          <w:szCs w:val="32"/>
        </w:rPr>
      </w:pPr>
      <w:r w:rsidRPr="00FF6667">
        <w:rPr>
          <w:rFonts w:eastAsia="方正仿宋简体"/>
          <w:b/>
          <w:szCs w:val="32"/>
        </w:rPr>
        <w:t>环境治理机制手段亟需突破创新。</w:t>
      </w:r>
      <w:r w:rsidRPr="00FF6667">
        <w:rPr>
          <w:rFonts w:eastAsia="方正仿宋简体"/>
          <w:szCs w:val="32"/>
        </w:rPr>
        <w:t>环境治理市场化机制、社会化手段应用不足，环境信用体系建设和绿色发展激励约束机制尚不健全，企业责任主体内生动力尚未有效激发。政府主导、企业主体、社会组织和公众共同参与的多元治理体系尚未有效形成，个别地方对当前面临的生态环境形势认识不到位，对解决具有长期性、累积性的环境问题，思路和方法不多，欠缺敢于碰硬的勇气。</w:t>
      </w:r>
      <w:bookmarkStart w:id="98" w:name="_Toc62053348"/>
      <w:bookmarkStart w:id="99" w:name="_Toc46637904"/>
      <w:bookmarkStart w:id="100" w:name="_Toc62333425"/>
      <w:bookmarkStart w:id="101" w:name="_Toc29937848"/>
      <w:bookmarkStart w:id="102" w:name="_Toc18453153"/>
      <w:bookmarkStart w:id="103" w:name="_Toc62053097"/>
      <w:r w:rsidRPr="00FF6667">
        <w:rPr>
          <w:rFonts w:eastAsia="方正仿宋简体"/>
          <w:szCs w:val="32"/>
        </w:rPr>
        <w:t>一些企业的生态环境法治观念和治污水平有待提高。群众的生态环保意识还要进一步提高。</w:t>
      </w:r>
    </w:p>
    <w:p w:rsidR="002B4B6C" w:rsidRPr="00FF6667" w:rsidRDefault="002B4B6C" w:rsidP="002B4B6C">
      <w:pPr>
        <w:pStyle w:val="a9"/>
        <w:overflowPunct w:val="0"/>
        <w:ind w:firstLineChars="196" w:firstLine="630"/>
        <w:rPr>
          <w:rFonts w:ascii="Times New Roman" w:eastAsia="方正仿宋简体" w:hAnsi="Times New Roman" w:cs="Times New Roman"/>
          <w:szCs w:val="32"/>
        </w:rPr>
      </w:pPr>
      <w:r w:rsidRPr="00FF6667">
        <w:rPr>
          <w:rFonts w:ascii="Times New Roman" w:eastAsia="方正仿宋简体" w:hAnsi="Times New Roman" w:cs="Times New Roman"/>
          <w:b/>
          <w:szCs w:val="32"/>
        </w:rPr>
        <w:t>人才队伍建设仍存在薄弱环节。</w:t>
      </w:r>
      <w:r w:rsidRPr="00FF6667">
        <w:rPr>
          <w:rFonts w:ascii="Times New Roman" w:eastAsia="方正仿宋简体" w:hAnsi="Times New Roman" w:cs="Times New Roman"/>
        </w:rPr>
        <w:t>泉州市的生态环境机构编制基础较为薄弱，与东部其他沿海地区存在较大差距，职级职数偏少、人员不足问题凸显；乡、村基层生态环境保护能力不足；新划转职能的科研、执法、监测等支撑保障能力不足，</w:t>
      </w:r>
      <w:r w:rsidRPr="00FF6667">
        <w:rPr>
          <w:rFonts w:ascii="Times New Roman" w:eastAsia="方正仿宋简体" w:hAnsi="Times New Roman" w:cs="Times New Roman"/>
          <w:szCs w:val="32"/>
        </w:rPr>
        <w:t>全市各县级环境监测站普遍存在小又不全的问题，重点污染源、应急监测能</w:t>
      </w:r>
      <w:r w:rsidRPr="00FF6667">
        <w:rPr>
          <w:rFonts w:ascii="Times New Roman" w:eastAsia="方正仿宋简体" w:hAnsi="Times New Roman" w:cs="Times New Roman"/>
          <w:szCs w:val="32"/>
        </w:rPr>
        <w:lastRenderedPageBreak/>
        <w:t>力不足，基本不具备海洋监管监测能力</w:t>
      </w:r>
      <w:r w:rsidRPr="00FF6667">
        <w:rPr>
          <w:rFonts w:ascii="Times New Roman" w:eastAsia="方正仿宋简体" w:hAnsi="Times New Roman" w:cs="Times New Roman"/>
        </w:rPr>
        <w:t>；人才总量偏小，结构不尽合理，高层次专业技术人才不足；熟悉应对气候变化、海洋、土壤、核与辐射环境监管等工作的干部紧缺。</w:t>
      </w:r>
      <w:r w:rsidRPr="00FF6667">
        <w:rPr>
          <w:rFonts w:ascii="Times New Roman" w:eastAsia="方正仿宋简体" w:hAnsi="Times New Roman" w:cs="Times New Roman"/>
          <w:szCs w:val="32"/>
        </w:rPr>
        <w:t>现有环境信息化保障手段和服务支撑能力与新形势、新任务下生态环境保护管理工作的要求相比，在信息资源共享、利用、公共服务等方面仍有较大差距。</w:t>
      </w:r>
      <w:bookmarkStart w:id="104" w:name="_Toc32691"/>
      <w:bookmarkStart w:id="105" w:name="_Toc27957"/>
      <w:bookmarkStart w:id="106" w:name="_Toc71716892"/>
      <w:bookmarkStart w:id="107" w:name="_Toc10837"/>
      <w:bookmarkStart w:id="108" w:name="_Toc22743"/>
      <w:bookmarkStart w:id="109" w:name="_Toc18864"/>
    </w:p>
    <w:p w:rsidR="002B4B6C" w:rsidRDefault="002B4B6C" w:rsidP="002B4B6C">
      <w:pPr>
        <w:spacing w:line="560" w:lineRule="exact"/>
        <w:ind w:firstLine="643"/>
        <w:rPr>
          <w:b/>
        </w:rPr>
      </w:pPr>
    </w:p>
    <w:p w:rsidR="002B4B6C" w:rsidRPr="0042064C" w:rsidRDefault="002B4B6C" w:rsidP="002B4B6C">
      <w:pPr>
        <w:pStyle w:val="2"/>
        <w:spacing w:line="560" w:lineRule="exact"/>
        <w:rPr>
          <w:rFonts w:ascii="方正楷体简体" w:eastAsia="方正楷体简体" w:hAnsi="Times New Roman"/>
          <w:b w:val="0"/>
        </w:rPr>
      </w:pPr>
      <w:bookmarkStart w:id="110" w:name="_Toc11258"/>
      <w:bookmarkStart w:id="111" w:name="_Toc23587"/>
      <w:bookmarkStart w:id="112" w:name="_Toc6112"/>
      <w:bookmarkStart w:id="113" w:name="_Toc6577"/>
      <w:bookmarkStart w:id="114" w:name="_Toc19091"/>
      <w:bookmarkStart w:id="115" w:name="_Toc6695"/>
      <w:bookmarkStart w:id="116" w:name="_Toc5969"/>
      <w:bookmarkStart w:id="117" w:name="_Toc32650"/>
      <w:bookmarkStart w:id="118" w:name="_Toc19576"/>
      <w:bookmarkStart w:id="119" w:name="_Toc10525"/>
      <w:bookmarkStart w:id="120" w:name="_Toc1009"/>
      <w:bookmarkStart w:id="121" w:name="_Toc27652"/>
      <w:bookmarkStart w:id="122" w:name="_Toc19567"/>
      <w:bookmarkStart w:id="123" w:name="_Toc20409"/>
      <w:bookmarkStart w:id="124" w:name="_Toc19605"/>
      <w:bookmarkStart w:id="125" w:name="_Toc13523"/>
      <w:bookmarkStart w:id="126" w:name="_Toc6401"/>
      <w:bookmarkStart w:id="127" w:name="_Toc22010"/>
      <w:bookmarkStart w:id="128" w:name="_Toc3766"/>
      <w:bookmarkStart w:id="129" w:name="_Toc14182"/>
      <w:r w:rsidRPr="0042064C">
        <w:rPr>
          <w:rFonts w:ascii="方正楷体简体" w:eastAsia="方正楷体简体" w:hAnsi="Times New Roman" w:hint="eastAsia"/>
          <w:b w:val="0"/>
        </w:rPr>
        <w:t>第三节 面向美丽泉州奋勇前进</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rsidR="002B4B6C" w:rsidRPr="0042064C" w:rsidRDefault="002B4B6C" w:rsidP="002B4B6C">
      <w:pPr>
        <w:spacing w:line="560" w:lineRule="exact"/>
        <w:ind w:firstLineChars="196" w:firstLine="627"/>
        <w:rPr>
          <w:rFonts w:ascii="方正楷体简体" w:eastAsia="方正楷体简体"/>
          <w:szCs w:val="32"/>
        </w:rPr>
      </w:pPr>
    </w:p>
    <w:p w:rsidR="002B4B6C" w:rsidRPr="00BB5FF0" w:rsidRDefault="002B4B6C" w:rsidP="002B4B6C">
      <w:pPr>
        <w:spacing w:line="560" w:lineRule="exact"/>
        <w:ind w:firstLine="640"/>
        <w:rPr>
          <w:rFonts w:eastAsia="方正仿宋简体"/>
        </w:rPr>
      </w:pPr>
      <w:r w:rsidRPr="00BB5FF0">
        <w:rPr>
          <w:rFonts w:eastAsia="方正仿宋简体"/>
          <w:szCs w:val="32"/>
        </w:rPr>
        <w:t>“</w:t>
      </w:r>
      <w:r w:rsidRPr="00BB5FF0">
        <w:rPr>
          <w:rFonts w:eastAsia="方正仿宋简体"/>
          <w:szCs w:val="32"/>
        </w:rPr>
        <w:t>十四五</w:t>
      </w:r>
      <w:r w:rsidRPr="00BB5FF0">
        <w:rPr>
          <w:rFonts w:eastAsia="方正仿宋简体"/>
          <w:szCs w:val="32"/>
        </w:rPr>
        <w:t>”</w:t>
      </w:r>
      <w:r w:rsidRPr="00BB5FF0">
        <w:rPr>
          <w:rFonts w:eastAsia="方正仿宋简体"/>
          <w:szCs w:val="32"/>
        </w:rPr>
        <w:t>时期，泉州生态文明建设和生态环境保护工作具备充分有利条件。</w:t>
      </w:r>
      <w:r w:rsidRPr="00BB5FF0">
        <w:rPr>
          <w:rFonts w:eastAsia="方正仿宋简体"/>
          <w:b/>
          <w:bCs/>
          <w:szCs w:val="32"/>
        </w:rPr>
        <w:t>一是有习近平生态文明思想引领。</w:t>
      </w:r>
      <w:r w:rsidRPr="00BB5FF0">
        <w:rPr>
          <w:rFonts w:eastAsia="方正仿宋简体"/>
          <w:szCs w:val="32"/>
        </w:rPr>
        <w:t>习近平总书记在福建工作期间，提出了一系列生态文明建设创新理念，进行了一系列生态文明建设的重大实践，为泉州生态文明建设奠定了坚实的实践基础，至今仍一直深入泉州干部群众的人心。</w:t>
      </w:r>
      <w:r w:rsidRPr="00BB5FF0">
        <w:rPr>
          <w:rFonts w:eastAsia="方正仿宋简体"/>
          <w:b/>
          <w:bCs/>
          <w:szCs w:val="32"/>
        </w:rPr>
        <w:t>二是有超越发展的势能潜力。</w:t>
      </w:r>
      <w:r w:rsidRPr="00BB5FF0">
        <w:rPr>
          <w:rFonts w:eastAsia="方正仿宋简体"/>
          <w:szCs w:val="32"/>
        </w:rPr>
        <w:t>习近平总书记在福建工作期间总结提炼的</w:t>
      </w:r>
      <w:r w:rsidRPr="00BB5FF0">
        <w:rPr>
          <w:rFonts w:eastAsia="方正仿宋简体"/>
          <w:szCs w:val="32"/>
        </w:rPr>
        <w:t>“</w:t>
      </w:r>
      <w:r w:rsidRPr="00BB5FF0">
        <w:rPr>
          <w:rFonts w:eastAsia="方正仿宋简体"/>
          <w:szCs w:val="32"/>
        </w:rPr>
        <w:t>晋江经验</w:t>
      </w:r>
      <w:r w:rsidRPr="00BB5FF0">
        <w:rPr>
          <w:rFonts w:eastAsia="方正仿宋简体"/>
          <w:szCs w:val="32"/>
        </w:rPr>
        <w:t>”</w:t>
      </w:r>
      <w:r w:rsidRPr="00BB5FF0">
        <w:rPr>
          <w:rFonts w:eastAsia="方正仿宋简体"/>
          <w:szCs w:val="32"/>
        </w:rPr>
        <w:t>历久弥新，泉州产业正在发挥国家自主创新示范区先行优势，在全方位推</w:t>
      </w:r>
      <w:r>
        <w:rPr>
          <w:rFonts w:eastAsia="方正仿宋简体" w:hint="eastAsia"/>
          <w:szCs w:val="32"/>
        </w:rPr>
        <w:t>进</w:t>
      </w:r>
      <w:r w:rsidRPr="00BB5FF0">
        <w:rPr>
          <w:rFonts w:eastAsia="方正仿宋简体"/>
          <w:szCs w:val="32"/>
        </w:rPr>
        <w:t>高质量发展超越中，加快提升产业的</w:t>
      </w:r>
      <w:r w:rsidRPr="00BB5FF0">
        <w:rPr>
          <w:rFonts w:eastAsia="方正仿宋简体"/>
          <w:szCs w:val="32"/>
        </w:rPr>
        <w:t>“</w:t>
      </w:r>
      <w:r w:rsidRPr="00BB5FF0">
        <w:rPr>
          <w:rFonts w:eastAsia="方正仿宋简体"/>
          <w:szCs w:val="32"/>
        </w:rPr>
        <w:t>含金量</w:t>
      </w:r>
      <w:r w:rsidRPr="00BB5FF0">
        <w:rPr>
          <w:rFonts w:eastAsia="方正仿宋简体"/>
          <w:szCs w:val="32"/>
        </w:rPr>
        <w:t>” “</w:t>
      </w:r>
      <w:r w:rsidRPr="00BB5FF0">
        <w:rPr>
          <w:rFonts w:eastAsia="方正仿宋简体"/>
          <w:szCs w:val="32"/>
        </w:rPr>
        <w:t>含新量</w:t>
      </w:r>
      <w:r w:rsidRPr="00BB5FF0">
        <w:rPr>
          <w:rFonts w:eastAsia="方正仿宋简体"/>
          <w:szCs w:val="32"/>
        </w:rPr>
        <w:t>” “</w:t>
      </w:r>
      <w:r w:rsidRPr="00BB5FF0">
        <w:rPr>
          <w:rFonts w:eastAsia="方正仿宋简体"/>
          <w:szCs w:val="32"/>
        </w:rPr>
        <w:t>含绿量</w:t>
      </w:r>
      <w:r w:rsidRPr="00BB5FF0">
        <w:rPr>
          <w:rFonts w:eastAsia="方正仿宋简体"/>
          <w:szCs w:val="32"/>
        </w:rPr>
        <w:t>”</w:t>
      </w:r>
      <w:r w:rsidRPr="00BB5FF0">
        <w:rPr>
          <w:rFonts w:eastAsia="方正仿宋简体"/>
          <w:szCs w:val="32"/>
        </w:rPr>
        <w:t>。三</w:t>
      </w:r>
      <w:r w:rsidRPr="00BB5FF0">
        <w:rPr>
          <w:rFonts w:eastAsia="方正仿宋简体"/>
          <w:b/>
          <w:bCs/>
          <w:szCs w:val="32"/>
        </w:rPr>
        <w:t>是有全民行动的环保自觉。</w:t>
      </w:r>
      <w:r w:rsidRPr="00BB5FF0">
        <w:rPr>
          <w:rFonts w:eastAsia="方正仿宋简体"/>
        </w:rPr>
        <w:t>绿色发展理念深入人心，人与自然和谐共生、绿水青山就是金山银山等理念牢固树立，全社会关心环保、参与环保、贡献环保的行动更加自觉。</w:t>
      </w:r>
    </w:p>
    <w:p w:rsidR="002B4B6C" w:rsidRPr="00BB5FF0" w:rsidRDefault="002B4B6C" w:rsidP="002B4B6C">
      <w:pPr>
        <w:spacing w:line="560" w:lineRule="exact"/>
        <w:ind w:firstLine="640"/>
        <w:rPr>
          <w:rFonts w:eastAsia="方正仿宋简体"/>
          <w:szCs w:val="32"/>
        </w:rPr>
      </w:pPr>
      <w:r w:rsidRPr="00BB5FF0">
        <w:rPr>
          <w:rFonts w:eastAsia="方正仿宋简体"/>
        </w:rPr>
        <w:lastRenderedPageBreak/>
        <w:t>在</w:t>
      </w:r>
      <w:r w:rsidRPr="00BB5FF0">
        <w:rPr>
          <w:rFonts w:eastAsia="方正仿宋简体"/>
        </w:rPr>
        <w:t>“</w:t>
      </w:r>
      <w:r w:rsidRPr="00BB5FF0">
        <w:rPr>
          <w:rFonts w:eastAsia="方正仿宋简体"/>
        </w:rPr>
        <w:t>十四五</w:t>
      </w:r>
      <w:r w:rsidRPr="00BB5FF0">
        <w:rPr>
          <w:rFonts w:eastAsia="方正仿宋简体"/>
        </w:rPr>
        <w:t>”</w:t>
      </w:r>
      <w:r w:rsidRPr="00BB5FF0">
        <w:rPr>
          <w:rFonts w:eastAsia="方正仿宋简体"/>
        </w:rPr>
        <w:t>开局、全面建设社会主义现代化国家新征程开启之年，今年</w:t>
      </w:r>
      <w:r w:rsidRPr="00BB5FF0">
        <w:rPr>
          <w:rFonts w:eastAsia="方正仿宋简体"/>
        </w:rPr>
        <w:t>3</w:t>
      </w:r>
      <w:r w:rsidRPr="00BB5FF0">
        <w:rPr>
          <w:rFonts w:eastAsia="方正仿宋简体"/>
        </w:rPr>
        <w:t>月，习近平总书记亲临福建考察并发表重要讲话，从党和国家事业发展全局出发，明确了新发展阶段新福建建设的实践要求和开新局谱新篇的着力点，进一步为福建发展指明了方向。我们要全面对标</w:t>
      </w:r>
      <w:r w:rsidRPr="00BB5FF0">
        <w:rPr>
          <w:rFonts w:eastAsia="方正仿宋简体"/>
        </w:rPr>
        <w:t>“</w:t>
      </w:r>
      <w:r w:rsidRPr="00BB5FF0">
        <w:rPr>
          <w:rFonts w:eastAsia="方正仿宋简体"/>
        </w:rPr>
        <w:t>四个更大</w:t>
      </w:r>
      <w:r w:rsidRPr="00BB5FF0">
        <w:rPr>
          <w:rFonts w:eastAsia="方正仿宋简体"/>
        </w:rPr>
        <w:t>”</w:t>
      </w:r>
      <w:r w:rsidRPr="00BB5FF0">
        <w:rPr>
          <w:rFonts w:eastAsia="方正仿宋简体"/>
        </w:rPr>
        <w:t>重要要求和当前四项重点任务，把习近平总书记重要讲话精神贯穿融入到生态环境保护工作中，积极服务构建新发展格局、全方位推</w:t>
      </w:r>
      <w:r>
        <w:rPr>
          <w:rFonts w:eastAsia="方正仿宋简体" w:hint="eastAsia"/>
        </w:rPr>
        <w:t>进</w:t>
      </w:r>
      <w:r w:rsidRPr="00BB5FF0">
        <w:rPr>
          <w:rFonts w:eastAsia="方正仿宋简体"/>
        </w:rPr>
        <w:t>高质量发展超越的全过程和各方面。锚定</w:t>
      </w:r>
      <w:r w:rsidRPr="00BB5FF0">
        <w:rPr>
          <w:rFonts w:eastAsia="方正仿宋简体"/>
        </w:rPr>
        <w:t>2035</w:t>
      </w:r>
      <w:r w:rsidRPr="00BB5FF0">
        <w:rPr>
          <w:rFonts w:eastAsia="方正仿宋简体"/>
        </w:rPr>
        <w:t>年美丽泉州建设目标，一手抓环境治理加快生态保护修复，一手抓体制机制创新激发内生动力，推动由相对偏重简单粗放治理向更加精准、科学、依法转变，由偏重单一环境要素治理向更加系统、集成、综合转变，由偏重末端治理向更加注重源头、绿色、低碳转变。深入打好污染防治攻坚战，实施蓝天、碧水、碧海、净土四大工程，推进美丽城市、美丽乡村、美丽河湖、美丽海湾、美丽园区建设，加强生态系统整体保护和修复。落实中央碳达峰碳中和重大决策部署，实施重点行业领域减污降碳行动。推进工业绿色制造，提升建筑节能标准，加快形成绿色低碳交通运输方式，把碳达峰、碳中和纳入生态文明建设整体布局。树立底线思维，保持战略定力，强化政治保障、责任保障、法治保障、工程保障、能力保障、共治保障，持续巩固提升生态环境质量，深化拓展国家生态市建设，为美丽泉州建设开好局、起好步</w:t>
      </w:r>
      <w:r w:rsidRPr="00BB5FF0">
        <w:rPr>
          <w:rFonts w:eastAsia="方正仿宋简体"/>
          <w:szCs w:val="32"/>
        </w:rPr>
        <w:t>。</w:t>
      </w:r>
      <w:bookmarkStart w:id="130" w:name="_Toc71716893"/>
      <w:bookmarkStart w:id="131" w:name="_Toc28243"/>
    </w:p>
    <w:p w:rsidR="002B4B6C" w:rsidRDefault="002B4B6C" w:rsidP="002B4B6C">
      <w:pPr>
        <w:spacing w:line="560" w:lineRule="exact"/>
        <w:rPr>
          <w:szCs w:val="32"/>
        </w:rPr>
      </w:pPr>
    </w:p>
    <w:p w:rsidR="002B4B6C" w:rsidRDefault="002B4B6C" w:rsidP="002B4B6C">
      <w:pPr>
        <w:spacing w:line="560" w:lineRule="exact"/>
        <w:rPr>
          <w:szCs w:val="32"/>
        </w:rPr>
      </w:pPr>
    </w:p>
    <w:p w:rsidR="002B4B6C" w:rsidRPr="00BB5FF0" w:rsidRDefault="002B4B6C" w:rsidP="002B4B6C">
      <w:pPr>
        <w:pStyle w:val="10"/>
        <w:spacing w:before="1158"/>
        <w:rPr>
          <w:rFonts w:ascii="方正小标宋简体" w:eastAsia="方正小标宋简体" w:hAnsi="Times New Roman"/>
          <w:b w:val="0"/>
          <w:sz w:val="39"/>
          <w:szCs w:val="39"/>
        </w:rPr>
      </w:pPr>
      <w:bookmarkStart w:id="132" w:name="_Toc26659"/>
      <w:bookmarkStart w:id="133" w:name="_Toc24138"/>
      <w:bookmarkStart w:id="134" w:name="_Toc15440"/>
      <w:bookmarkStart w:id="135" w:name="_Toc8056"/>
      <w:bookmarkStart w:id="136" w:name="_Toc3146"/>
      <w:bookmarkStart w:id="137" w:name="_Toc8830"/>
      <w:bookmarkStart w:id="138" w:name="_Toc5785"/>
      <w:bookmarkStart w:id="139" w:name="_Toc25159"/>
      <w:bookmarkStart w:id="140" w:name="_Toc20501"/>
      <w:bookmarkStart w:id="141" w:name="_Toc30605"/>
      <w:bookmarkStart w:id="142" w:name="_Toc24073"/>
      <w:bookmarkStart w:id="143" w:name="_Toc20485"/>
      <w:bookmarkStart w:id="144" w:name="_Toc9381"/>
      <w:bookmarkStart w:id="145" w:name="_Toc4747"/>
      <w:bookmarkStart w:id="146" w:name="_Toc5085"/>
      <w:bookmarkStart w:id="147" w:name="_Toc16660"/>
      <w:bookmarkStart w:id="148" w:name="_Toc4381"/>
      <w:bookmarkStart w:id="149" w:name="_Toc28615"/>
      <w:bookmarkStart w:id="150" w:name="_Toc14239"/>
      <w:r w:rsidRPr="00BB5FF0">
        <w:rPr>
          <w:rFonts w:ascii="方正小标宋简体" w:eastAsia="方正小标宋简体" w:hAnsi="Times New Roman" w:hint="eastAsia"/>
          <w:b w:val="0"/>
          <w:sz w:val="39"/>
          <w:szCs w:val="39"/>
        </w:rPr>
        <w:t>第二章 明确建设美丽泉州的奋斗目标</w:t>
      </w:r>
      <w:bookmarkStart w:id="151" w:name="_Toc62053098"/>
      <w:bookmarkStart w:id="152" w:name="_Toc18453154"/>
      <w:bookmarkStart w:id="153" w:name="_Toc62333426"/>
      <w:bookmarkStart w:id="154" w:name="_Toc29937849"/>
      <w:bookmarkStart w:id="155" w:name="_Toc71716894"/>
      <w:bookmarkStart w:id="156" w:name="_Toc20719"/>
      <w:bookmarkStart w:id="157" w:name="_Toc62053349"/>
      <w:bookmarkStart w:id="158" w:name="_Toc46637905"/>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rsidR="002B4B6C" w:rsidRPr="0042064C" w:rsidRDefault="002B4B6C" w:rsidP="002B4B6C">
      <w:pPr>
        <w:pStyle w:val="2"/>
        <w:rPr>
          <w:rFonts w:ascii="方正楷体简体" w:eastAsia="方正楷体简体" w:hAnsi="Times New Roman"/>
          <w:b w:val="0"/>
        </w:rPr>
      </w:pPr>
      <w:bookmarkStart w:id="159" w:name="_Toc28949"/>
      <w:bookmarkStart w:id="160" w:name="_Toc10308"/>
      <w:bookmarkStart w:id="161" w:name="_Toc17199"/>
      <w:bookmarkStart w:id="162" w:name="_Toc19349"/>
      <w:bookmarkStart w:id="163" w:name="_Toc24947"/>
      <w:bookmarkStart w:id="164" w:name="_Toc27105"/>
      <w:bookmarkStart w:id="165" w:name="_Toc19107"/>
      <w:bookmarkStart w:id="166" w:name="_Toc29320"/>
      <w:bookmarkStart w:id="167" w:name="_Toc18869"/>
      <w:bookmarkStart w:id="168" w:name="_Toc17210"/>
      <w:bookmarkStart w:id="169" w:name="_Toc22401"/>
      <w:bookmarkStart w:id="170" w:name="_Toc21990"/>
      <w:bookmarkStart w:id="171" w:name="_Toc9725"/>
      <w:bookmarkStart w:id="172" w:name="_Toc26609"/>
      <w:bookmarkStart w:id="173" w:name="_Toc5985"/>
      <w:bookmarkStart w:id="174" w:name="_Toc30713"/>
      <w:bookmarkStart w:id="175" w:name="_Toc12727"/>
      <w:bookmarkStart w:id="176" w:name="_Toc3235"/>
      <w:bookmarkStart w:id="177" w:name="_Toc21642"/>
      <w:r w:rsidRPr="0042064C">
        <w:rPr>
          <w:rFonts w:ascii="方正楷体简体" w:eastAsia="方正楷体简体" w:hAnsi="Times New Roman" w:hint="eastAsia"/>
          <w:b w:val="0"/>
        </w:rPr>
        <w:t>第一节 指导思想</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rsidR="002B4B6C" w:rsidRPr="00BB5FF0" w:rsidRDefault="002B4B6C" w:rsidP="002B4B6C">
      <w:pPr>
        <w:ind w:firstLineChars="196" w:firstLine="627"/>
        <w:rPr>
          <w:rFonts w:eastAsia="方正仿宋简体"/>
          <w:szCs w:val="32"/>
        </w:rPr>
      </w:pPr>
      <w:r w:rsidRPr="00BB5FF0">
        <w:rPr>
          <w:rFonts w:eastAsia="方正仿宋简体"/>
          <w:szCs w:val="32"/>
        </w:rPr>
        <w:t>以习近平新时代中国特色社会主义思想为指导，全面贯彻党的十九大和十九届二中、三中、四中、五中全会精神。面向建设美丽泉州，以习近平生态文明思想为统领，以全方位推</w:t>
      </w:r>
      <w:r>
        <w:rPr>
          <w:rFonts w:eastAsia="方正仿宋简体" w:hint="eastAsia"/>
          <w:szCs w:val="32"/>
        </w:rPr>
        <w:t>进</w:t>
      </w:r>
      <w:r w:rsidRPr="00BB5FF0">
        <w:rPr>
          <w:rFonts w:eastAsia="方正仿宋简体"/>
          <w:szCs w:val="32"/>
        </w:rPr>
        <w:t>高质量发展超越为主题，以改善生态环境质量为核心，以满足人民日益增长的优美生态环境需要为目标，坚持稳中求进总基调，保持方向不变、力度不减，实施源头治理、系统治理、整体治理，更加突出精准治污、科学治污、依法治污，把握减污降碳要求，深入打好污染防治攻坚战。统筹推进</w:t>
      </w:r>
      <w:r w:rsidRPr="00BB5FF0">
        <w:rPr>
          <w:rFonts w:eastAsia="方正仿宋简体"/>
          <w:szCs w:val="32"/>
        </w:rPr>
        <w:t>“</w:t>
      </w:r>
      <w:r w:rsidRPr="00BB5FF0">
        <w:rPr>
          <w:rFonts w:eastAsia="方正仿宋简体"/>
          <w:szCs w:val="32"/>
        </w:rPr>
        <w:t>提气降碳强生态，增水固土防风险</w:t>
      </w:r>
      <w:r w:rsidRPr="00BB5FF0">
        <w:rPr>
          <w:rFonts w:eastAsia="方正仿宋简体"/>
          <w:szCs w:val="32"/>
        </w:rPr>
        <w:t>”</w:t>
      </w:r>
      <w:r w:rsidRPr="00BB5FF0">
        <w:rPr>
          <w:rFonts w:eastAsia="方正仿宋简体"/>
          <w:szCs w:val="32"/>
        </w:rPr>
        <w:t>，促进经济社会发展全面绿色转型，持续推进生态环境治理体系和治理能力现代化，努力建成具有全国影响力的海丝名城、制造强市和山水田园善治之城，不断增强人民群众优美生态环境的获得感、幸福感、安全感，为奋力谱写全面建设社会主义现代化国家的泉州篇章奠定坚实的生态环境基础。</w:t>
      </w:r>
      <w:bookmarkStart w:id="178" w:name="_Toc46637906"/>
      <w:bookmarkStart w:id="179" w:name="_Toc71716895"/>
      <w:bookmarkStart w:id="180" w:name="_Toc62053099"/>
      <w:bookmarkStart w:id="181" w:name="_Toc18453155"/>
      <w:bookmarkStart w:id="182" w:name="_Toc29937850"/>
      <w:bookmarkStart w:id="183" w:name="_Toc62053350"/>
      <w:bookmarkStart w:id="184" w:name="_Toc62333427"/>
    </w:p>
    <w:p w:rsidR="002B4B6C" w:rsidRDefault="002B4B6C" w:rsidP="002B4B6C">
      <w:pPr>
        <w:pStyle w:val="2"/>
        <w:spacing w:line="560" w:lineRule="exact"/>
        <w:rPr>
          <w:rFonts w:ascii="方正楷体简体" w:eastAsia="方正楷体简体" w:hAnsi="Times New Roman"/>
        </w:rPr>
      </w:pPr>
      <w:bookmarkStart w:id="185" w:name="_Toc20929"/>
      <w:bookmarkStart w:id="186" w:name="_Toc26380"/>
      <w:bookmarkStart w:id="187" w:name="_Toc22622"/>
      <w:bookmarkStart w:id="188" w:name="_Toc18058"/>
      <w:bookmarkStart w:id="189" w:name="_Toc21248"/>
      <w:bookmarkStart w:id="190" w:name="_Toc4387"/>
      <w:bookmarkStart w:id="191" w:name="_Toc7792"/>
      <w:bookmarkStart w:id="192" w:name="_Toc31003"/>
      <w:bookmarkStart w:id="193" w:name="_Toc26222"/>
      <w:bookmarkStart w:id="194" w:name="_Toc3577"/>
      <w:bookmarkStart w:id="195" w:name="_Toc32425"/>
      <w:bookmarkStart w:id="196" w:name="_Toc16084"/>
      <w:bookmarkStart w:id="197" w:name="_Toc8057"/>
      <w:bookmarkStart w:id="198" w:name="_Toc21456"/>
      <w:bookmarkStart w:id="199" w:name="_Toc16946"/>
      <w:bookmarkStart w:id="200" w:name="_Toc13616"/>
      <w:bookmarkStart w:id="201" w:name="_Toc23409"/>
      <w:bookmarkStart w:id="202" w:name="_Toc32764"/>
      <w:bookmarkStart w:id="203" w:name="_Toc11204"/>
      <w:bookmarkStart w:id="204" w:name="_Toc23446"/>
    </w:p>
    <w:p w:rsidR="002B4B6C" w:rsidRPr="005262F0" w:rsidRDefault="002B4B6C" w:rsidP="002B4B6C">
      <w:pPr>
        <w:pStyle w:val="2"/>
        <w:spacing w:line="560" w:lineRule="exact"/>
        <w:rPr>
          <w:rFonts w:ascii="方正楷体简体" w:eastAsia="方正楷体简体" w:hAnsi="Times New Roman"/>
          <w:b w:val="0"/>
        </w:rPr>
      </w:pPr>
      <w:r w:rsidRPr="005262F0">
        <w:rPr>
          <w:rFonts w:ascii="方正楷体简体" w:eastAsia="方正楷体简体" w:hAnsi="Times New Roman" w:hint="eastAsia"/>
          <w:b w:val="0"/>
        </w:rPr>
        <w:t>第二节 基本原则</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rsidR="002B4B6C" w:rsidRPr="00BB5FF0" w:rsidRDefault="002B4B6C" w:rsidP="002B4B6C">
      <w:pPr>
        <w:spacing w:line="560" w:lineRule="exact"/>
        <w:ind w:firstLineChars="196" w:firstLine="627"/>
        <w:rPr>
          <w:rFonts w:eastAsia="方正仿宋简体"/>
          <w:szCs w:val="32"/>
        </w:rPr>
      </w:pPr>
    </w:p>
    <w:p w:rsidR="002B4B6C" w:rsidRPr="00BB5FF0" w:rsidRDefault="002B4B6C" w:rsidP="002B4B6C">
      <w:pPr>
        <w:spacing w:line="560" w:lineRule="exact"/>
        <w:ind w:firstLineChars="196" w:firstLine="630"/>
        <w:rPr>
          <w:rFonts w:eastAsia="方正仿宋简体"/>
          <w:szCs w:val="32"/>
        </w:rPr>
      </w:pPr>
      <w:r w:rsidRPr="00BB5FF0">
        <w:rPr>
          <w:rFonts w:eastAsia="方正仿宋简体"/>
          <w:b/>
          <w:bCs/>
          <w:szCs w:val="32"/>
        </w:rPr>
        <w:t>坚持以人民为中心。</w:t>
      </w:r>
      <w:r w:rsidRPr="00BB5FF0">
        <w:rPr>
          <w:rFonts w:eastAsia="方正仿宋简体"/>
          <w:szCs w:val="32"/>
        </w:rPr>
        <w:t>坚持良好生态环境是最普惠的民生福祉的理念，坚持人民至上、紧紧依靠人民、不断造福人民、牢牢植根人民，尽力而为、量力而行，群策群力、群防群治，着力解决老百姓身边的生态环境问题，激发全民参与生态环境保护的主动性积极性，不断为人民提供更多优质生态产品，不断实现人民对优美生态环境的向往。</w:t>
      </w:r>
    </w:p>
    <w:p w:rsidR="002B4B6C" w:rsidRPr="00BB5FF0" w:rsidRDefault="002B4B6C" w:rsidP="002B4B6C">
      <w:pPr>
        <w:spacing w:line="560" w:lineRule="exact"/>
        <w:ind w:firstLineChars="196" w:firstLine="630"/>
        <w:rPr>
          <w:rFonts w:eastAsia="方正仿宋简体"/>
          <w:szCs w:val="32"/>
        </w:rPr>
      </w:pPr>
      <w:r w:rsidRPr="00BB5FF0">
        <w:rPr>
          <w:rFonts w:eastAsia="方正仿宋简体"/>
          <w:b/>
          <w:bCs/>
          <w:szCs w:val="32"/>
        </w:rPr>
        <w:t>坚持绿色发展理念。</w:t>
      </w:r>
      <w:r w:rsidRPr="00BB5FF0">
        <w:rPr>
          <w:rFonts w:eastAsia="方正仿宋简体"/>
          <w:szCs w:val="32"/>
        </w:rPr>
        <w:t>坚持人与自然和谐共生，牢固树立</w:t>
      </w:r>
      <w:r w:rsidRPr="00BB5FF0">
        <w:rPr>
          <w:rFonts w:eastAsia="方正仿宋简体"/>
          <w:szCs w:val="32"/>
        </w:rPr>
        <w:t>“</w:t>
      </w:r>
      <w:r w:rsidRPr="00BB5FF0">
        <w:rPr>
          <w:rFonts w:eastAsia="方正仿宋简体"/>
          <w:szCs w:val="32"/>
        </w:rPr>
        <w:t>绿水青山就是金山银山</w:t>
      </w:r>
      <w:r w:rsidRPr="00BB5FF0">
        <w:rPr>
          <w:rFonts w:eastAsia="方正仿宋简体"/>
          <w:szCs w:val="32"/>
        </w:rPr>
        <w:t>”</w:t>
      </w:r>
      <w:r w:rsidRPr="00BB5FF0">
        <w:rPr>
          <w:rFonts w:eastAsia="方正仿宋简体"/>
          <w:szCs w:val="32"/>
        </w:rPr>
        <w:t>的理念，系统谋划生态环境保护的战略路径，将生态环境保护贯穿发展全过程和各领域，服务构建新发展格局，推进碳达峰、碳中和工作，加快形成绿色发展方式和生活方式，以生态环境高水平保护推动经济高质量发展超越。</w:t>
      </w:r>
    </w:p>
    <w:p w:rsidR="002B4B6C" w:rsidRPr="00BB5FF0" w:rsidRDefault="002B4B6C" w:rsidP="002B4B6C">
      <w:pPr>
        <w:spacing w:line="560" w:lineRule="exact"/>
        <w:ind w:firstLineChars="196" w:firstLine="630"/>
        <w:rPr>
          <w:rFonts w:eastAsia="方正仿宋简体"/>
          <w:szCs w:val="32"/>
        </w:rPr>
      </w:pPr>
      <w:r w:rsidRPr="00BB5FF0">
        <w:rPr>
          <w:rFonts w:eastAsia="方正仿宋简体"/>
          <w:b/>
          <w:bCs/>
          <w:szCs w:val="32"/>
        </w:rPr>
        <w:t>坚持统筹综合治理。</w:t>
      </w:r>
      <w:r w:rsidRPr="00BB5FF0">
        <w:rPr>
          <w:rFonts w:eastAsia="方正仿宋简体"/>
          <w:szCs w:val="32"/>
        </w:rPr>
        <w:t>坚持山水林田湖草是生命共同体理念，统筹城市治理与乡村建设，统筹流域污染防治与海洋环境保护，统筹大气污染防治与应对气候变化，积极推进区域协同协作，有效发挥市、县两级和各方面积极性，贯通污染防治与生态保护，实行</w:t>
      </w:r>
      <w:r w:rsidRPr="00BB5FF0">
        <w:rPr>
          <w:rFonts w:eastAsia="方正仿宋简体"/>
          <w:szCs w:val="32"/>
        </w:rPr>
        <w:t>“</w:t>
      </w:r>
      <w:r w:rsidRPr="00BB5FF0">
        <w:rPr>
          <w:rFonts w:eastAsia="方正仿宋简体"/>
          <w:szCs w:val="32"/>
        </w:rPr>
        <w:t>跨行业</w:t>
      </w:r>
      <w:r w:rsidRPr="00BB5FF0">
        <w:rPr>
          <w:rFonts w:eastAsia="方正仿宋简体"/>
          <w:szCs w:val="32"/>
        </w:rPr>
        <w:t>+</w:t>
      </w:r>
      <w:r w:rsidRPr="00BB5FF0">
        <w:rPr>
          <w:rFonts w:eastAsia="方正仿宋简体"/>
          <w:szCs w:val="32"/>
        </w:rPr>
        <w:t>多污染物</w:t>
      </w:r>
      <w:r w:rsidRPr="00BB5FF0">
        <w:rPr>
          <w:rFonts w:eastAsia="方正仿宋简体"/>
          <w:szCs w:val="32"/>
        </w:rPr>
        <w:t>+</w:t>
      </w:r>
      <w:r w:rsidRPr="00BB5FF0">
        <w:rPr>
          <w:rFonts w:eastAsia="方正仿宋简体"/>
          <w:szCs w:val="32"/>
        </w:rPr>
        <w:t>多介质</w:t>
      </w:r>
      <w:r w:rsidRPr="00BB5FF0">
        <w:rPr>
          <w:rFonts w:eastAsia="方正仿宋简体"/>
          <w:szCs w:val="32"/>
        </w:rPr>
        <w:t>+</w:t>
      </w:r>
      <w:r w:rsidRPr="00BB5FF0">
        <w:rPr>
          <w:rFonts w:eastAsia="方正仿宋简体"/>
          <w:szCs w:val="32"/>
        </w:rPr>
        <w:t>全过程</w:t>
      </w:r>
      <w:r w:rsidRPr="00BB5FF0">
        <w:rPr>
          <w:rFonts w:eastAsia="方正仿宋简体"/>
          <w:szCs w:val="32"/>
        </w:rPr>
        <w:t>”</w:t>
      </w:r>
      <w:r w:rsidRPr="00BB5FF0">
        <w:rPr>
          <w:rFonts w:eastAsia="方正仿宋简体"/>
          <w:szCs w:val="32"/>
        </w:rPr>
        <w:t>的综合施策。</w:t>
      </w:r>
    </w:p>
    <w:p w:rsidR="002B4B6C" w:rsidRPr="00BB5FF0" w:rsidRDefault="002B4B6C" w:rsidP="002B4B6C">
      <w:pPr>
        <w:spacing w:line="560" w:lineRule="exact"/>
        <w:ind w:firstLineChars="196" w:firstLine="630"/>
        <w:rPr>
          <w:rFonts w:eastAsia="方正仿宋简体"/>
          <w:szCs w:val="32"/>
        </w:rPr>
      </w:pPr>
      <w:r w:rsidRPr="00BB5FF0">
        <w:rPr>
          <w:rFonts w:eastAsia="方正仿宋简体"/>
          <w:b/>
          <w:bCs/>
          <w:szCs w:val="32"/>
        </w:rPr>
        <w:t>坚持深化改革创新。</w:t>
      </w:r>
      <w:r w:rsidRPr="00BB5FF0">
        <w:rPr>
          <w:rFonts w:eastAsia="方正仿宋简体"/>
          <w:szCs w:val="32"/>
        </w:rPr>
        <w:t>常学常新</w:t>
      </w:r>
      <w:r w:rsidRPr="00BB5FF0">
        <w:rPr>
          <w:rFonts w:eastAsia="方正仿宋简体"/>
          <w:szCs w:val="32"/>
        </w:rPr>
        <w:t>“</w:t>
      </w:r>
      <w:r w:rsidRPr="00BB5FF0">
        <w:rPr>
          <w:rFonts w:eastAsia="方正仿宋简体"/>
          <w:szCs w:val="32"/>
        </w:rPr>
        <w:t>晋江经验</w:t>
      </w:r>
      <w:r w:rsidRPr="00BB5FF0">
        <w:rPr>
          <w:rFonts w:eastAsia="方正仿宋简体"/>
          <w:szCs w:val="32"/>
        </w:rPr>
        <w:t>”</w:t>
      </w:r>
      <w:r w:rsidRPr="00BB5FF0">
        <w:rPr>
          <w:rFonts w:eastAsia="方正仿宋简体"/>
          <w:szCs w:val="32"/>
        </w:rPr>
        <w:t>，坚定不移推进改革创新，破除制约生态环境保护的体制机制障碍，更加注重建立健全生态环境治理市场化机制，激发党委、政府、企业、</w:t>
      </w:r>
      <w:r w:rsidRPr="00BB5FF0">
        <w:rPr>
          <w:rFonts w:eastAsia="方正仿宋简体"/>
          <w:szCs w:val="32"/>
        </w:rPr>
        <w:lastRenderedPageBreak/>
        <w:t>公众等各类责任主体内生动力，形成全社会共同推进环境治理的良好格局，努力创建山水田园善治之城，为美丽中国、美丽福建建设作出泉州贡献。</w:t>
      </w:r>
      <w:bookmarkStart w:id="205" w:name="_Toc46637907"/>
      <w:bookmarkStart w:id="206" w:name="_Toc62053100"/>
      <w:bookmarkStart w:id="207" w:name="_Toc29937851"/>
      <w:bookmarkStart w:id="208" w:name="_Toc71716896"/>
      <w:bookmarkStart w:id="209" w:name="_Toc52296183"/>
      <w:bookmarkStart w:id="210" w:name="_Toc62053386"/>
      <w:bookmarkStart w:id="211" w:name="_Toc46152161"/>
      <w:bookmarkStart w:id="212" w:name="_Toc18453156"/>
      <w:bookmarkStart w:id="213" w:name="_Toc62333428"/>
    </w:p>
    <w:p w:rsidR="002B4B6C" w:rsidRPr="00BB5FF0" w:rsidRDefault="002B4B6C" w:rsidP="002B4B6C">
      <w:pPr>
        <w:spacing w:line="400" w:lineRule="exact"/>
        <w:ind w:firstLine="422"/>
        <w:jc w:val="center"/>
        <w:rPr>
          <w:rFonts w:eastAsia="方正仿宋简体"/>
          <w:b/>
          <w:sz w:val="21"/>
        </w:rPr>
      </w:pPr>
    </w:p>
    <w:p w:rsidR="002B4B6C" w:rsidRPr="0042064C" w:rsidRDefault="002B4B6C" w:rsidP="002B4B6C">
      <w:pPr>
        <w:pStyle w:val="2"/>
        <w:rPr>
          <w:rFonts w:ascii="方正楷体简体" w:eastAsia="方正楷体简体" w:hAnsi="Times New Roman"/>
          <w:b w:val="0"/>
        </w:rPr>
      </w:pPr>
      <w:bookmarkStart w:id="214" w:name="_Toc17243"/>
      <w:bookmarkStart w:id="215" w:name="_Toc1912"/>
      <w:bookmarkStart w:id="216" w:name="_Toc19035"/>
      <w:bookmarkStart w:id="217" w:name="_Toc27329"/>
      <w:bookmarkStart w:id="218" w:name="_Toc12826"/>
      <w:bookmarkStart w:id="219" w:name="_Toc18585"/>
      <w:bookmarkStart w:id="220" w:name="_Toc10593"/>
      <w:bookmarkStart w:id="221" w:name="_Toc26523"/>
      <w:bookmarkStart w:id="222" w:name="_Toc8213"/>
      <w:bookmarkStart w:id="223" w:name="_Toc18478"/>
      <w:bookmarkStart w:id="224" w:name="_Toc6062"/>
      <w:bookmarkStart w:id="225" w:name="_Toc17253"/>
      <w:bookmarkStart w:id="226" w:name="_Toc25891"/>
      <w:bookmarkStart w:id="227" w:name="_Toc20369"/>
      <w:bookmarkStart w:id="228" w:name="_Toc28597"/>
      <w:bookmarkStart w:id="229" w:name="_Toc6372"/>
      <w:bookmarkStart w:id="230" w:name="_Toc26106"/>
      <w:bookmarkStart w:id="231" w:name="_Toc7570"/>
      <w:bookmarkStart w:id="232" w:name="_Toc24914"/>
      <w:bookmarkStart w:id="233" w:name="_Toc108"/>
      <w:r w:rsidRPr="0042064C">
        <w:rPr>
          <w:rFonts w:ascii="方正楷体简体" w:eastAsia="方正楷体简体" w:hAnsi="Times New Roman" w:hint="eastAsia"/>
          <w:b w:val="0"/>
        </w:rPr>
        <w:t>第三节 主要目标</w:t>
      </w:r>
      <w:bookmarkStart w:id="234" w:name="_Toc46152162"/>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rsidR="002B4B6C" w:rsidRPr="00BB5FF0" w:rsidRDefault="002B4B6C" w:rsidP="002B4B6C">
      <w:pPr>
        <w:spacing w:line="400" w:lineRule="exact"/>
        <w:ind w:firstLineChars="196" w:firstLine="627"/>
        <w:rPr>
          <w:rFonts w:eastAsia="方正仿宋简体"/>
        </w:rPr>
      </w:pPr>
    </w:p>
    <w:p w:rsidR="002B4B6C" w:rsidRPr="00BB5FF0" w:rsidRDefault="002B4B6C" w:rsidP="002B4B6C">
      <w:pPr>
        <w:ind w:firstLineChars="196" w:firstLine="627"/>
        <w:rPr>
          <w:rFonts w:eastAsia="方正仿宋简体"/>
          <w:szCs w:val="32"/>
        </w:rPr>
      </w:pPr>
      <w:r w:rsidRPr="00BB5FF0">
        <w:rPr>
          <w:rFonts w:eastAsia="方正仿宋简体"/>
          <w:szCs w:val="32"/>
        </w:rPr>
        <w:t>展望</w:t>
      </w:r>
      <w:r>
        <w:rPr>
          <w:rFonts w:eastAsia="方正仿宋简体" w:hint="eastAsia"/>
          <w:szCs w:val="32"/>
        </w:rPr>
        <w:t>2035</w:t>
      </w:r>
      <w:r w:rsidRPr="00BB5FF0">
        <w:rPr>
          <w:rFonts w:eastAsia="方正仿宋简体"/>
          <w:szCs w:val="32"/>
        </w:rPr>
        <w:t>年，建成美丽泉州，绿色生产生活方式广泛形成，节约资源和保护环境的空间格局、产业结构、生产方式、生活方式总体形成，碳排放达峰后稳中有降，生态环境质量保持优良，环境风险得到全面管控，山水林田湖草生态系统服务功能总体恢复，蓝天白云、绿水青山成为常态，生态环境保护管理制度健全高效，生态环境治理体系和治理能力现代化基本实现，为建设人民幸福美好家园先行示范。</w:t>
      </w:r>
    </w:p>
    <w:p w:rsidR="002B4B6C" w:rsidRPr="00BB5FF0" w:rsidRDefault="002B4B6C" w:rsidP="002B4B6C">
      <w:pPr>
        <w:ind w:firstLineChars="196" w:firstLine="627"/>
        <w:rPr>
          <w:rFonts w:eastAsia="方正仿宋简体"/>
          <w:szCs w:val="32"/>
        </w:rPr>
      </w:pPr>
      <w:r w:rsidRPr="00BB5FF0">
        <w:rPr>
          <w:rFonts w:eastAsia="方正仿宋简体"/>
          <w:szCs w:val="32"/>
        </w:rPr>
        <w:t>围绕</w:t>
      </w:r>
      <w:r>
        <w:rPr>
          <w:rFonts w:eastAsia="方正仿宋简体" w:hint="eastAsia"/>
          <w:szCs w:val="32"/>
        </w:rPr>
        <w:t>2035</w:t>
      </w:r>
      <w:r w:rsidRPr="00BB5FF0">
        <w:rPr>
          <w:rFonts w:eastAsia="方正仿宋简体"/>
          <w:szCs w:val="32"/>
        </w:rPr>
        <w:t>年远景目标，综合考虑我市生态环境保护的基础、压力和条件，坚持目标导向和问题导向相结合，坚持守正和创新相统一，坚持生态保护、绿色发展、民生改善相统一，今后五年要努力实现以下生态环境保护主要目标：</w:t>
      </w:r>
    </w:p>
    <w:bookmarkEnd w:id="234"/>
    <w:p w:rsidR="002B4B6C" w:rsidRPr="00BB5FF0" w:rsidRDefault="002B4B6C" w:rsidP="002B4B6C">
      <w:pPr>
        <w:ind w:firstLineChars="196" w:firstLine="627"/>
        <w:rPr>
          <w:rFonts w:eastAsia="方正仿宋简体"/>
          <w:szCs w:val="32"/>
        </w:rPr>
      </w:pPr>
      <w:r w:rsidRPr="00BB5FF0">
        <w:rPr>
          <w:rFonts w:eastAsia="方正仿宋简体"/>
          <w:szCs w:val="32"/>
        </w:rPr>
        <w:t>——</w:t>
      </w:r>
      <w:r w:rsidRPr="00BB5FF0">
        <w:rPr>
          <w:rFonts w:eastAsia="方正仿宋简体"/>
          <w:b/>
          <w:bCs/>
          <w:szCs w:val="32"/>
        </w:rPr>
        <w:t>经济社会发展更加绿色。</w:t>
      </w:r>
      <w:r w:rsidRPr="00BB5FF0">
        <w:rPr>
          <w:rFonts w:eastAsia="方正仿宋简体"/>
          <w:szCs w:val="32"/>
        </w:rPr>
        <w:t>国家生态文明试验区建设深化拓展，国土空间治理体系更加健全，绿色发展导向全面树立，生产生活生态更加协调，生态连绵带建设联线成面，简约适度、绿色低碳的生产生活方式加快形成，生态文明意识在居民生活方式中内化为习惯，人民群众对生态环境满意度持续提高，山</w:t>
      </w:r>
      <w:r w:rsidRPr="00BB5FF0">
        <w:rPr>
          <w:rFonts w:eastAsia="方正仿宋简体"/>
          <w:szCs w:val="32"/>
        </w:rPr>
        <w:lastRenderedPageBreak/>
        <w:t>水田园城市成为亮丽名片。</w:t>
      </w:r>
    </w:p>
    <w:p w:rsidR="002B4B6C" w:rsidRPr="00BB5FF0" w:rsidRDefault="002B4B6C" w:rsidP="002B4B6C">
      <w:pPr>
        <w:ind w:firstLineChars="196" w:firstLine="627"/>
        <w:rPr>
          <w:rFonts w:eastAsia="方正仿宋简体"/>
          <w:szCs w:val="32"/>
        </w:rPr>
      </w:pPr>
      <w:r w:rsidRPr="00BB5FF0">
        <w:rPr>
          <w:rFonts w:eastAsia="方正仿宋简体"/>
          <w:szCs w:val="32"/>
        </w:rPr>
        <w:t>——</w:t>
      </w:r>
      <w:r w:rsidRPr="00BB5FF0">
        <w:rPr>
          <w:rFonts w:eastAsia="方正仿宋简体"/>
          <w:b/>
          <w:bCs/>
          <w:szCs w:val="32"/>
        </w:rPr>
        <w:t>生态环境质量更加优良。</w:t>
      </w:r>
      <w:r w:rsidRPr="00BB5FF0">
        <w:rPr>
          <w:rFonts w:eastAsia="方正仿宋简体"/>
          <w:szCs w:val="32"/>
        </w:rPr>
        <w:t>空气质量稳步提升，</w:t>
      </w:r>
      <w:r w:rsidRPr="00BB5FF0">
        <w:rPr>
          <w:rFonts w:eastAsia="方正仿宋简体"/>
          <w:szCs w:val="32"/>
        </w:rPr>
        <w:t>PM</w:t>
      </w:r>
      <w:r w:rsidRPr="00BB5FF0">
        <w:rPr>
          <w:rFonts w:eastAsia="方正仿宋简体"/>
          <w:szCs w:val="32"/>
          <w:vertAlign w:val="subscript"/>
        </w:rPr>
        <w:t>2.5</w:t>
      </w:r>
      <w:r w:rsidRPr="00BB5FF0">
        <w:rPr>
          <w:rFonts w:eastAsia="方正仿宋简体"/>
          <w:szCs w:val="32"/>
        </w:rPr>
        <w:t>浓度继续下降，</w:t>
      </w:r>
      <w:r w:rsidRPr="00BB5FF0">
        <w:rPr>
          <w:rFonts w:eastAsia="方正仿宋简体"/>
          <w:szCs w:val="32"/>
        </w:rPr>
        <w:t>O</w:t>
      </w:r>
      <w:r w:rsidRPr="00BB5FF0">
        <w:rPr>
          <w:rFonts w:eastAsia="方正仿宋简体"/>
          <w:szCs w:val="32"/>
          <w:vertAlign w:val="subscript"/>
        </w:rPr>
        <w:t>3</w:t>
      </w:r>
      <w:r w:rsidRPr="00BB5FF0">
        <w:rPr>
          <w:rFonts w:eastAsia="方正仿宋简体"/>
          <w:szCs w:val="32"/>
        </w:rPr>
        <w:t>浓度上升趋势得到有效遏制。水环境质量持续改善，水生态建设得到加强，优质水比例继续提升，海洋生态环境质量稳中趋好，地下水水质保持稳定。能源资源配置更加合理、利用效率大幅提高，碳排放强度持续降低，主要污染物排放总量持续减少。</w:t>
      </w:r>
    </w:p>
    <w:p w:rsidR="002B4B6C" w:rsidRPr="00BB5FF0" w:rsidRDefault="002B4B6C" w:rsidP="002B4B6C">
      <w:pPr>
        <w:ind w:firstLineChars="196" w:firstLine="627"/>
        <w:rPr>
          <w:rFonts w:eastAsia="方正仿宋简体"/>
          <w:szCs w:val="32"/>
        </w:rPr>
      </w:pPr>
      <w:r w:rsidRPr="00BB5FF0">
        <w:rPr>
          <w:rFonts w:eastAsia="方正仿宋简体"/>
          <w:szCs w:val="32"/>
        </w:rPr>
        <w:t>——</w:t>
      </w:r>
      <w:r w:rsidRPr="00BB5FF0">
        <w:rPr>
          <w:rFonts w:eastAsia="方正仿宋简体"/>
          <w:b/>
          <w:bCs/>
          <w:szCs w:val="32"/>
        </w:rPr>
        <w:t>生态环境安全更有保障。</w:t>
      </w:r>
      <w:r w:rsidRPr="00BB5FF0">
        <w:rPr>
          <w:rFonts w:eastAsia="方正仿宋简体"/>
          <w:szCs w:val="32"/>
        </w:rPr>
        <w:t>土壤安全利用水平持续提升，固体废物与化学品环境风险防控能力明显增强，核与辐射安全水平持续加强。生物多样性得到有效保护，生态系统稳定性和生态状况得到稳步提升，牢守自然生态安全边界。</w:t>
      </w:r>
    </w:p>
    <w:p w:rsidR="002B4B6C" w:rsidRPr="00BB5FF0" w:rsidRDefault="002B4B6C" w:rsidP="002B4B6C">
      <w:pPr>
        <w:ind w:firstLineChars="196" w:firstLine="627"/>
        <w:rPr>
          <w:rFonts w:eastAsia="方正仿宋简体"/>
          <w:szCs w:val="32"/>
        </w:rPr>
      </w:pPr>
      <w:r w:rsidRPr="00BB5FF0">
        <w:rPr>
          <w:rFonts w:eastAsia="方正仿宋简体"/>
          <w:szCs w:val="32"/>
        </w:rPr>
        <w:t>——</w:t>
      </w:r>
      <w:r w:rsidRPr="00BB5FF0">
        <w:rPr>
          <w:rFonts w:eastAsia="方正仿宋简体"/>
          <w:b/>
          <w:bCs/>
          <w:szCs w:val="32"/>
        </w:rPr>
        <w:t>环境治理体系更加健全。</w:t>
      </w:r>
      <w:r w:rsidRPr="00BB5FF0">
        <w:rPr>
          <w:rFonts w:eastAsia="方正仿宋简体"/>
          <w:szCs w:val="32"/>
        </w:rPr>
        <w:t>生态文明制度改革深入推进，生态环境治理能力突出短板加快补齐，生态环境治理效能得到新提升，环境治理体系与治理能力现代化建设走在全省前列。</w:t>
      </w:r>
    </w:p>
    <w:p w:rsidR="002B4B6C" w:rsidRPr="00BB5FF0" w:rsidRDefault="002B4B6C" w:rsidP="002B4B6C">
      <w:pPr>
        <w:ind w:firstLineChars="196" w:firstLine="627"/>
        <w:rPr>
          <w:rFonts w:eastAsia="方正仿宋简体"/>
          <w:szCs w:val="32"/>
        </w:rPr>
      </w:pPr>
      <w:r w:rsidRPr="00BB5FF0">
        <w:rPr>
          <w:rFonts w:eastAsia="方正仿宋简体"/>
          <w:szCs w:val="32"/>
        </w:rPr>
        <w:t>本规划与国家、省</w:t>
      </w:r>
      <w:r w:rsidRPr="00BB5FF0">
        <w:rPr>
          <w:rFonts w:eastAsia="方正仿宋简体"/>
          <w:szCs w:val="32"/>
        </w:rPr>
        <w:t>“</w:t>
      </w:r>
      <w:r w:rsidRPr="00BB5FF0">
        <w:rPr>
          <w:rFonts w:eastAsia="方正仿宋简体"/>
          <w:szCs w:val="32"/>
        </w:rPr>
        <w:t>十四五</w:t>
      </w:r>
      <w:r w:rsidRPr="00BB5FF0">
        <w:rPr>
          <w:rFonts w:eastAsia="方正仿宋简体"/>
          <w:szCs w:val="32"/>
        </w:rPr>
        <w:t>”</w:t>
      </w:r>
      <w:r w:rsidRPr="00BB5FF0">
        <w:rPr>
          <w:rFonts w:eastAsia="方正仿宋简体"/>
          <w:szCs w:val="32"/>
        </w:rPr>
        <w:t>生态环境保护指标相衔接，制定了泉州市</w:t>
      </w:r>
      <w:r w:rsidRPr="00BB5FF0">
        <w:rPr>
          <w:rFonts w:eastAsia="方正仿宋简体"/>
          <w:szCs w:val="32"/>
        </w:rPr>
        <w:t>“</w:t>
      </w:r>
      <w:r w:rsidRPr="00BB5FF0">
        <w:rPr>
          <w:rFonts w:eastAsia="方正仿宋简体"/>
          <w:szCs w:val="32"/>
        </w:rPr>
        <w:t>十四五</w:t>
      </w:r>
      <w:r w:rsidRPr="00BB5FF0">
        <w:rPr>
          <w:rFonts w:eastAsia="方正仿宋简体"/>
          <w:szCs w:val="32"/>
        </w:rPr>
        <w:t>”</w:t>
      </w:r>
      <w:r w:rsidRPr="00BB5FF0">
        <w:rPr>
          <w:rFonts w:eastAsia="方正仿宋简体"/>
          <w:szCs w:val="32"/>
        </w:rPr>
        <w:t>生态环境保护</w:t>
      </w:r>
      <w:r>
        <w:rPr>
          <w:rFonts w:eastAsia="方正仿宋简体" w:hint="eastAsia"/>
          <w:szCs w:val="32"/>
        </w:rPr>
        <w:t>专项</w:t>
      </w:r>
      <w:r w:rsidRPr="00BB5FF0">
        <w:rPr>
          <w:rFonts w:eastAsia="方正仿宋简体"/>
          <w:szCs w:val="32"/>
        </w:rPr>
        <w:t>规划指标（详见表</w:t>
      </w:r>
      <w:r w:rsidRPr="00BB5FF0">
        <w:rPr>
          <w:rFonts w:eastAsia="方正仿宋简体"/>
          <w:szCs w:val="32"/>
        </w:rPr>
        <w:t>2</w:t>
      </w:r>
      <w:r w:rsidRPr="00BB5FF0">
        <w:rPr>
          <w:rFonts w:eastAsia="方正仿宋简体"/>
          <w:szCs w:val="32"/>
        </w:rPr>
        <w:t>）。</w:t>
      </w:r>
    </w:p>
    <w:p w:rsidR="002B4B6C" w:rsidRDefault="002B4B6C" w:rsidP="002B4B6C">
      <w:pPr>
        <w:pStyle w:val="Default"/>
        <w:rPr>
          <w:rFonts w:ascii="Times New Roman" w:hAnsi="Times New Roman" w:hint="default"/>
          <w:color w:val="auto"/>
          <w:sz w:val="32"/>
          <w:szCs w:val="32"/>
        </w:rPr>
      </w:pPr>
    </w:p>
    <w:p w:rsidR="002B4B6C" w:rsidRDefault="002B4B6C" w:rsidP="002B4B6C">
      <w:pPr>
        <w:pStyle w:val="Default"/>
        <w:rPr>
          <w:rFonts w:ascii="Times New Roman" w:hAnsi="Times New Roman" w:hint="default"/>
          <w:color w:val="auto"/>
          <w:sz w:val="32"/>
          <w:szCs w:val="32"/>
        </w:rPr>
      </w:pPr>
    </w:p>
    <w:p w:rsidR="002B4B6C" w:rsidRDefault="002B4B6C" w:rsidP="002B4B6C">
      <w:pPr>
        <w:pStyle w:val="Default"/>
        <w:rPr>
          <w:rFonts w:ascii="Times New Roman" w:hAnsi="Times New Roman" w:hint="default"/>
          <w:color w:val="auto"/>
          <w:sz w:val="32"/>
          <w:szCs w:val="32"/>
        </w:rPr>
      </w:pPr>
    </w:p>
    <w:p w:rsidR="002B4B6C" w:rsidRDefault="002B4B6C" w:rsidP="002B4B6C">
      <w:pPr>
        <w:pStyle w:val="Default"/>
        <w:rPr>
          <w:rFonts w:ascii="Times New Roman" w:hAnsi="Times New Roman" w:hint="default"/>
          <w:color w:val="auto"/>
          <w:sz w:val="32"/>
          <w:szCs w:val="32"/>
        </w:rPr>
      </w:pPr>
    </w:p>
    <w:p w:rsidR="002B4B6C" w:rsidRDefault="002B4B6C" w:rsidP="002B4B6C">
      <w:pPr>
        <w:pStyle w:val="Default"/>
        <w:rPr>
          <w:rFonts w:ascii="Times New Roman" w:hAnsi="Times New Roman" w:hint="default"/>
          <w:color w:val="auto"/>
          <w:sz w:val="32"/>
          <w:szCs w:val="32"/>
        </w:rPr>
      </w:pPr>
    </w:p>
    <w:p w:rsidR="002B4B6C" w:rsidRDefault="002B4B6C" w:rsidP="002B4B6C">
      <w:pPr>
        <w:pStyle w:val="Default"/>
        <w:rPr>
          <w:rFonts w:ascii="Times New Roman" w:hAnsi="Times New Roman" w:hint="default"/>
          <w:color w:val="auto"/>
          <w:sz w:val="32"/>
          <w:szCs w:val="32"/>
        </w:rPr>
      </w:pPr>
    </w:p>
    <w:p w:rsidR="002B4B6C" w:rsidRDefault="002B4B6C" w:rsidP="002B4B6C">
      <w:pPr>
        <w:pStyle w:val="Default"/>
        <w:rPr>
          <w:rFonts w:ascii="Times New Roman" w:hAnsi="Times New Roman" w:hint="default"/>
          <w:color w:val="auto"/>
          <w:sz w:val="32"/>
          <w:szCs w:val="32"/>
        </w:rPr>
      </w:pPr>
    </w:p>
    <w:p w:rsidR="002B4B6C" w:rsidRDefault="002B4B6C" w:rsidP="002B4B6C">
      <w:pPr>
        <w:pStyle w:val="Default"/>
        <w:rPr>
          <w:rFonts w:ascii="Times New Roman" w:hAnsi="Times New Roman" w:hint="default"/>
          <w:color w:val="auto"/>
          <w:sz w:val="32"/>
          <w:szCs w:val="32"/>
        </w:rPr>
      </w:pPr>
    </w:p>
    <w:p w:rsidR="002B4B6C" w:rsidRDefault="002B4B6C" w:rsidP="002B4B6C">
      <w:pPr>
        <w:pStyle w:val="Default"/>
        <w:rPr>
          <w:rFonts w:ascii="Times New Roman" w:hAnsi="Times New Roman" w:hint="default"/>
          <w:color w:val="auto"/>
          <w:sz w:val="32"/>
          <w:szCs w:val="32"/>
        </w:rPr>
      </w:pPr>
    </w:p>
    <w:p w:rsidR="002B4B6C" w:rsidRPr="00EE22AC" w:rsidRDefault="002B4B6C" w:rsidP="002B4B6C">
      <w:pPr>
        <w:jc w:val="center"/>
        <w:rPr>
          <w:rFonts w:eastAsia="方正仿宋简体"/>
          <w:b/>
          <w:szCs w:val="32"/>
        </w:rPr>
      </w:pPr>
      <w:r w:rsidRPr="00EE22AC">
        <w:rPr>
          <w:rFonts w:eastAsia="方正仿宋简体"/>
          <w:b/>
          <w:szCs w:val="32"/>
        </w:rPr>
        <w:t>表</w:t>
      </w:r>
      <w:r w:rsidRPr="00EE22AC">
        <w:rPr>
          <w:rFonts w:eastAsia="方正仿宋简体"/>
          <w:b/>
          <w:szCs w:val="32"/>
        </w:rPr>
        <w:t xml:space="preserve">2 </w:t>
      </w:r>
      <w:r w:rsidRPr="00EE22AC">
        <w:rPr>
          <w:rFonts w:eastAsia="方正仿宋简体"/>
          <w:b/>
          <w:szCs w:val="32"/>
        </w:rPr>
        <w:t>泉州市</w:t>
      </w:r>
      <w:r w:rsidRPr="00EE22AC">
        <w:rPr>
          <w:rFonts w:eastAsia="方正仿宋简体"/>
          <w:b/>
          <w:szCs w:val="32"/>
        </w:rPr>
        <w:t>“</w:t>
      </w:r>
      <w:r w:rsidRPr="00EE22AC">
        <w:rPr>
          <w:rFonts w:eastAsia="方正仿宋简体"/>
          <w:b/>
          <w:szCs w:val="32"/>
        </w:rPr>
        <w:t>十四五</w:t>
      </w:r>
      <w:r w:rsidRPr="00EE22AC">
        <w:rPr>
          <w:rFonts w:eastAsia="方正仿宋简体"/>
          <w:b/>
          <w:szCs w:val="32"/>
        </w:rPr>
        <w:t>”</w:t>
      </w:r>
      <w:r w:rsidRPr="00EE22AC">
        <w:rPr>
          <w:rFonts w:eastAsia="方正仿宋简体"/>
          <w:b/>
          <w:szCs w:val="32"/>
        </w:rPr>
        <w:t>生态环境保护专项规划指标</w:t>
      </w:r>
    </w:p>
    <w:tbl>
      <w:tblPr>
        <w:tblW w:w="4913" w:type="pct"/>
        <w:jc w:val="center"/>
        <w:tblLook w:val="0000"/>
      </w:tblPr>
      <w:tblGrid>
        <w:gridCol w:w="428"/>
        <w:gridCol w:w="628"/>
        <w:gridCol w:w="3887"/>
        <w:gridCol w:w="1326"/>
        <w:gridCol w:w="1809"/>
        <w:gridCol w:w="824"/>
      </w:tblGrid>
      <w:tr w:rsidR="002B4B6C" w:rsidTr="00A8780E">
        <w:trPr>
          <w:trHeight w:val="318"/>
          <w:tblHeader/>
          <w:jc w:val="center"/>
        </w:trPr>
        <w:tc>
          <w:tcPr>
            <w:tcW w:w="240" w:type="pct"/>
            <w:tcBorders>
              <w:top w:val="single" w:sz="4" w:space="0" w:color="auto"/>
              <w:left w:val="single" w:sz="4" w:space="0" w:color="auto"/>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领域</w:t>
            </w:r>
          </w:p>
        </w:tc>
        <w:tc>
          <w:tcPr>
            <w:tcW w:w="352" w:type="pct"/>
            <w:tcBorders>
              <w:top w:val="single" w:sz="4" w:space="0" w:color="auto"/>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序号</w:t>
            </w:r>
          </w:p>
        </w:tc>
        <w:tc>
          <w:tcPr>
            <w:tcW w:w="2183" w:type="pct"/>
            <w:tcBorders>
              <w:top w:val="single" w:sz="4" w:space="0" w:color="auto"/>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指标</w:t>
            </w:r>
          </w:p>
        </w:tc>
        <w:tc>
          <w:tcPr>
            <w:tcW w:w="745" w:type="pct"/>
            <w:tcBorders>
              <w:top w:val="single" w:sz="4" w:space="0" w:color="auto"/>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现状值</w:t>
            </w:r>
          </w:p>
          <w:p w:rsidR="002B4B6C" w:rsidRDefault="002B4B6C" w:rsidP="00A8780E">
            <w:pPr>
              <w:widowControl/>
              <w:overflowPunct w:val="0"/>
              <w:adjustRightInd w:val="0"/>
              <w:snapToGrid w:val="0"/>
              <w:jc w:val="center"/>
              <w:rPr>
                <w:rFonts w:eastAsia="宋体"/>
                <w:sz w:val="18"/>
                <w:szCs w:val="18"/>
              </w:rPr>
            </w:pPr>
            <w:r>
              <w:rPr>
                <w:rFonts w:eastAsia="宋体"/>
                <w:sz w:val="18"/>
                <w:szCs w:val="18"/>
              </w:rPr>
              <w:t>（</w:t>
            </w:r>
            <w:r>
              <w:rPr>
                <w:rFonts w:eastAsia="宋体"/>
                <w:sz w:val="18"/>
                <w:szCs w:val="18"/>
              </w:rPr>
              <w:t>2020</w:t>
            </w:r>
            <w:r>
              <w:rPr>
                <w:rFonts w:eastAsia="宋体"/>
                <w:sz w:val="18"/>
                <w:szCs w:val="18"/>
              </w:rPr>
              <w:t>年）</w:t>
            </w:r>
          </w:p>
        </w:tc>
        <w:tc>
          <w:tcPr>
            <w:tcW w:w="1016" w:type="pct"/>
            <w:tcBorders>
              <w:top w:val="single" w:sz="4" w:space="0" w:color="auto"/>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目标值</w:t>
            </w:r>
          </w:p>
          <w:p w:rsidR="002B4B6C" w:rsidRDefault="002B4B6C" w:rsidP="00A8780E">
            <w:pPr>
              <w:widowControl/>
              <w:overflowPunct w:val="0"/>
              <w:adjustRightInd w:val="0"/>
              <w:snapToGrid w:val="0"/>
              <w:jc w:val="center"/>
              <w:rPr>
                <w:rFonts w:eastAsia="宋体"/>
                <w:sz w:val="18"/>
                <w:szCs w:val="18"/>
              </w:rPr>
            </w:pPr>
            <w:r>
              <w:rPr>
                <w:rFonts w:eastAsia="宋体"/>
                <w:sz w:val="18"/>
                <w:szCs w:val="18"/>
              </w:rPr>
              <w:t>（</w:t>
            </w:r>
            <w:r>
              <w:rPr>
                <w:rFonts w:eastAsia="宋体"/>
                <w:sz w:val="18"/>
                <w:szCs w:val="18"/>
              </w:rPr>
              <w:t>2025</w:t>
            </w:r>
            <w:r>
              <w:rPr>
                <w:rFonts w:eastAsia="宋体"/>
                <w:sz w:val="18"/>
                <w:szCs w:val="18"/>
              </w:rPr>
              <w:t>年）</w:t>
            </w:r>
          </w:p>
        </w:tc>
        <w:tc>
          <w:tcPr>
            <w:tcW w:w="463" w:type="pct"/>
            <w:tcBorders>
              <w:top w:val="single" w:sz="4" w:space="0" w:color="auto"/>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类型</w:t>
            </w:r>
          </w:p>
        </w:tc>
      </w:tr>
      <w:tr w:rsidR="002B4B6C" w:rsidTr="00A8780E">
        <w:trPr>
          <w:trHeight w:val="318"/>
          <w:jc w:val="center"/>
        </w:trPr>
        <w:tc>
          <w:tcPr>
            <w:tcW w:w="240" w:type="pct"/>
            <w:vMerge w:val="restart"/>
            <w:tcBorders>
              <w:top w:val="single" w:sz="4" w:space="0" w:color="auto"/>
              <w:left w:val="single" w:sz="4" w:space="0" w:color="auto"/>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绿色低碳</w:t>
            </w:r>
          </w:p>
        </w:tc>
        <w:tc>
          <w:tcPr>
            <w:tcW w:w="352" w:type="pct"/>
            <w:tcBorders>
              <w:top w:val="single" w:sz="4" w:space="0" w:color="auto"/>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1</w:t>
            </w:r>
          </w:p>
        </w:tc>
        <w:tc>
          <w:tcPr>
            <w:tcW w:w="2183" w:type="pct"/>
            <w:tcBorders>
              <w:top w:val="single" w:sz="4" w:space="0" w:color="auto"/>
              <w:left w:val="nil"/>
              <w:bottom w:val="single" w:sz="4" w:space="0" w:color="auto"/>
              <w:right w:val="single" w:sz="4" w:space="0" w:color="auto"/>
            </w:tcBorders>
            <w:vAlign w:val="center"/>
          </w:tcPr>
          <w:p w:rsidR="002B4B6C" w:rsidRDefault="002B4B6C" w:rsidP="00A8780E">
            <w:pPr>
              <w:widowControl/>
              <w:overflowPunct w:val="0"/>
              <w:adjustRightInd w:val="0"/>
              <w:snapToGrid w:val="0"/>
              <w:jc w:val="left"/>
              <w:rPr>
                <w:rFonts w:eastAsia="宋体"/>
                <w:sz w:val="18"/>
                <w:szCs w:val="18"/>
              </w:rPr>
            </w:pPr>
            <w:r>
              <w:rPr>
                <w:rFonts w:eastAsia="宋体"/>
                <w:sz w:val="18"/>
                <w:szCs w:val="18"/>
              </w:rPr>
              <w:t>单位</w:t>
            </w:r>
            <w:r>
              <w:rPr>
                <w:rFonts w:eastAsia="宋体"/>
                <w:sz w:val="18"/>
                <w:szCs w:val="18"/>
              </w:rPr>
              <w:t>GDP</w:t>
            </w:r>
            <w:r>
              <w:rPr>
                <w:rFonts w:eastAsia="宋体"/>
                <w:sz w:val="18"/>
                <w:szCs w:val="18"/>
              </w:rPr>
              <w:t>二氧化碳排放降低率（</w:t>
            </w:r>
            <w:r>
              <w:rPr>
                <w:rFonts w:eastAsia="宋体"/>
                <w:sz w:val="18"/>
                <w:szCs w:val="18"/>
              </w:rPr>
              <w:t>%</w:t>
            </w:r>
            <w:r>
              <w:rPr>
                <w:rFonts w:eastAsia="宋体"/>
                <w:sz w:val="18"/>
                <w:szCs w:val="18"/>
              </w:rPr>
              <w:t>）</w:t>
            </w:r>
          </w:p>
        </w:tc>
        <w:tc>
          <w:tcPr>
            <w:tcW w:w="745" w:type="pct"/>
            <w:tcBorders>
              <w:top w:val="single" w:sz="4" w:space="0" w:color="auto"/>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2020</w:t>
            </w:r>
            <w:r>
              <w:rPr>
                <w:rFonts w:eastAsia="宋体"/>
                <w:sz w:val="18"/>
                <w:szCs w:val="18"/>
              </w:rPr>
              <w:t>年较</w:t>
            </w:r>
            <w:r>
              <w:rPr>
                <w:rFonts w:eastAsia="宋体"/>
                <w:sz w:val="18"/>
                <w:szCs w:val="18"/>
              </w:rPr>
              <w:t>2015</w:t>
            </w:r>
            <w:r>
              <w:rPr>
                <w:rFonts w:eastAsia="宋体"/>
                <w:sz w:val="18"/>
                <w:szCs w:val="18"/>
              </w:rPr>
              <w:t>年下降</w:t>
            </w:r>
            <w:r>
              <w:rPr>
                <w:rFonts w:eastAsia="宋体"/>
                <w:sz w:val="18"/>
                <w:szCs w:val="18"/>
              </w:rPr>
              <w:t>25.81%</w:t>
            </w:r>
          </w:p>
        </w:tc>
        <w:tc>
          <w:tcPr>
            <w:tcW w:w="1016" w:type="pct"/>
            <w:tcBorders>
              <w:top w:val="single" w:sz="4" w:space="0" w:color="auto"/>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完成省下达目标</w:t>
            </w:r>
          </w:p>
        </w:tc>
        <w:tc>
          <w:tcPr>
            <w:tcW w:w="463" w:type="pct"/>
            <w:tcBorders>
              <w:top w:val="single" w:sz="4" w:space="0" w:color="auto"/>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约束性</w:t>
            </w:r>
          </w:p>
        </w:tc>
      </w:tr>
      <w:tr w:rsidR="002B4B6C" w:rsidTr="00A8780E">
        <w:trPr>
          <w:trHeight w:val="318"/>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B4B6C" w:rsidRDefault="002B4B6C" w:rsidP="00A8780E">
            <w:pPr>
              <w:widowControl/>
              <w:adjustRightInd w:val="0"/>
              <w:snapToGrid w:val="0"/>
              <w:jc w:val="center"/>
              <w:rPr>
                <w:rFonts w:eastAsia="宋体"/>
                <w:sz w:val="18"/>
                <w:szCs w:val="18"/>
              </w:rPr>
            </w:pPr>
          </w:p>
        </w:tc>
        <w:tc>
          <w:tcPr>
            <w:tcW w:w="352" w:type="pct"/>
            <w:tcBorders>
              <w:top w:val="single" w:sz="4" w:space="0" w:color="auto"/>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2</w:t>
            </w:r>
          </w:p>
        </w:tc>
        <w:tc>
          <w:tcPr>
            <w:tcW w:w="2183" w:type="pct"/>
            <w:tcBorders>
              <w:top w:val="single" w:sz="4" w:space="0" w:color="auto"/>
              <w:left w:val="nil"/>
              <w:bottom w:val="single" w:sz="4" w:space="0" w:color="auto"/>
              <w:right w:val="single" w:sz="4" w:space="0" w:color="auto"/>
            </w:tcBorders>
            <w:vAlign w:val="center"/>
          </w:tcPr>
          <w:p w:rsidR="002B4B6C" w:rsidRDefault="002B4B6C" w:rsidP="00A8780E">
            <w:pPr>
              <w:widowControl/>
              <w:overflowPunct w:val="0"/>
              <w:adjustRightInd w:val="0"/>
              <w:snapToGrid w:val="0"/>
              <w:jc w:val="left"/>
              <w:rPr>
                <w:rFonts w:eastAsia="宋体"/>
                <w:sz w:val="18"/>
                <w:szCs w:val="18"/>
              </w:rPr>
            </w:pPr>
            <w:r>
              <w:rPr>
                <w:rFonts w:eastAsia="宋体"/>
                <w:color w:val="000000"/>
                <w:sz w:val="18"/>
                <w:szCs w:val="18"/>
              </w:rPr>
              <w:t>单位</w:t>
            </w:r>
            <w:r>
              <w:rPr>
                <w:rFonts w:eastAsia="宋体"/>
                <w:color w:val="000000"/>
                <w:sz w:val="18"/>
                <w:szCs w:val="18"/>
              </w:rPr>
              <w:t xml:space="preserve"> GDP </w:t>
            </w:r>
            <w:r>
              <w:rPr>
                <w:rFonts w:eastAsia="宋体"/>
                <w:color w:val="000000"/>
                <w:sz w:val="18"/>
                <w:szCs w:val="18"/>
              </w:rPr>
              <w:t>能耗降低率</w:t>
            </w:r>
            <w:r>
              <w:rPr>
                <w:rFonts w:eastAsia="宋体"/>
                <w:color w:val="000000"/>
                <w:sz w:val="18"/>
                <w:szCs w:val="18"/>
              </w:rPr>
              <w:t>(%)</w:t>
            </w:r>
          </w:p>
        </w:tc>
        <w:tc>
          <w:tcPr>
            <w:tcW w:w="745" w:type="pct"/>
            <w:tcBorders>
              <w:top w:val="single" w:sz="4" w:space="0" w:color="auto"/>
              <w:left w:val="nil"/>
              <w:bottom w:val="single" w:sz="4" w:space="0" w:color="auto"/>
              <w:right w:val="single" w:sz="4" w:space="0" w:color="auto"/>
            </w:tcBorders>
            <w:vAlign w:val="center"/>
          </w:tcPr>
          <w:p w:rsidR="002B4B6C" w:rsidRDefault="002B4B6C" w:rsidP="00A8780E">
            <w:pPr>
              <w:adjustRightInd w:val="0"/>
              <w:snapToGrid w:val="0"/>
              <w:jc w:val="center"/>
              <w:rPr>
                <w:rFonts w:eastAsia="宋体"/>
                <w:sz w:val="18"/>
                <w:szCs w:val="18"/>
              </w:rPr>
            </w:pPr>
            <w:r>
              <w:rPr>
                <w:rFonts w:eastAsia="宋体"/>
                <w:sz w:val="18"/>
                <w:szCs w:val="18"/>
              </w:rPr>
              <w:t>20.7%</w:t>
            </w:r>
          </w:p>
        </w:tc>
        <w:tc>
          <w:tcPr>
            <w:tcW w:w="1016" w:type="pct"/>
            <w:tcBorders>
              <w:top w:val="single" w:sz="4" w:space="0" w:color="auto"/>
              <w:left w:val="nil"/>
              <w:bottom w:val="single" w:sz="4" w:space="0" w:color="auto"/>
              <w:right w:val="single" w:sz="4" w:space="0" w:color="auto"/>
            </w:tcBorders>
            <w:vAlign w:val="center"/>
          </w:tcPr>
          <w:p w:rsidR="002B4B6C" w:rsidRDefault="002B4B6C" w:rsidP="00A8780E">
            <w:pPr>
              <w:adjustRightInd w:val="0"/>
              <w:snapToGrid w:val="0"/>
              <w:jc w:val="center"/>
              <w:rPr>
                <w:rFonts w:eastAsia="宋体"/>
                <w:sz w:val="18"/>
                <w:szCs w:val="18"/>
              </w:rPr>
            </w:pPr>
            <w:r>
              <w:rPr>
                <w:rFonts w:eastAsia="宋体"/>
                <w:sz w:val="18"/>
                <w:szCs w:val="18"/>
              </w:rPr>
              <w:t>完成省下达目标</w:t>
            </w:r>
          </w:p>
        </w:tc>
        <w:tc>
          <w:tcPr>
            <w:tcW w:w="463" w:type="pct"/>
            <w:tcBorders>
              <w:top w:val="single" w:sz="4" w:space="0" w:color="auto"/>
              <w:left w:val="nil"/>
              <w:bottom w:val="single" w:sz="4" w:space="0" w:color="auto"/>
              <w:right w:val="single" w:sz="4" w:space="0" w:color="auto"/>
            </w:tcBorders>
            <w:vAlign w:val="center"/>
          </w:tcPr>
          <w:p w:rsidR="002B4B6C" w:rsidRDefault="002B4B6C" w:rsidP="00A8780E">
            <w:pPr>
              <w:adjustRightInd w:val="0"/>
              <w:snapToGrid w:val="0"/>
              <w:jc w:val="center"/>
              <w:rPr>
                <w:rFonts w:eastAsia="宋体"/>
                <w:sz w:val="18"/>
                <w:szCs w:val="18"/>
              </w:rPr>
            </w:pPr>
            <w:r>
              <w:rPr>
                <w:rFonts w:eastAsia="宋体"/>
                <w:sz w:val="18"/>
                <w:szCs w:val="18"/>
              </w:rPr>
              <w:t>约束性</w:t>
            </w:r>
          </w:p>
        </w:tc>
      </w:tr>
      <w:tr w:rsidR="002B4B6C" w:rsidTr="00A8780E">
        <w:trPr>
          <w:trHeight w:val="318"/>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B4B6C" w:rsidRDefault="002B4B6C" w:rsidP="00A8780E">
            <w:pPr>
              <w:widowControl/>
              <w:adjustRightInd w:val="0"/>
              <w:snapToGrid w:val="0"/>
              <w:jc w:val="center"/>
              <w:rPr>
                <w:rFonts w:eastAsia="宋体"/>
                <w:sz w:val="18"/>
                <w:szCs w:val="18"/>
              </w:rPr>
            </w:pPr>
          </w:p>
        </w:tc>
        <w:tc>
          <w:tcPr>
            <w:tcW w:w="352" w:type="pct"/>
            <w:tcBorders>
              <w:top w:val="single" w:sz="4" w:space="0" w:color="auto"/>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3</w:t>
            </w:r>
          </w:p>
        </w:tc>
        <w:tc>
          <w:tcPr>
            <w:tcW w:w="2183" w:type="pct"/>
            <w:tcBorders>
              <w:top w:val="single" w:sz="4" w:space="0" w:color="auto"/>
              <w:left w:val="nil"/>
              <w:bottom w:val="single" w:sz="4" w:space="0" w:color="auto"/>
              <w:right w:val="single" w:sz="4" w:space="0" w:color="auto"/>
            </w:tcBorders>
            <w:vAlign w:val="center"/>
          </w:tcPr>
          <w:p w:rsidR="002B4B6C" w:rsidRDefault="002B4B6C" w:rsidP="00A8780E">
            <w:pPr>
              <w:widowControl/>
              <w:overflowPunct w:val="0"/>
              <w:adjustRightInd w:val="0"/>
              <w:snapToGrid w:val="0"/>
              <w:jc w:val="left"/>
              <w:rPr>
                <w:rFonts w:eastAsia="宋体"/>
                <w:sz w:val="18"/>
                <w:szCs w:val="18"/>
              </w:rPr>
            </w:pPr>
            <w:r>
              <w:rPr>
                <w:rFonts w:eastAsia="宋体"/>
                <w:sz w:val="18"/>
                <w:szCs w:val="18"/>
              </w:rPr>
              <w:t>非化石能源占一次能源消费比例</w:t>
            </w:r>
            <w:r>
              <w:rPr>
                <w:rFonts w:eastAsia="宋体"/>
                <w:sz w:val="18"/>
                <w:szCs w:val="18"/>
              </w:rPr>
              <w:t>(%)</w:t>
            </w:r>
          </w:p>
        </w:tc>
        <w:tc>
          <w:tcPr>
            <w:tcW w:w="745" w:type="pct"/>
            <w:tcBorders>
              <w:top w:val="single" w:sz="4" w:space="0" w:color="auto"/>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8.9%</w:t>
            </w:r>
          </w:p>
        </w:tc>
        <w:tc>
          <w:tcPr>
            <w:tcW w:w="1016" w:type="pct"/>
            <w:tcBorders>
              <w:top w:val="single" w:sz="4" w:space="0" w:color="auto"/>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14.1%</w:t>
            </w:r>
          </w:p>
        </w:tc>
        <w:tc>
          <w:tcPr>
            <w:tcW w:w="463" w:type="pct"/>
            <w:tcBorders>
              <w:top w:val="single" w:sz="4" w:space="0" w:color="auto"/>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预期性</w:t>
            </w:r>
          </w:p>
        </w:tc>
      </w:tr>
      <w:tr w:rsidR="002B4B6C" w:rsidTr="00A8780E">
        <w:trPr>
          <w:trHeight w:val="318"/>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B4B6C" w:rsidRDefault="002B4B6C" w:rsidP="00A8780E">
            <w:pPr>
              <w:widowControl/>
              <w:adjustRightInd w:val="0"/>
              <w:snapToGrid w:val="0"/>
              <w:jc w:val="center"/>
              <w:rPr>
                <w:rFonts w:eastAsia="宋体"/>
                <w:sz w:val="18"/>
                <w:szCs w:val="18"/>
              </w:rPr>
            </w:pPr>
          </w:p>
        </w:tc>
        <w:tc>
          <w:tcPr>
            <w:tcW w:w="352" w:type="pct"/>
            <w:tcBorders>
              <w:top w:val="single" w:sz="4" w:space="0" w:color="auto"/>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4</w:t>
            </w:r>
          </w:p>
        </w:tc>
        <w:tc>
          <w:tcPr>
            <w:tcW w:w="2183" w:type="pct"/>
            <w:tcBorders>
              <w:top w:val="single" w:sz="4" w:space="0" w:color="auto"/>
              <w:left w:val="nil"/>
              <w:bottom w:val="single" w:sz="4" w:space="0" w:color="auto"/>
              <w:right w:val="single" w:sz="4" w:space="0" w:color="auto"/>
            </w:tcBorders>
            <w:vAlign w:val="center"/>
          </w:tcPr>
          <w:p w:rsidR="002B4B6C" w:rsidRDefault="002B4B6C" w:rsidP="00A8780E">
            <w:pPr>
              <w:widowControl/>
              <w:overflowPunct w:val="0"/>
              <w:adjustRightInd w:val="0"/>
              <w:snapToGrid w:val="0"/>
              <w:jc w:val="left"/>
              <w:rPr>
                <w:rFonts w:eastAsia="宋体"/>
                <w:sz w:val="18"/>
                <w:szCs w:val="18"/>
              </w:rPr>
            </w:pPr>
            <w:r>
              <w:rPr>
                <w:rFonts w:eastAsia="宋体"/>
                <w:sz w:val="18"/>
                <w:szCs w:val="18"/>
              </w:rPr>
              <w:t>主要污染物（氮氧化物、挥发性有机物、化学需氧量、氨氮）减少（</w:t>
            </w:r>
            <w:r>
              <w:rPr>
                <w:rFonts w:eastAsia="宋体"/>
                <w:sz w:val="18"/>
                <w:szCs w:val="18"/>
              </w:rPr>
              <w:t>%</w:t>
            </w:r>
            <w:r>
              <w:rPr>
                <w:rFonts w:eastAsia="宋体"/>
                <w:sz w:val="18"/>
                <w:szCs w:val="18"/>
              </w:rPr>
              <w:t>）</w:t>
            </w:r>
          </w:p>
        </w:tc>
        <w:tc>
          <w:tcPr>
            <w:tcW w:w="745" w:type="pct"/>
            <w:tcBorders>
              <w:top w:val="single" w:sz="4" w:space="0" w:color="auto"/>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w:t>
            </w:r>
          </w:p>
        </w:tc>
        <w:tc>
          <w:tcPr>
            <w:tcW w:w="1016" w:type="pct"/>
            <w:tcBorders>
              <w:top w:val="single" w:sz="4" w:space="0" w:color="auto"/>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完成省下达目标</w:t>
            </w:r>
          </w:p>
        </w:tc>
        <w:tc>
          <w:tcPr>
            <w:tcW w:w="463" w:type="pct"/>
            <w:tcBorders>
              <w:top w:val="single" w:sz="4" w:space="0" w:color="auto"/>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约束性</w:t>
            </w:r>
          </w:p>
        </w:tc>
      </w:tr>
      <w:tr w:rsidR="002B4B6C" w:rsidTr="00A8780E">
        <w:trPr>
          <w:trHeight w:val="318"/>
          <w:jc w:val="center"/>
        </w:trPr>
        <w:tc>
          <w:tcPr>
            <w:tcW w:w="240" w:type="pct"/>
            <w:vMerge w:val="restart"/>
            <w:tcBorders>
              <w:top w:val="single" w:sz="4" w:space="0" w:color="auto"/>
              <w:left w:val="single" w:sz="4" w:space="0" w:color="auto"/>
              <w:bottom w:val="single" w:sz="4" w:space="0" w:color="auto"/>
              <w:right w:val="single" w:sz="4" w:space="0" w:color="auto"/>
            </w:tcBorders>
            <w:vAlign w:val="center"/>
          </w:tcPr>
          <w:p w:rsidR="002B4B6C" w:rsidRDefault="002B4B6C" w:rsidP="00A8780E">
            <w:pPr>
              <w:adjustRightInd w:val="0"/>
              <w:snapToGrid w:val="0"/>
              <w:jc w:val="center"/>
              <w:rPr>
                <w:rFonts w:eastAsia="宋体"/>
                <w:sz w:val="18"/>
                <w:szCs w:val="18"/>
              </w:rPr>
            </w:pPr>
            <w:r>
              <w:rPr>
                <w:rFonts w:eastAsia="宋体"/>
                <w:sz w:val="18"/>
                <w:szCs w:val="18"/>
              </w:rPr>
              <w:t>美丽城市</w:t>
            </w:r>
          </w:p>
        </w:tc>
        <w:tc>
          <w:tcPr>
            <w:tcW w:w="352" w:type="pct"/>
            <w:tcBorders>
              <w:top w:val="single" w:sz="4" w:space="0" w:color="auto"/>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5</w:t>
            </w:r>
          </w:p>
        </w:tc>
        <w:tc>
          <w:tcPr>
            <w:tcW w:w="2183" w:type="pct"/>
            <w:tcBorders>
              <w:top w:val="single" w:sz="4" w:space="0" w:color="auto"/>
              <w:left w:val="nil"/>
              <w:bottom w:val="single" w:sz="4" w:space="0" w:color="auto"/>
              <w:right w:val="single" w:sz="4" w:space="0" w:color="auto"/>
            </w:tcBorders>
            <w:vAlign w:val="center"/>
          </w:tcPr>
          <w:p w:rsidR="002B4B6C" w:rsidRDefault="002B4B6C" w:rsidP="00A8780E">
            <w:pPr>
              <w:widowControl/>
              <w:overflowPunct w:val="0"/>
              <w:adjustRightInd w:val="0"/>
              <w:snapToGrid w:val="0"/>
              <w:jc w:val="left"/>
              <w:rPr>
                <w:rFonts w:eastAsia="宋体"/>
                <w:sz w:val="18"/>
                <w:szCs w:val="18"/>
              </w:rPr>
            </w:pPr>
            <w:r>
              <w:rPr>
                <w:rFonts w:eastAsia="宋体"/>
                <w:sz w:val="18"/>
                <w:szCs w:val="18"/>
              </w:rPr>
              <w:t>中心市区空气质量优良天数比例（</w:t>
            </w:r>
            <w:r>
              <w:rPr>
                <w:rFonts w:eastAsia="宋体"/>
                <w:sz w:val="18"/>
                <w:szCs w:val="18"/>
              </w:rPr>
              <w:t>%</w:t>
            </w:r>
            <w:r>
              <w:rPr>
                <w:rFonts w:eastAsia="宋体"/>
                <w:sz w:val="18"/>
                <w:szCs w:val="18"/>
              </w:rPr>
              <w:t>）</w:t>
            </w:r>
          </w:p>
        </w:tc>
        <w:tc>
          <w:tcPr>
            <w:tcW w:w="745" w:type="pct"/>
            <w:tcBorders>
              <w:top w:val="single" w:sz="4" w:space="0" w:color="auto"/>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97.5</w:t>
            </w:r>
          </w:p>
        </w:tc>
        <w:tc>
          <w:tcPr>
            <w:tcW w:w="1016" w:type="pct"/>
            <w:tcBorders>
              <w:top w:val="single" w:sz="4" w:space="0" w:color="auto"/>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完成省下达目标</w:t>
            </w:r>
          </w:p>
        </w:tc>
        <w:tc>
          <w:tcPr>
            <w:tcW w:w="463" w:type="pct"/>
            <w:tcBorders>
              <w:top w:val="single" w:sz="4" w:space="0" w:color="auto"/>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约束性</w:t>
            </w:r>
          </w:p>
        </w:tc>
      </w:tr>
      <w:tr w:rsidR="002B4B6C" w:rsidTr="00A8780E">
        <w:trPr>
          <w:trHeight w:val="318"/>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B4B6C" w:rsidRDefault="002B4B6C" w:rsidP="00A8780E">
            <w:pPr>
              <w:widowControl/>
              <w:adjustRightInd w:val="0"/>
              <w:snapToGrid w:val="0"/>
              <w:jc w:val="center"/>
              <w:rPr>
                <w:rFonts w:eastAsia="宋体"/>
                <w:sz w:val="18"/>
                <w:szCs w:val="18"/>
              </w:rPr>
            </w:pPr>
          </w:p>
        </w:tc>
        <w:tc>
          <w:tcPr>
            <w:tcW w:w="352" w:type="pct"/>
            <w:tcBorders>
              <w:top w:val="single" w:sz="4" w:space="0" w:color="auto"/>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6</w:t>
            </w:r>
          </w:p>
        </w:tc>
        <w:tc>
          <w:tcPr>
            <w:tcW w:w="2183" w:type="pct"/>
            <w:tcBorders>
              <w:top w:val="single" w:sz="4" w:space="0" w:color="auto"/>
              <w:left w:val="nil"/>
              <w:bottom w:val="single" w:sz="4" w:space="0" w:color="auto"/>
              <w:right w:val="single" w:sz="4" w:space="0" w:color="auto"/>
            </w:tcBorders>
            <w:vAlign w:val="center"/>
          </w:tcPr>
          <w:p w:rsidR="002B4B6C" w:rsidRDefault="002B4B6C" w:rsidP="00A8780E">
            <w:pPr>
              <w:widowControl/>
              <w:overflowPunct w:val="0"/>
              <w:adjustRightInd w:val="0"/>
              <w:snapToGrid w:val="0"/>
              <w:jc w:val="left"/>
              <w:rPr>
                <w:rFonts w:eastAsia="宋体"/>
                <w:sz w:val="18"/>
                <w:szCs w:val="18"/>
              </w:rPr>
            </w:pPr>
            <w:r>
              <w:rPr>
                <w:rFonts w:eastAsia="宋体"/>
                <w:sz w:val="18"/>
                <w:szCs w:val="18"/>
              </w:rPr>
              <w:t>中心市区细颗粒物年均浓度（</w:t>
            </w:r>
            <w:r>
              <w:rPr>
                <w:rFonts w:eastAsia="宋体"/>
                <w:sz w:val="18"/>
                <w:szCs w:val="18"/>
              </w:rPr>
              <w:t>μg/m</w:t>
            </w:r>
            <w:r>
              <w:rPr>
                <w:rFonts w:eastAsia="宋体"/>
                <w:sz w:val="18"/>
                <w:szCs w:val="18"/>
                <w:vertAlign w:val="superscript"/>
              </w:rPr>
              <w:t>3</w:t>
            </w:r>
            <w:r>
              <w:rPr>
                <w:rFonts w:eastAsia="宋体"/>
                <w:sz w:val="18"/>
                <w:szCs w:val="18"/>
              </w:rPr>
              <w:t>）</w:t>
            </w:r>
          </w:p>
        </w:tc>
        <w:tc>
          <w:tcPr>
            <w:tcW w:w="745" w:type="pct"/>
            <w:tcBorders>
              <w:top w:val="single" w:sz="4" w:space="0" w:color="auto"/>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21</w:t>
            </w:r>
          </w:p>
        </w:tc>
        <w:tc>
          <w:tcPr>
            <w:tcW w:w="1016" w:type="pct"/>
            <w:tcBorders>
              <w:top w:val="single" w:sz="4" w:space="0" w:color="auto"/>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完成省下达目标</w:t>
            </w:r>
          </w:p>
        </w:tc>
        <w:tc>
          <w:tcPr>
            <w:tcW w:w="463" w:type="pct"/>
            <w:tcBorders>
              <w:top w:val="single" w:sz="4" w:space="0" w:color="auto"/>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约束性</w:t>
            </w:r>
          </w:p>
        </w:tc>
      </w:tr>
      <w:tr w:rsidR="002B4B6C" w:rsidTr="00A8780E">
        <w:trPr>
          <w:trHeight w:val="318"/>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B4B6C" w:rsidRDefault="002B4B6C" w:rsidP="00A8780E">
            <w:pPr>
              <w:widowControl/>
              <w:adjustRightInd w:val="0"/>
              <w:snapToGrid w:val="0"/>
              <w:jc w:val="center"/>
              <w:rPr>
                <w:rFonts w:eastAsia="宋体"/>
                <w:sz w:val="18"/>
                <w:szCs w:val="18"/>
              </w:rPr>
            </w:pPr>
          </w:p>
        </w:tc>
        <w:tc>
          <w:tcPr>
            <w:tcW w:w="352" w:type="pct"/>
            <w:tcBorders>
              <w:top w:val="single" w:sz="4" w:space="0" w:color="auto"/>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7</w:t>
            </w:r>
          </w:p>
        </w:tc>
        <w:tc>
          <w:tcPr>
            <w:tcW w:w="2183" w:type="pct"/>
            <w:tcBorders>
              <w:top w:val="single" w:sz="4" w:space="0" w:color="auto"/>
              <w:left w:val="nil"/>
              <w:bottom w:val="single" w:sz="4" w:space="0" w:color="auto"/>
              <w:right w:val="single" w:sz="4" w:space="0" w:color="auto"/>
            </w:tcBorders>
            <w:vAlign w:val="center"/>
          </w:tcPr>
          <w:p w:rsidR="002B4B6C" w:rsidRDefault="002B4B6C" w:rsidP="00A8780E">
            <w:pPr>
              <w:widowControl/>
              <w:overflowPunct w:val="0"/>
              <w:adjustRightInd w:val="0"/>
              <w:snapToGrid w:val="0"/>
              <w:jc w:val="left"/>
              <w:rPr>
                <w:rFonts w:eastAsia="宋体"/>
                <w:sz w:val="18"/>
                <w:szCs w:val="18"/>
              </w:rPr>
            </w:pPr>
            <w:r>
              <w:rPr>
                <w:rFonts w:eastAsia="宋体"/>
                <w:sz w:val="18"/>
                <w:szCs w:val="18"/>
              </w:rPr>
              <w:t>县级市建成区黑臭水体消除比例（</w:t>
            </w:r>
            <w:r>
              <w:rPr>
                <w:rFonts w:eastAsia="宋体"/>
                <w:sz w:val="18"/>
                <w:szCs w:val="18"/>
              </w:rPr>
              <w:t>%</w:t>
            </w:r>
            <w:r>
              <w:rPr>
                <w:rFonts w:eastAsia="宋体"/>
                <w:sz w:val="18"/>
                <w:szCs w:val="18"/>
              </w:rPr>
              <w:t>）</w:t>
            </w:r>
          </w:p>
        </w:tc>
        <w:tc>
          <w:tcPr>
            <w:tcW w:w="745" w:type="pct"/>
            <w:tcBorders>
              <w:top w:val="single" w:sz="4" w:space="0" w:color="auto"/>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w:t>
            </w:r>
          </w:p>
        </w:tc>
        <w:tc>
          <w:tcPr>
            <w:tcW w:w="1016" w:type="pct"/>
            <w:tcBorders>
              <w:top w:val="single" w:sz="4" w:space="0" w:color="auto"/>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基本消除</w:t>
            </w:r>
          </w:p>
        </w:tc>
        <w:tc>
          <w:tcPr>
            <w:tcW w:w="463" w:type="pct"/>
            <w:tcBorders>
              <w:top w:val="single" w:sz="4" w:space="0" w:color="auto"/>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预期性</w:t>
            </w:r>
          </w:p>
        </w:tc>
      </w:tr>
      <w:tr w:rsidR="002B4B6C" w:rsidTr="00A8780E">
        <w:trPr>
          <w:trHeight w:val="318"/>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B4B6C" w:rsidRDefault="002B4B6C" w:rsidP="00A8780E">
            <w:pPr>
              <w:widowControl/>
              <w:adjustRightInd w:val="0"/>
              <w:snapToGrid w:val="0"/>
              <w:jc w:val="center"/>
              <w:rPr>
                <w:rFonts w:eastAsia="宋体"/>
                <w:sz w:val="18"/>
                <w:szCs w:val="18"/>
              </w:rPr>
            </w:pPr>
          </w:p>
        </w:tc>
        <w:tc>
          <w:tcPr>
            <w:tcW w:w="352" w:type="pct"/>
            <w:tcBorders>
              <w:top w:val="single" w:sz="4" w:space="0" w:color="auto"/>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8</w:t>
            </w:r>
          </w:p>
        </w:tc>
        <w:tc>
          <w:tcPr>
            <w:tcW w:w="2183" w:type="pct"/>
            <w:tcBorders>
              <w:top w:val="single" w:sz="4" w:space="0" w:color="auto"/>
              <w:left w:val="nil"/>
              <w:bottom w:val="single" w:sz="4" w:space="0" w:color="auto"/>
              <w:right w:val="single" w:sz="4" w:space="0" w:color="auto"/>
            </w:tcBorders>
            <w:vAlign w:val="center"/>
          </w:tcPr>
          <w:p w:rsidR="002B4B6C" w:rsidRDefault="002B4B6C" w:rsidP="00A8780E">
            <w:pPr>
              <w:widowControl/>
              <w:overflowPunct w:val="0"/>
              <w:adjustRightInd w:val="0"/>
              <w:snapToGrid w:val="0"/>
              <w:jc w:val="left"/>
              <w:rPr>
                <w:rFonts w:eastAsia="宋体"/>
                <w:sz w:val="18"/>
                <w:szCs w:val="18"/>
              </w:rPr>
            </w:pPr>
            <w:r>
              <w:rPr>
                <w:rFonts w:eastAsia="宋体"/>
                <w:sz w:val="18"/>
                <w:szCs w:val="18"/>
              </w:rPr>
              <w:t>蓝天天数</w:t>
            </w:r>
          </w:p>
        </w:tc>
        <w:tc>
          <w:tcPr>
            <w:tcW w:w="745" w:type="pct"/>
            <w:tcBorders>
              <w:top w:val="single" w:sz="4" w:space="0" w:color="auto"/>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w:t>
            </w:r>
          </w:p>
        </w:tc>
        <w:tc>
          <w:tcPr>
            <w:tcW w:w="1016" w:type="pct"/>
            <w:tcBorders>
              <w:top w:val="single" w:sz="4" w:space="0" w:color="auto"/>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不低于</w:t>
            </w:r>
            <w:r>
              <w:rPr>
                <w:rFonts w:eastAsia="宋体"/>
                <w:sz w:val="18"/>
                <w:szCs w:val="18"/>
              </w:rPr>
              <w:t>“</w:t>
            </w:r>
            <w:r>
              <w:rPr>
                <w:rFonts w:eastAsia="宋体"/>
                <w:sz w:val="18"/>
                <w:szCs w:val="18"/>
              </w:rPr>
              <w:t>十三五</w:t>
            </w:r>
            <w:r>
              <w:rPr>
                <w:rFonts w:eastAsia="宋体"/>
                <w:sz w:val="18"/>
                <w:szCs w:val="18"/>
              </w:rPr>
              <w:t>”</w:t>
            </w:r>
            <w:r>
              <w:rPr>
                <w:rFonts w:eastAsia="宋体"/>
                <w:sz w:val="18"/>
                <w:szCs w:val="18"/>
              </w:rPr>
              <w:t>平均水平</w:t>
            </w:r>
          </w:p>
        </w:tc>
        <w:tc>
          <w:tcPr>
            <w:tcW w:w="463" w:type="pct"/>
            <w:tcBorders>
              <w:top w:val="single" w:sz="4" w:space="0" w:color="auto"/>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引领性</w:t>
            </w:r>
          </w:p>
        </w:tc>
      </w:tr>
      <w:tr w:rsidR="002B4B6C" w:rsidTr="00A8780E">
        <w:trPr>
          <w:trHeight w:val="318"/>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B4B6C" w:rsidRDefault="002B4B6C" w:rsidP="00A8780E">
            <w:pPr>
              <w:widowControl/>
              <w:adjustRightInd w:val="0"/>
              <w:snapToGrid w:val="0"/>
              <w:jc w:val="center"/>
              <w:rPr>
                <w:rFonts w:eastAsia="宋体"/>
                <w:sz w:val="18"/>
                <w:szCs w:val="18"/>
              </w:rPr>
            </w:pPr>
          </w:p>
        </w:tc>
        <w:tc>
          <w:tcPr>
            <w:tcW w:w="352" w:type="pct"/>
            <w:tcBorders>
              <w:top w:val="single" w:sz="4" w:space="0" w:color="auto"/>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9</w:t>
            </w:r>
          </w:p>
        </w:tc>
        <w:tc>
          <w:tcPr>
            <w:tcW w:w="2183" w:type="pct"/>
            <w:tcBorders>
              <w:top w:val="single" w:sz="4" w:space="0" w:color="auto"/>
              <w:left w:val="nil"/>
              <w:bottom w:val="single" w:sz="4" w:space="0" w:color="auto"/>
              <w:right w:val="single" w:sz="4" w:space="0" w:color="auto"/>
            </w:tcBorders>
            <w:vAlign w:val="center"/>
          </w:tcPr>
          <w:p w:rsidR="002B4B6C" w:rsidRDefault="002B4B6C" w:rsidP="00A8780E">
            <w:pPr>
              <w:widowControl/>
              <w:overflowPunct w:val="0"/>
              <w:adjustRightInd w:val="0"/>
              <w:snapToGrid w:val="0"/>
              <w:jc w:val="left"/>
              <w:rPr>
                <w:rFonts w:eastAsia="宋体"/>
                <w:sz w:val="18"/>
                <w:szCs w:val="18"/>
              </w:rPr>
            </w:pPr>
            <w:r>
              <w:rPr>
                <w:rFonts w:eastAsia="宋体"/>
                <w:sz w:val="18"/>
                <w:szCs w:val="18"/>
              </w:rPr>
              <w:t>城市公园绿地</w:t>
            </w:r>
            <w:r>
              <w:rPr>
                <w:rFonts w:eastAsia="宋体"/>
                <w:sz w:val="18"/>
                <w:szCs w:val="18"/>
              </w:rPr>
              <w:t>500</w:t>
            </w:r>
            <w:r>
              <w:rPr>
                <w:rFonts w:eastAsia="宋体"/>
                <w:sz w:val="18"/>
                <w:szCs w:val="18"/>
              </w:rPr>
              <w:t>米服务半径覆盖率（</w:t>
            </w:r>
            <w:r>
              <w:rPr>
                <w:rFonts w:eastAsia="宋体"/>
                <w:sz w:val="18"/>
                <w:szCs w:val="18"/>
              </w:rPr>
              <w:t>%</w:t>
            </w:r>
            <w:r>
              <w:rPr>
                <w:rFonts w:eastAsia="宋体"/>
                <w:sz w:val="18"/>
                <w:szCs w:val="18"/>
              </w:rPr>
              <w:t>）</w:t>
            </w:r>
          </w:p>
        </w:tc>
        <w:tc>
          <w:tcPr>
            <w:tcW w:w="745" w:type="pct"/>
            <w:tcBorders>
              <w:top w:val="single" w:sz="4" w:space="0" w:color="auto"/>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w:t>
            </w:r>
          </w:p>
        </w:tc>
        <w:tc>
          <w:tcPr>
            <w:tcW w:w="1016" w:type="pct"/>
            <w:tcBorders>
              <w:top w:val="single" w:sz="4" w:space="0" w:color="auto"/>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≥85</w:t>
            </w:r>
          </w:p>
        </w:tc>
        <w:tc>
          <w:tcPr>
            <w:tcW w:w="463" w:type="pct"/>
            <w:tcBorders>
              <w:top w:val="single" w:sz="4" w:space="0" w:color="auto"/>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引领性</w:t>
            </w:r>
          </w:p>
        </w:tc>
      </w:tr>
      <w:tr w:rsidR="002B4B6C" w:rsidTr="00A8780E">
        <w:trPr>
          <w:trHeight w:val="318"/>
          <w:jc w:val="center"/>
        </w:trPr>
        <w:tc>
          <w:tcPr>
            <w:tcW w:w="240" w:type="pct"/>
            <w:vMerge w:val="restart"/>
            <w:tcBorders>
              <w:top w:val="single" w:sz="4" w:space="0" w:color="auto"/>
              <w:left w:val="single" w:sz="4" w:space="0" w:color="auto"/>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美丽乡村</w:t>
            </w:r>
          </w:p>
        </w:tc>
        <w:tc>
          <w:tcPr>
            <w:tcW w:w="352" w:type="pct"/>
            <w:tcBorders>
              <w:top w:val="nil"/>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10</w:t>
            </w:r>
          </w:p>
        </w:tc>
        <w:tc>
          <w:tcPr>
            <w:tcW w:w="2183" w:type="pct"/>
            <w:tcBorders>
              <w:top w:val="nil"/>
              <w:left w:val="nil"/>
              <w:bottom w:val="single" w:sz="4" w:space="0" w:color="auto"/>
              <w:right w:val="single" w:sz="4" w:space="0" w:color="auto"/>
            </w:tcBorders>
            <w:vAlign w:val="center"/>
          </w:tcPr>
          <w:p w:rsidR="002B4B6C" w:rsidRDefault="002B4B6C" w:rsidP="00A8780E">
            <w:pPr>
              <w:widowControl/>
              <w:overflowPunct w:val="0"/>
              <w:adjustRightInd w:val="0"/>
              <w:snapToGrid w:val="0"/>
              <w:jc w:val="left"/>
              <w:rPr>
                <w:rFonts w:eastAsia="宋体"/>
                <w:sz w:val="18"/>
                <w:szCs w:val="18"/>
              </w:rPr>
            </w:pPr>
            <w:r>
              <w:rPr>
                <w:rFonts w:eastAsia="宋体"/>
                <w:sz w:val="18"/>
                <w:szCs w:val="18"/>
              </w:rPr>
              <w:t>农村生活污水治理率（</w:t>
            </w:r>
            <w:r>
              <w:rPr>
                <w:rFonts w:eastAsia="宋体"/>
                <w:sz w:val="18"/>
                <w:szCs w:val="18"/>
              </w:rPr>
              <w:t>%</w:t>
            </w:r>
            <w:r>
              <w:rPr>
                <w:rFonts w:eastAsia="宋体"/>
                <w:sz w:val="18"/>
                <w:szCs w:val="18"/>
              </w:rPr>
              <w:t>）</w:t>
            </w:r>
          </w:p>
        </w:tc>
        <w:tc>
          <w:tcPr>
            <w:tcW w:w="745" w:type="pct"/>
            <w:tcBorders>
              <w:top w:val="nil"/>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w:t>
            </w:r>
          </w:p>
        </w:tc>
        <w:tc>
          <w:tcPr>
            <w:tcW w:w="1016" w:type="pct"/>
            <w:tcBorders>
              <w:top w:val="nil"/>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75</w:t>
            </w:r>
          </w:p>
        </w:tc>
        <w:tc>
          <w:tcPr>
            <w:tcW w:w="463" w:type="pct"/>
            <w:tcBorders>
              <w:top w:val="nil"/>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预期性</w:t>
            </w:r>
          </w:p>
        </w:tc>
      </w:tr>
      <w:tr w:rsidR="002B4B6C" w:rsidTr="00A8780E">
        <w:trPr>
          <w:trHeight w:val="318"/>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B4B6C" w:rsidRDefault="002B4B6C" w:rsidP="00A8780E">
            <w:pPr>
              <w:widowControl/>
              <w:adjustRightInd w:val="0"/>
              <w:snapToGrid w:val="0"/>
              <w:jc w:val="center"/>
              <w:rPr>
                <w:rFonts w:eastAsia="宋体"/>
                <w:sz w:val="18"/>
                <w:szCs w:val="18"/>
              </w:rPr>
            </w:pPr>
          </w:p>
        </w:tc>
        <w:tc>
          <w:tcPr>
            <w:tcW w:w="352" w:type="pct"/>
            <w:tcBorders>
              <w:top w:val="nil"/>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11</w:t>
            </w:r>
          </w:p>
        </w:tc>
        <w:tc>
          <w:tcPr>
            <w:tcW w:w="2183" w:type="pct"/>
            <w:tcBorders>
              <w:top w:val="nil"/>
              <w:left w:val="nil"/>
              <w:bottom w:val="single" w:sz="4" w:space="0" w:color="auto"/>
              <w:right w:val="single" w:sz="4" w:space="0" w:color="auto"/>
            </w:tcBorders>
            <w:vAlign w:val="center"/>
          </w:tcPr>
          <w:p w:rsidR="002B4B6C" w:rsidRDefault="002B4B6C" w:rsidP="00A8780E">
            <w:pPr>
              <w:widowControl/>
              <w:overflowPunct w:val="0"/>
              <w:adjustRightInd w:val="0"/>
              <w:snapToGrid w:val="0"/>
              <w:jc w:val="left"/>
              <w:rPr>
                <w:rFonts w:eastAsia="宋体"/>
                <w:sz w:val="18"/>
                <w:szCs w:val="18"/>
              </w:rPr>
            </w:pPr>
            <w:r>
              <w:rPr>
                <w:rFonts w:eastAsia="宋体"/>
                <w:sz w:val="18"/>
                <w:szCs w:val="18"/>
              </w:rPr>
              <w:t>生态环境状况指数（新</w:t>
            </w:r>
            <w:r>
              <w:rPr>
                <w:rFonts w:eastAsia="宋体"/>
                <w:sz w:val="18"/>
                <w:szCs w:val="18"/>
              </w:rPr>
              <w:t>EI</w:t>
            </w:r>
            <w:r>
              <w:rPr>
                <w:rFonts w:eastAsia="宋体"/>
                <w:sz w:val="18"/>
                <w:szCs w:val="18"/>
              </w:rPr>
              <w:t>）</w:t>
            </w:r>
          </w:p>
        </w:tc>
        <w:tc>
          <w:tcPr>
            <w:tcW w:w="745" w:type="pct"/>
            <w:tcBorders>
              <w:top w:val="nil"/>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w:t>
            </w:r>
          </w:p>
        </w:tc>
        <w:tc>
          <w:tcPr>
            <w:tcW w:w="1016" w:type="pct"/>
            <w:tcBorders>
              <w:top w:val="nil"/>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稳中向好</w:t>
            </w:r>
          </w:p>
        </w:tc>
        <w:tc>
          <w:tcPr>
            <w:tcW w:w="463" w:type="pct"/>
            <w:tcBorders>
              <w:top w:val="nil"/>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预期性</w:t>
            </w:r>
          </w:p>
        </w:tc>
      </w:tr>
      <w:tr w:rsidR="002B4B6C" w:rsidTr="00A8780E">
        <w:trPr>
          <w:trHeight w:val="318"/>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B4B6C" w:rsidRDefault="002B4B6C" w:rsidP="00A8780E">
            <w:pPr>
              <w:widowControl/>
              <w:adjustRightInd w:val="0"/>
              <w:snapToGrid w:val="0"/>
              <w:jc w:val="center"/>
              <w:rPr>
                <w:rFonts w:eastAsia="宋体"/>
                <w:sz w:val="18"/>
                <w:szCs w:val="18"/>
              </w:rPr>
            </w:pPr>
          </w:p>
        </w:tc>
        <w:tc>
          <w:tcPr>
            <w:tcW w:w="352" w:type="pct"/>
            <w:tcBorders>
              <w:top w:val="nil"/>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12</w:t>
            </w:r>
          </w:p>
        </w:tc>
        <w:tc>
          <w:tcPr>
            <w:tcW w:w="2183" w:type="pct"/>
            <w:tcBorders>
              <w:top w:val="nil"/>
              <w:left w:val="nil"/>
              <w:bottom w:val="single" w:sz="4" w:space="0" w:color="auto"/>
              <w:right w:val="single" w:sz="4" w:space="0" w:color="auto"/>
            </w:tcBorders>
            <w:vAlign w:val="center"/>
          </w:tcPr>
          <w:p w:rsidR="002B4B6C" w:rsidRDefault="002B4B6C" w:rsidP="00A8780E">
            <w:pPr>
              <w:widowControl/>
              <w:overflowPunct w:val="0"/>
              <w:adjustRightInd w:val="0"/>
              <w:snapToGrid w:val="0"/>
              <w:jc w:val="left"/>
              <w:rPr>
                <w:rFonts w:eastAsia="宋体"/>
                <w:sz w:val="18"/>
                <w:szCs w:val="18"/>
              </w:rPr>
            </w:pPr>
            <w:r>
              <w:rPr>
                <w:rFonts w:eastAsia="宋体"/>
                <w:sz w:val="18"/>
                <w:szCs w:val="18"/>
              </w:rPr>
              <w:t>森林覆盖率（</w:t>
            </w:r>
            <w:r>
              <w:rPr>
                <w:rFonts w:eastAsia="宋体"/>
                <w:sz w:val="18"/>
                <w:szCs w:val="18"/>
              </w:rPr>
              <w:t>%</w:t>
            </w:r>
            <w:r>
              <w:rPr>
                <w:rFonts w:eastAsia="宋体"/>
                <w:sz w:val="18"/>
                <w:szCs w:val="18"/>
              </w:rPr>
              <w:t>）</w:t>
            </w:r>
          </w:p>
        </w:tc>
        <w:tc>
          <w:tcPr>
            <w:tcW w:w="745" w:type="pct"/>
            <w:tcBorders>
              <w:top w:val="nil"/>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58.7</w:t>
            </w:r>
          </w:p>
        </w:tc>
        <w:tc>
          <w:tcPr>
            <w:tcW w:w="1016" w:type="pct"/>
            <w:tcBorders>
              <w:top w:val="nil"/>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58.7</w:t>
            </w:r>
          </w:p>
        </w:tc>
        <w:tc>
          <w:tcPr>
            <w:tcW w:w="463" w:type="pct"/>
            <w:tcBorders>
              <w:top w:val="nil"/>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约束性</w:t>
            </w:r>
          </w:p>
        </w:tc>
      </w:tr>
      <w:tr w:rsidR="002B4B6C" w:rsidTr="00A8780E">
        <w:trPr>
          <w:trHeight w:val="318"/>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B4B6C" w:rsidRDefault="002B4B6C" w:rsidP="00A8780E">
            <w:pPr>
              <w:widowControl/>
              <w:adjustRightInd w:val="0"/>
              <w:snapToGrid w:val="0"/>
              <w:jc w:val="center"/>
              <w:rPr>
                <w:rFonts w:eastAsia="宋体"/>
                <w:sz w:val="18"/>
                <w:szCs w:val="18"/>
              </w:rPr>
            </w:pPr>
          </w:p>
        </w:tc>
        <w:tc>
          <w:tcPr>
            <w:tcW w:w="352" w:type="pct"/>
            <w:tcBorders>
              <w:top w:val="nil"/>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13</w:t>
            </w:r>
          </w:p>
        </w:tc>
        <w:tc>
          <w:tcPr>
            <w:tcW w:w="2183" w:type="pct"/>
            <w:tcBorders>
              <w:top w:val="nil"/>
              <w:left w:val="nil"/>
              <w:bottom w:val="single" w:sz="4" w:space="0" w:color="auto"/>
              <w:right w:val="single" w:sz="4" w:space="0" w:color="auto"/>
            </w:tcBorders>
            <w:vAlign w:val="center"/>
          </w:tcPr>
          <w:p w:rsidR="002B4B6C" w:rsidRDefault="002B4B6C" w:rsidP="00A8780E">
            <w:pPr>
              <w:widowControl/>
              <w:overflowPunct w:val="0"/>
              <w:adjustRightInd w:val="0"/>
              <w:snapToGrid w:val="0"/>
              <w:jc w:val="left"/>
              <w:rPr>
                <w:rFonts w:eastAsia="宋体"/>
                <w:sz w:val="18"/>
                <w:szCs w:val="18"/>
              </w:rPr>
            </w:pPr>
            <w:r>
              <w:rPr>
                <w:rFonts w:eastAsia="宋体"/>
                <w:sz w:val="18"/>
                <w:szCs w:val="18"/>
              </w:rPr>
              <w:t>生态保护红线占国土面积比例（</w:t>
            </w:r>
            <w:r>
              <w:rPr>
                <w:rFonts w:eastAsia="宋体"/>
                <w:sz w:val="18"/>
                <w:szCs w:val="18"/>
              </w:rPr>
              <w:t>%</w:t>
            </w:r>
            <w:r>
              <w:rPr>
                <w:rFonts w:eastAsia="宋体"/>
                <w:sz w:val="18"/>
                <w:szCs w:val="18"/>
              </w:rPr>
              <w:t>）</w:t>
            </w:r>
          </w:p>
        </w:tc>
        <w:tc>
          <w:tcPr>
            <w:tcW w:w="745" w:type="pct"/>
            <w:tcBorders>
              <w:top w:val="nil"/>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w:t>
            </w:r>
          </w:p>
        </w:tc>
        <w:tc>
          <w:tcPr>
            <w:tcW w:w="1016" w:type="pct"/>
            <w:tcBorders>
              <w:top w:val="nil"/>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不降低</w:t>
            </w:r>
          </w:p>
        </w:tc>
        <w:tc>
          <w:tcPr>
            <w:tcW w:w="463" w:type="pct"/>
            <w:tcBorders>
              <w:top w:val="nil"/>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约束性</w:t>
            </w:r>
          </w:p>
        </w:tc>
      </w:tr>
      <w:tr w:rsidR="002B4B6C" w:rsidTr="00A8780E">
        <w:trPr>
          <w:trHeight w:val="318"/>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B4B6C" w:rsidRDefault="002B4B6C" w:rsidP="00A8780E">
            <w:pPr>
              <w:widowControl/>
              <w:adjustRightInd w:val="0"/>
              <w:snapToGrid w:val="0"/>
              <w:jc w:val="center"/>
              <w:rPr>
                <w:rFonts w:eastAsia="宋体"/>
                <w:sz w:val="18"/>
                <w:szCs w:val="18"/>
              </w:rPr>
            </w:pPr>
          </w:p>
        </w:tc>
        <w:tc>
          <w:tcPr>
            <w:tcW w:w="352" w:type="pct"/>
            <w:tcBorders>
              <w:top w:val="nil"/>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14</w:t>
            </w:r>
          </w:p>
        </w:tc>
        <w:tc>
          <w:tcPr>
            <w:tcW w:w="2183" w:type="pct"/>
            <w:tcBorders>
              <w:top w:val="nil"/>
              <w:left w:val="nil"/>
              <w:bottom w:val="single" w:sz="4" w:space="0" w:color="auto"/>
              <w:right w:val="single" w:sz="4" w:space="0" w:color="auto"/>
            </w:tcBorders>
            <w:vAlign w:val="center"/>
          </w:tcPr>
          <w:p w:rsidR="002B4B6C" w:rsidRDefault="002B4B6C" w:rsidP="00A8780E">
            <w:pPr>
              <w:widowControl/>
              <w:overflowPunct w:val="0"/>
              <w:adjustRightInd w:val="0"/>
              <w:snapToGrid w:val="0"/>
              <w:jc w:val="left"/>
              <w:rPr>
                <w:rFonts w:eastAsia="宋体"/>
                <w:sz w:val="18"/>
                <w:szCs w:val="18"/>
              </w:rPr>
            </w:pPr>
            <w:r>
              <w:rPr>
                <w:rFonts w:eastAsia="宋体"/>
                <w:sz w:val="18"/>
                <w:szCs w:val="18"/>
              </w:rPr>
              <w:t>绿盈乡村比例（</w:t>
            </w:r>
            <w:r>
              <w:rPr>
                <w:rFonts w:eastAsia="宋体"/>
                <w:sz w:val="18"/>
                <w:szCs w:val="18"/>
              </w:rPr>
              <w:t>%</w:t>
            </w:r>
            <w:r>
              <w:rPr>
                <w:rFonts w:eastAsia="宋体"/>
                <w:sz w:val="18"/>
                <w:szCs w:val="18"/>
              </w:rPr>
              <w:t>）</w:t>
            </w:r>
          </w:p>
        </w:tc>
        <w:tc>
          <w:tcPr>
            <w:tcW w:w="745" w:type="pct"/>
            <w:tcBorders>
              <w:top w:val="nil"/>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64.4</w:t>
            </w:r>
          </w:p>
        </w:tc>
        <w:tc>
          <w:tcPr>
            <w:tcW w:w="1016" w:type="pct"/>
            <w:tcBorders>
              <w:top w:val="nil"/>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≥80</w:t>
            </w:r>
          </w:p>
        </w:tc>
        <w:tc>
          <w:tcPr>
            <w:tcW w:w="463" w:type="pct"/>
            <w:tcBorders>
              <w:top w:val="nil"/>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引领性</w:t>
            </w:r>
          </w:p>
        </w:tc>
      </w:tr>
      <w:tr w:rsidR="002B4B6C" w:rsidTr="00A8780E">
        <w:trPr>
          <w:trHeight w:val="318"/>
          <w:jc w:val="center"/>
        </w:trPr>
        <w:tc>
          <w:tcPr>
            <w:tcW w:w="240" w:type="pct"/>
            <w:vMerge w:val="restart"/>
            <w:tcBorders>
              <w:top w:val="single" w:sz="4" w:space="0" w:color="auto"/>
              <w:left w:val="single" w:sz="4" w:space="0" w:color="auto"/>
              <w:bottom w:val="nil"/>
              <w:right w:val="single" w:sz="4" w:space="0" w:color="auto"/>
            </w:tcBorders>
            <w:vAlign w:val="center"/>
          </w:tcPr>
          <w:p w:rsidR="002B4B6C" w:rsidRDefault="002B4B6C" w:rsidP="00A8780E">
            <w:pPr>
              <w:adjustRightInd w:val="0"/>
              <w:snapToGrid w:val="0"/>
              <w:jc w:val="center"/>
              <w:rPr>
                <w:rFonts w:eastAsia="宋体"/>
                <w:sz w:val="18"/>
                <w:szCs w:val="18"/>
              </w:rPr>
            </w:pPr>
            <w:r>
              <w:rPr>
                <w:rFonts w:eastAsia="宋体"/>
                <w:sz w:val="18"/>
                <w:szCs w:val="18"/>
              </w:rPr>
              <w:t>美丽河湖</w:t>
            </w:r>
          </w:p>
        </w:tc>
        <w:tc>
          <w:tcPr>
            <w:tcW w:w="352" w:type="pct"/>
            <w:tcBorders>
              <w:top w:val="nil"/>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15</w:t>
            </w:r>
          </w:p>
        </w:tc>
        <w:tc>
          <w:tcPr>
            <w:tcW w:w="2183" w:type="pct"/>
            <w:tcBorders>
              <w:top w:val="nil"/>
              <w:left w:val="nil"/>
              <w:bottom w:val="single" w:sz="4" w:space="0" w:color="auto"/>
              <w:right w:val="single" w:sz="4" w:space="0" w:color="auto"/>
            </w:tcBorders>
            <w:vAlign w:val="center"/>
          </w:tcPr>
          <w:p w:rsidR="002B4B6C" w:rsidRDefault="002B4B6C" w:rsidP="00A8780E">
            <w:pPr>
              <w:adjustRightInd w:val="0"/>
              <w:snapToGrid w:val="0"/>
              <w:jc w:val="left"/>
              <w:rPr>
                <w:rFonts w:eastAsia="宋体"/>
                <w:sz w:val="18"/>
                <w:szCs w:val="18"/>
              </w:rPr>
            </w:pPr>
            <w:r>
              <w:rPr>
                <w:rFonts w:eastAsia="宋体"/>
                <w:sz w:val="18"/>
                <w:szCs w:val="18"/>
              </w:rPr>
              <w:t>美丽河湖数量（个）</w:t>
            </w:r>
          </w:p>
        </w:tc>
        <w:tc>
          <w:tcPr>
            <w:tcW w:w="745" w:type="pct"/>
            <w:tcBorders>
              <w:top w:val="nil"/>
              <w:left w:val="nil"/>
              <w:bottom w:val="single" w:sz="4" w:space="0" w:color="auto"/>
              <w:right w:val="single" w:sz="4" w:space="0" w:color="auto"/>
            </w:tcBorders>
            <w:vAlign w:val="center"/>
          </w:tcPr>
          <w:p w:rsidR="002B4B6C" w:rsidRDefault="002B4B6C" w:rsidP="00A8780E">
            <w:pPr>
              <w:adjustRightInd w:val="0"/>
              <w:snapToGrid w:val="0"/>
              <w:jc w:val="center"/>
              <w:rPr>
                <w:rFonts w:eastAsia="宋体"/>
                <w:sz w:val="18"/>
                <w:szCs w:val="18"/>
              </w:rPr>
            </w:pPr>
            <w:r>
              <w:rPr>
                <w:rFonts w:eastAsia="宋体"/>
                <w:sz w:val="18"/>
                <w:szCs w:val="18"/>
              </w:rPr>
              <w:t>/</w:t>
            </w:r>
          </w:p>
        </w:tc>
        <w:tc>
          <w:tcPr>
            <w:tcW w:w="1016" w:type="pct"/>
            <w:tcBorders>
              <w:top w:val="nil"/>
              <w:left w:val="nil"/>
              <w:bottom w:val="single" w:sz="4" w:space="0" w:color="auto"/>
              <w:right w:val="single" w:sz="4" w:space="0" w:color="auto"/>
            </w:tcBorders>
            <w:vAlign w:val="center"/>
          </w:tcPr>
          <w:p w:rsidR="002B4B6C" w:rsidRDefault="002B4B6C" w:rsidP="00A8780E">
            <w:pPr>
              <w:adjustRightInd w:val="0"/>
              <w:snapToGrid w:val="0"/>
              <w:jc w:val="center"/>
              <w:rPr>
                <w:rFonts w:eastAsia="宋体"/>
                <w:sz w:val="18"/>
                <w:szCs w:val="18"/>
              </w:rPr>
            </w:pPr>
            <w:r>
              <w:rPr>
                <w:rFonts w:eastAsia="宋体"/>
                <w:sz w:val="18"/>
                <w:szCs w:val="18"/>
              </w:rPr>
              <w:t>≥2</w:t>
            </w:r>
          </w:p>
        </w:tc>
        <w:tc>
          <w:tcPr>
            <w:tcW w:w="463" w:type="pct"/>
            <w:tcBorders>
              <w:top w:val="nil"/>
              <w:left w:val="nil"/>
              <w:bottom w:val="single" w:sz="4" w:space="0" w:color="auto"/>
              <w:right w:val="single" w:sz="4" w:space="0" w:color="auto"/>
            </w:tcBorders>
            <w:vAlign w:val="center"/>
          </w:tcPr>
          <w:p w:rsidR="002B4B6C" w:rsidRDefault="002B4B6C" w:rsidP="00A8780E">
            <w:pPr>
              <w:adjustRightInd w:val="0"/>
              <w:snapToGrid w:val="0"/>
              <w:jc w:val="center"/>
              <w:rPr>
                <w:rFonts w:eastAsia="宋体"/>
                <w:sz w:val="18"/>
                <w:szCs w:val="18"/>
              </w:rPr>
            </w:pPr>
            <w:r>
              <w:rPr>
                <w:rFonts w:eastAsia="宋体"/>
                <w:sz w:val="18"/>
                <w:szCs w:val="18"/>
              </w:rPr>
              <w:t>引领性</w:t>
            </w:r>
          </w:p>
        </w:tc>
      </w:tr>
      <w:tr w:rsidR="002B4B6C" w:rsidTr="00A8780E">
        <w:trPr>
          <w:trHeight w:val="318"/>
          <w:jc w:val="center"/>
        </w:trPr>
        <w:tc>
          <w:tcPr>
            <w:tcW w:w="240" w:type="pct"/>
            <w:vMerge/>
            <w:tcBorders>
              <w:left w:val="single" w:sz="4" w:space="0" w:color="auto"/>
              <w:right w:val="single" w:sz="4" w:space="0" w:color="auto"/>
            </w:tcBorders>
            <w:vAlign w:val="center"/>
          </w:tcPr>
          <w:p w:rsidR="002B4B6C" w:rsidRDefault="002B4B6C" w:rsidP="00A8780E">
            <w:pPr>
              <w:adjustRightInd w:val="0"/>
              <w:snapToGrid w:val="0"/>
              <w:jc w:val="center"/>
              <w:rPr>
                <w:rFonts w:eastAsia="宋体"/>
                <w:sz w:val="18"/>
                <w:szCs w:val="18"/>
              </w:rPr>
            </w:pPr>
          </w:p>
        </w:tc>
        <w:tc>
          <w:tcPr>
            <w:tcW w:w="352" w:type="pct"/>
            <w:tcBorders>
              <w:top w:val="nil"/>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16</w:t>
            </w:r>
          </w:p>
        </w:tc>
        <w:tc>
          <w:tcPr>
            <w:tcW w:w="2183" w:type="pct"/>
            <w:tcBorders>
              <w:top w:val="nil"/>
              <w:left w:val="nil"/>
              <w:bottom w:val="single" w:sz="4" w:space="0" w:color="auto"/>
              <w:right w:val="single" w:sz="4" w:space="0" w:color="auto"/>
            </w:tcBorders>
            <w:vAlign w:val="center"/>
          </w:tcPr>
          <w:p w:rsidR="002B4B6C" w:rsidRDefault="002B4B6C" w:rsidP="00A8780E">
            <w:pPr>
              <w:adjustRightInd w:val="0"/>
              <w:snapToGrid w:val="0"/>
              <w:jc w:val="left"/>
              <w:rPr>
                <w:rFonts w:eastAsia="宋体"/>
                <w:sz w:val="18"/>
                <w:szCs w:val="18"/>
              </w:rPr>
            </w:pPr>
            <w:r>
              <w:rPr>
                <w:rFonts w:eastAsia="宋体"/>
                <w:sz w:val="18"/>
                <w:szCs w:val="18"/>
              </w:rPr>
              <w:t>地表水达到或好于</w:t>
            </w:r>
            <w:r>
              <w:rPr>
                <w:rFonts w:eastAsia="宋体"/>
                <w:sz w:val="18"/>
                <w:szCs w:val="18"/>
              </w:rPr>
              <w:t>Ⅲ</w:t>
            </w:r>
            <w:r>
              <w:rPr>
                <w:rFonts w:eastAsia="宋体"/>
                <w:sz w:val="18"/>
                <w:szCs w:val="18"/>
              </w:rPr>
              <w:t>类水体比例（</w:t>
            </w:r>
            <w:r>
              <w:rPr>
                <w:rFonts w:eastAsia="宋体"/>
                <w:sz w:val="18"/>
                <w:szCs w:val="18"/>
              </w:rPr>
              <w:t>%</w:t>
            </w:r>
            <w:r>
              <w:rPr>
                <w:rFonts w:eastAsia="宋体"/>
                <w:sz w:val="18"/>
                <w:szCs w:val="18"/>
              </w:rPr>
              <w:t>）</w:t>
            </w:r>
          </w:p>
        </w:tc>
        <w:tc>
          <w:tcPr>
            <w:tcW w:w="745" w:type="pct"/>
            <w:tcBorders>
              <w:top w:val="nil"/>
              <w:left w:val="nil"/>
              <w:bottom w:val="single" w:sz="4" w:space="0" w:color="auto"/>
              <w:right w:val="single" w:sz="4" w:space="0" w:color="auto"/>
            </w:tcBorders>
            <w:vAlign w:val="center"/>
          </w:tcPr>
          <w:p w:rsidR="002B4B6C" w:rsidRDefault="002B4B6C" w:rsidP="00A8780E">
            <w:pPr>
              <w:adjustRightInd w:val="0"/>
              <w:snapToGrid w:val="0"/>
              <w:jc w:val="center"/>
              <w:rPr>
                <w:rFonts w:eastAsia="宋体"/>
                <w:sz w:val="18"/>
                <w:szCs w:val="18"/>
              </w:rPr>
            </w:pPr>
            <w:r>
              <w:rPr>
                <w:rFonts w:eastAsia="宋体"/>
                <w:sz w:val="18"/>
                <w:szCs w:val="18"/>
              </w:rPr>
              <w:t>95.6</w:t>
            </w:r>
          </w:p>
        </w:tc>
        <w:tc>
          <w:tcPr>
            <w:tcW w:w="1016" w:type="pct"/>
            <w:tcBorders>
              <w:top w:val="nil"/>
              <w:left w:val="nil"/>
              <w:bottom w:val="single" w:sz="4" w:space="0" w:color="auto"/>
              <w:right w:val="single" w:sz="4" w:space="0" w:color="auto"/>
            </w:tcBorders>
            <w:vAlign w:val="center"/>
          </w:tcPr>
          <w:p w:rsidR="002B4B6C" w:rsidRDefault="002B4B6C" w:rsidP="00A8780E">
            <w:pPr>
              <w:adjustRightInd w:val="0"/>
              <w:snapToGrid w:val="0"/>
              <w:jc w:val="center"/>
              <w:rPr>
                <w:rFonts w:eastAsia="宋体"/>
                <w:sz w:val="18"/>
                <w:szCs w:val="18"/>
              </w:rPr>
            </w:pPr>
            <w:r>
              <w:rPr>
                <w:rFonts w:eastAsia="宋体"/>
                <w:sz w:val="18"/>
                <w:szCs w:val="18"/>
              </w:rPr>
              <w:t>≥95.6</w:t>
            </w:r>
          </w:p>
        </w:tc>
        <w:tc>
          <w:tcPr>
            <w:tcW w:w="463" w:type="pct"/>
            <w:tcBorders>
              <w:top w:val="nil"/>
              <w:left w:val="nil"/>
              <w:bottom w:val="single" w:sz="4" w:space="0" w:color="auto"/>
              <w:right w:val="single" w:sz="4" w:space="0" w:color="auto"/>
            </w:tcBorders>
            <w:vAlign w:val="center"/>
          </w:tcPr>
          <w:p w:rsidR="002B4B6C" w:rsidRDefault="002B4B6C" w:rsidP="00A8780E">
            <w:pPr>
              <w:adjustRightInd w:val="0"/>
              <w:snapToGrid w:val="0"/>
              <w:jc w:val="center"/>
              <w:rPr>
                <w:rFonts w:eastAsia="宋体"/>
                <w:sz w:val="18"/>
                <w:szCs w:val="18"/>
              </w:rPr>
            </w:pPr>
            <w:r>
              <w:rPr>
                <w:rFonts w:eastAsia="宋体"/>
                <w:sz w:val="18"/>
                <w:szCs w:val="18"/>
              </w:rPr>
              <w:t>约束性</w:t>
            </w:r>
          </w:p>
        </w:tc>
      </w:tr>
      <w:tr w:rsidR="002B4B6C" w:rsidTr="00A8780E">
        <w:trPr>
          <w:trHeight w:val="318"/>
          <w:jc w:val="center"/>
        </w:trPr>
        <w:tc>
          <w:tcPr>
            <w:tcW w:w="0" w:type="auto"/>
            <w:vMerge/>
            <w:tcBorders>
              <w:top w:val="single" w:sz="4" w:space="0" w:color="auto"/>
              <w:left w:val="single" w:sz="4" w:space="0" w:color="auto"/>
              <w:bottom w:val="nil"/>
              <w:right w:val="single" w:sz="4" w:space="0" w:color="auto"/>
            </w:tcBorders>
            <w:vAlign w:val="center"/>
          </w:tcPr>
          <w:p w:rsidR="002B4B6C" w:rsidRDefault="002B4B6C" w:rsidP="00A8780E">
            <w:pPr>
              <w:widowControl/>
              <w:adjustRightInd w:val="0"/>
              <w:snapToGrid w:val="0"/>
              <w:jc w:val="center"/>
              <w:rPr>
                <w:rFonts w:eastAsia="宋体"/>
                <w:sz w:val="18"/>
                <w:szCs w:val="18"/>
              </w:rPr>
            </w:pPr>
          </w:p>
        </w:tc>
        <w:tc>
          <w:tcPr>
            <w:tcW w:w="352" w:type="pct"/>
            <w:tcBorders>
              <w:top w:val="nil"/>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17</w:t>
            </w:r>
          </w:p>
        </w:tc>
        <w:tc>
          <w:tcPr>
            <w:tcW w:w="2183" w:type="pct"/>
            <w:tcBorders>
              <w:top w:val="nil"/>
              <w:left w:val="nil"/>
              <w:bottom w:val="single" w:sz="4" w:space="0" w:color="auto"/>
              <w:right w:val="single" w:sz="4" w:space="0" w:color="auto"/>
            </w:tcBorders>
            <w:vAlign w:val="center"/>
          </w:tcPr>
          <w:p w:rsidR="002B4B6C" w:rsidRDefault="002B4B6C" w:rsidP="00A8780E">
            <w:pPr>
              <w:widowControl/>
              <w:overflowPunct w:val="0"/>
              <w:adjustRightInd w:val="0"/>
              <w:snapToGrid w:val="0"/>
              <w:jc w:val="left"/>
              <w:rPr>
                <w:rFonts w:eastAsia="宋体"/>
                <w:sz w:val="18"/>
                <w:szCs w:val="18"/>
              </w:rPr>
            </w:pPr>
            <w:r>
              <w:rPr>
                <w:rFonts w:eastAsia="宋体"/>
                <w:sz w:val="18"/>
                <w:szCs w:val="18"/>
              </w:rPr>
              <w:t>地表水质量劣</w:t>
            </w:r>
            <w:r>
              <w:rPr>
                <w:rFonts w:eastAsia="宋体"/>
                <w:sz w:val="18"/>
                <w:szCs w:val="18"/>
              </w:rPr>
              <w:t>Ⅴ</w:t>
            </w:r>
            <w:r>
              <w:rPr>
                <w:rFonts w:eastAsia="宋体"/>
                <w:sz w:val="18"/>
                <w:szCs w:val="18"/>
              </w:rPr>
              <w:t>类水体比例（</w:t>
            </w:r>
            <w:r>
              <w:rPr>
                <w:rFonts w:eastAsia="宋体"/>
                <w:sz w:val="18"/>
                <w:szCs w:val="18"/>
              </w:rPr>
              <w:t>%</w:t>
            </w:r>
            <w:r>
              <w:rPr>
                <w:rFonts w:eastAsia="宋体"/>
                <w:sz w:val="18"/>
                <w:szCs w:val="18"/>
              </w:rPr>
              <w:t>）</w:t>
            </w:r>
          </w:p>
        </w:tc>
        <w:tc>
          <w:tcPr>
            <w:tcW w:w="745" w:type="pct"/>
            <w:tcBorders>
              <w:top w:val="nil"/>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0</w:t>
            </w:r>
          </w:p>
        </w:tc>
        <w:tc>
          <w:tcPr>
            <w:tcW w:w="1016" w:type="pct"/>
            <w:tcBorders>
              <w:top w:val="nil"/>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0</w:t>
            </w:r>
          </w:p>
        </w:tc>
        <w:tc>
          <w:tcPr>
            <w:tcW w:w="463" w:type="pct"/>
            <w:tcBorders>
              <w:top w:val="nil"/>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约束性</w:t>
            </w:r>
          </w:p>
        </w:tc>
      </w:tr>
      <w:tr w:rsidR="002B4B6C" w:rsidTr="00A8780E">
        <w:trPr>
          <w:trHeight w:val="318"/>
          <w:jc w:val="center"/>
        </w:trPr>
        <w:tc>
          <w:tcPr>
            <w:tcW w:w="0" w:type="auto"/>
            <w:vMerge/>
            <w:tcBorders>
              <w:top w:val="single" w:sz="4" w:space="0" w:color="auto"/>
              <w:left w:val="single" w:sz="4" w:space="0" w:color="auto"/>
              <w:bottom w:val="nil"/>
              <w:right w:val="single" w:sz="4" w:space="0" w:color="auto"/>
            </w:tcBorders>
            <w:vAlign w:val="center"/>
          </w:tcPr>
          <w:p w:rsidR="002B4B6C" w:rsidRDefault="002B4B6C" w:rsidP="00A8780E">
            <w:pPr>
              <w:widowControl/>
              <w:adjustRightInd w:val="0"/>
              <w:snapToGrid w:val="0"/>
              <w:jc w:val="center"/>
              <w:rPr>
                <w:rFonts w:eastAsia="宋体"/>
                <w:sz w:val="18"/>
                <w:szCs w:val="18"/>
              </w:rPr>
            </w:pPr>
          </w:p>
        </w:tc>
        <w:tc>
          <w:tcPr>
            <w:tcW w:w="352" w:type="pct"/>
            <w:tcBorders>
              <w:top w:val="nil"/>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18</w:t>
            </w:r>
          </w:p>
        </w:tc>
        <w:tc>
          <w:tcPr>
            <w:tcW w:w="2183" w:type="pct"/>
            <w:tcBorders>
              <w:top w:val="nil"/>
              <w:left w:val="nil"/>
              <w:bottom w:val="single" w:sz="4" w:space="0" w:color="auto"/>
              <w:right w:val="single" w:sz="4" w:space="0" w:color="auto"/>
            </w:tcBorders>
            <w:vAlign w:val="center"/>
          </w:tcPr>
          <w:p w:rsidR="002B4B6C" w:rsidRDefault="002B4B6C" w:rsidP="00A8780E">
            <w:pPr>
              <w:widowControl/>
              <w:overflowPunct w:val="0"/>
              <w:adjustRightInd w:val="0"/>
              <w:snapToGrid w:val="0"/>
              <w:jc w:val="left"/>
              <w:rPr>
                <w:rFonts w:eastAsia="宋体"/>
                <w:sz w:val="18"/>
                <w:szCs w:val="18"/>
              </w:rPr>
            </w:pPr>
            <w:r>
              <w:rPr>
                <w:rFonts w:eastAsia="宋体"/>
                <w:sz w:val="18"/>
                <w:szCs w:val="18"/>
              </w:rPr>
              <w:t>小流域水质好于</w:t>
            </w:r>
            <w:r>
              <w:rPr>
                <w:rFonts w:eastAsia="宋体"/>
                <w:sz w:val="18"/>
                <w:szCs w:val="18"/>
              </w:rPr>
              <w:t>Ⅲ</w:t>
            </w:r>
            <w:r>
              <w:rPr>
                <w:rFonts w:eastAsia="宋体"/>
                <w:sz w:val="18"/>
                <w:szCs w:val="18"/>
              </w:rPr>
              <w:t>类比例（</w:t>
            </w:r>
            <w:r>
              <w:rPr>
                <w:rFonts w:eastAsia="宋体"/>
                <w:sz w:val="18"/>
                <w:szCs w:val="18"/>
              </w:rPr>
              <w:t>%</w:t>
            </w:r>
            <w:r>
              <w:rPr>
                <w:rFonts w:eastAsia="宋体"/>
                <w:sz w:val="18"/>
                <w:szCs w:val="18"/>
              </w:rPr>
              <w:t>）</w:t>
            </w:r>
          </w:p>
        </w:tc>
        <w:tc>
          <w:tcPr>
            <w:tcW w:w="745" w:type="pct"/>
            <w:tcBorders>
              <w:top w:val="nil"/>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93.1</w:t>
            </w:r>
          </w:p>
        </w:tc>
        <w:tc>
          <w:tcPr>
            <w:tcW w:w="1016" w:type="pct"/>
            <w:tcBorders>
              <w:top w:val="nil"/>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≥93</w:t>
            </w:r>
          </w:p>
        </w:tc>
        <w:tc>
          <w:tcPr>
            <w:tcW w:w="463" w:type="pct"/>
            <w:tcBorders>
              <w:top w:val="nil"/>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预期性</w:t>
            </w:r>
          </w:p>
        </w:tc>
      </w:tr>
      <w:tr w:rsidR="002B4B6C" w:rsidTr="00A8780E">
        <w:trPr>
          <w:trHeight w:val="318"/>
          <w:jc w:val="center"/>
        </w:trPr>
        <w:tc>
          <w:tcPr>
            <w:tcW w:w="0" w:type="auto"/>
            <w:vMerge/>
            <w:tcBorders>
              <w:top w:val="single" w:sz="4" w:space="0" w:color="auto"/>
              <w:left w:val="single" w:sz="4" w:space="0" w:color="auto"/>
              <w:bottom w:val="nil"/>
              <w:right w:val="single" w:sz="4" w:space="0" w:color="auto"/>
            </w:tcBorders>
            <w:vAlign w:val="center"/>
          </w:tcPr>
          <w:p w:rsidR="002B4B6C" w:rsidRDefault="002B4B6C" w:rsidP="00A8780E">
            <w:pPr>
              <w:widowControl/>
              <w:adjustRightInd w:val="0"/>
              <w:snapToGrid w:val="0"/>
              <w:jc w:val="center"/>
              <w:rPr>
                <w:rFonts w:eastAsia="宋体"/>
                <w:sz w:val="18"/>
                <w:szCs w:val="18"/>
              </w:rPr>
            </w:pPr>
          </w:p>
        </w:tc>
        <w:tc>
          <w:tcPr>
            <w:tcW w:w="352" w:type="pct"/>
            <w:tcBorders>
              <w:top w:val="nil"/>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19</w:t>
            </w:r>
          </w:p>
        </w:tc>
        <w:tc>
          <w:tcPr>
            <w:tcW w:w="2183" w:type="pct"/>
            <w:tcBorders>
              <w:top w:val="nil"/>
              <w:left w:val="nil"/>
              <w:bottom w:val="single" w:sz="4" w:space="0" w:color="auto"/>
              <w:right w:val="single" w:sz="4" w:space="0" w:color="auto"/>
            </w:tcBorders>
            <w:vAlign w:val="center"/>
          </w:tcPr>
          <w:p w:rsidR="002B4B6C" w:rsidRDefault="002B4B6C" w:rsidP="00A8780E">
            <w:pPr>
              <w:widowControl/>
              <w:overflowPunct w:val="0"/>
              <w:adjustRightInd w:val="0"/>
              <w:snapToGrid w:val="0"/>
              <w:jc w:val="left"/>
              <w:rPr>
                <w:rFonts w:eastAsia="宋体"/>
                <w:sz w:val="18"/>
                <w:szCs w:val="18"/>
              </w:rPr>
            </w:pPr>
            <w:r>
              <w:rPr>
                <w:rFonts w:eastAsia="宋体"/>
                <w:sz w:val="18"/>
                <w:szCs w:val="18"/>
              </w:rPr>
              <w:t>重现土著鱼类或水生植物的健康水体数量（种）</w:t>
            </w:r>
          </w:p>
        </w:tc>
        <w:tc>
          <w:tcPr>
            <w:tcW w:w="745" w:type="pct"/>
            <w:tcBorders>
              <w:top w:val="nil"/>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w:t>
            </w:r>
          </w:p>
        </w:tc>
        <w:tc>
          <w:tcPr>
            <w:tcW w:w="1016" w:type="pct"/>
            <w:tcBorders>
              <w:top w:val="nil"/>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1</w:t>
            </w:r>
          </w:p>
        </w:tc>
        <w:tc>
          <w:tcPr>
            <w:tcW w:w="463" w:type="pct"/>
            <w:tcBorders>
              <w:top w:val="nil"/>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引领性</w:t>
            </w:r>
          </w:p>
        </w:tc>
      </w:tr>
      <w:tr w:rsidR="002B4B6C" w:rsidTr="00A8780E">
        <w:trPr>
          <w:trHeight w:val="318"/>
          <w:jc w:val="center"/>
        </w:trPr>
        <w:tc>
          <w:tcPr>
            <w:tcW w:w="0" w:type="auto"/>
            <w:vMerge/>
            <w:tcBorders>
              <w:top w:val="single" w:sz="4" w:space="0" w:color="auto"/>
              <w:left w:val="single" w:sz="4" w:space="0" w:color="auto"/>
              <w:bottom w:val="nil"/>
              <w:right w:val="single" w:sz="4" w:space="0" w:color="auto"/>
            </w:tcBorders>
            <w:vAlign w:val="center"/>
          </w:tcPr>
          <w:p w:rsidR="002B4B6C" w:rsidRDefault="002B4B6C" w:rsidP="00A8780E">
            <w:pPr>
              <w:widowControl/>
              <w:adjustRightInd w:val="0"/>
              <w:snapToGrid w:val="0"/>
              <w:jc w:val="center"/>
              <w:rPr>
                <w:rFonts w:eastAsia="宋体"/>
                <w:sz w:val="18"/>
                <w:szCs w:val="18"/>
              </w:rPr>
            </w:pPr>
          </w:p>
        </w:tc>
        <w:tc>
          <w:tcPr>
            <w:tcW w:w="352" w:type="pct"/>
            <w:tcBorders>
              <w:top w:val="nil"/>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20</w:t>
            </w:r>
          </w:p>
        </w:tc>
        <w:tc>
          <w:tcPr>
            <w:tcW w:w="2183" w:type="pct"/>
            <w:tcBorders>
              <w:top w:val="nil"/>
              <w:left w:val="nil"/>
              <w:bottom w:val="single" w:sz="4" w:space="0" w:color="auto"/>
              <w:right w:val="single" w:sz="4" w:space="0" w:color="auto"/>
            </w:tcBorders>
            <w:vAlign w:val="center"/>
          </w:tcPr>
          <w:p w:rsidR="002B4B6C" w:rsidRDefault="002B4B6C" w:rsidP="00A8780E">
            <w:pPr>
              <w:widowControl/>
              <w:overflowPunct w:val="0"/>
              <w:adjustRightInd w:val="0"/>
              <w:snapToGrid w:val="0"/>
              <w:jc w:val="left"/>
              <w:rPr>
                <w:rFonts w:eastAsia="宋体"/>
                <w:sz w:val="18"/>
                <w:szCs w:val="18"/>
              </w:rPr>
            </w:pPr>
            <w:r>
              <w:rPr>
                <w:rFonts w:eastAsia="宋体"/>
                <w:sz w:val="18"/>
                <w:szCs w:val="18"/>
              </w:rPr>
              <w:t>地下水质量（区域点位）</w:t>
            </w:r>
            <w:r>
              <w:rPr>
                <w:rFonts w:eastAsia="宋体"/>
                <w:sz w:val="18"/>
                <w:szCs w:val="18"/>
              </w:rPr>
              <w:t>Ⅴ</w:t>
            </w:r>
            <w:r>
              <w:rPr>
                <w:rFonts w:eastAsia="宋体"/>
                <w:sz w:val="18"/>
                <w:szCs w:val="18"/>
              </w:rPr>
              <w:t>类水比例（</w:t>
            </w:r>
            <w:r>
              <w:rPr>
                <w:rFonts w:eastAsia="宋体"/>
                <w:sz w:val="18"/>
                <w:szCs w:val="18"/>
              </w:rPr>
              <w:t>%</w:t>
            </w:r>
            <w:r>
              <w:rPr>
                <w:rFonts w:eastAsia="宋体"/>
                <w:sz w:val="18"/>
                <w:szCs w:val="18"/>
              </w:rPr>
              <w:t>）</w:t>
            </w:r>
          </w:p>
        </w:tc>
        <w:tc>
          <w:tcPr>
            <w:tcW w:w="745" w:type="pct"/>
            <w:tcBorders>
              <w:top w:val="nil"/>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9.44</w:t>
            </w:r>
          </w:p>
        </w:tc>
        <w:tc>
          <w:tcPr>
            <w:tcW w:w="1016" w:type="pct"/>
            <w:tcBorders>
              <w:top w:val="nil"/>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≤10</w:t>
            </w:r>
          </w:p>
        </w:tc>
        <w:tc>
          <w:tcPr>
            <w:tcW w:w="463" w:type="pct"/>
            <w:tcBorders>
              <w:top w:val="nil"/>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约束性</w:t>
            </w:r>
          </w:p>
        </w:tc>
      </w:tr>
      <w:tr w:rsidR="002B4B6C" w:rsidTr="00A8780E">
        <w:trPr>
          <w:trHeight w:val="318"/>
          <w:jc w:val="center"/>
        </w:trPr>
        <w:tc>
          <w:tcPr>
            <w:tcW w:w="240" w:type="pct"/>
            <w:vMerge w:val="restart"/>
            <w:tcBorders>
              <w:top w:val="single" w:sz="4" w:space="0" w:color="auto"/>
              <w:left w:val="single" w:sz="4" w:space="0" w:color="auto"/>
              <w:bottom w:val="single" w:sz="4" w:space="0" w:color="auto"/>
              <w:right w:val="single" w:sz="4" w:space="0" w:color="auto"/>
            </w:tcBorders>
            <w:vAlign w:val="center"/>
          </w:tcPr>
          <w:p w:rsidR="002B4B6C" w:rsidRDefault="002B4B6C" w:rsidP="00A8780E">
            <w:pPr>
              <w:overflowPunct w:val="0"/>
              <w:adjustRightInd w:val="0"/>
              <w:snapToGrid w:val="0"/>
              <w:jc w:val="center"/>
              <w:rPr>
                <w:rFonts w:eastAsia="宋体"/>
                <w:sz w:val="18"/>
                <w:szCs w:val="18"/>
              </w:rPr>
            </w:pPr>
            <w:r>
              <w:rPr>
                <w:rFonts w:eastAsia="宋体"/>
                <w:sz w:val="18"/>
                <w:szCs w:val="18"/>
              </w:rPr>
              <w:t>美丽海湾</w:t>
            </w:r>
          </w:p>
        </w:tc>
        <w:tc>
          <w:tcPr>
            <w:tcW w:w="352" w:type="pct"/>
            <w:tcBorders>
              <w:top w:val="single" w:sz="4" w:space="0" w:color="auto"/>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21</w:t>
            </w:r>
          </w:p>
        </w:tc>
        <w:tc>
          <w:tcPr>
            <w:tcW w:w="2183" w:type="pct"/>
            <w:tcBorders>
              <w:top w:val="nil"/>
              <w:left w:val="nil"/>
              <w:bottom w:val="single" w:sz="4" w:space="0" w:color="auto"/>
              <w:right w:val="single" w:sz="4" w:space="0" w:color="auto"/>
            </w:tcBorders>
            <w:vAlign w:val="center"/>
          </w:tcPr>
          <w:p w:rsidR="002B4B6C" w:rsidRDefault="002B4B6C" w:rsidP="00A8780E">
            <w:pPr>
              <w:widowControl/>
              <w:overflowPunct w:val="0"/>
              <w:adjustRightInd w:val="0"/>
              <w:snapToGrid w:val="0"/>
              <w:jc w:val="left"/>
              <w:rPr>
                <w:rFonts w:eastAsia="宋体"/>
                <w:sz w:val="18"/>
                <w:szCs w:val="18"/>
              </w:rPr>
            </w:pPr>
            <w:r>
              <w:rPr>
                <w:rFonts w:eastAsia="宋体"/>
                <w:sz w:val="18"/>
                <w:szCs w:val="18"/>
              </w:rPr>
              <w:t>近岸海域水质一、二类面积比例（</w:t>
            </w:r>
            <w:r>
              <w:rPr>
                <w:rFonts w:eastAsia="宋体"/>
                <w:sz w:val="18"/>
                <w:szCs w:val="18"/>
              </w:rPr>
              <w:t>%</w:t>
            </w:r>
            <w:r>
              <w:rPr>
                <w:rFonts w:eastAsia="宋体"/>
                <w:sz w:val="18"/>
                <w:szCs w:val="18"/>
              </w:rPr>
              <w:t>）</w:t>
            </w:r>
          </w:p>
        </w:tc>
        <w:tc>
          <w:tcPr>
            <w:tcW w:w="745" w:type="pct"/>
            <w:tcBorders>
              <w:top w:val="nil"/>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91.6</w:t>
            </w:r>
          </w:p>
        </w:tc>
        <w:tc>
          <w:tcPr>
            <w:tcW w:w="1016" w:type="pct"/>
            <w:tcBorders>
              <w:top w:val="nil"/>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完成省下达目标</w:t>
            </w:r>
          </w:p>
        </w:tc>
        <w:tc>
          <w:tcPr>
            <w:tcW w:w="463" w:type="pct"/>
            <w:tcBorders>
              <w:top w:val="nil"/>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约束性</w:t>
            </w:r>
          </w:p>
        </w:tc>
      </w:tr>
      <w:tr w:rsidR="002B4B6C" w:rsidTr="00A8780E">
        <w:trPr>
          <w:trHeight w:val="318"/>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B4B6C" w:rsidRDefault="002B4B6C" w:rsidP="00A8780E">
            <w:pPr>
              <w:widowControl/>
              <w:adjustRightInd w:val="0"/>
              <w:snapToGrid w:val="0"/>
              <w:jc w:val="center"/>
              <w:rPr>
                <w:rFonts w:eastAsia="宋体"/>
                <w:sz w:val="18"/>
                <w:szCs w:val="18"/>
              </w:rPr>
            </w:pPr>
          </w:p>
        </w:tc>
        <w:tc>
          <w:tcPr>
            <w:tcW w:w="352" w:type="pct"/>
            <w:tcBorders>
              <w:top w:val="single" w:sz="4" w:space="0" w:color="auto"/>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22</w:t>
            </w:r>
          </w:p>
        </w:tc>
        <w:tc>
          <w:tcPr>
            <w:tcW w:w="2183" w:type="pct"/>
            <w:tcBorders>
              <w:top w:val="nil"/>
              <w:left w:val="nil"/>
              <w:bottom w:val="single" w:sz="4" w:space="0" w:color="auto"/>
              <w:right w:val="single" w:sz="4" w:space="0" w:color="auto"/>
            </w:tcBorders>
            <w:vAlign w:val="center"/>
          </w:tcPr>
          <w:p w:rsidR="002B4B6C" w:rsidRDefault="002B4B6C" w:rsidP="00A8780E">
            <w:pPr>
              <w:widowControl/>
              <w:overflowPunct w:val="0"/>
              <w:adjustRightInd w:val="0"/>
              <w:snapToGrid w:val="0"/>
              <w:jc w:val="left"/>
              <w:rPr>
                <w:rFonts w:eastAsia="宋体"/>
                <w:sz w:val="18"/>
                <w:szCs w:val="18"/>
              </w:rPr>
            </w:pPr>
            <w:r>
              <w:rPr>
                <w:rFonts w:eastAsia="宋体"/>
                <w:sz w:val="18"/>
                <w:szCs w:val="18"/>
              </w:rPr>
              <w:t>大陆自然岸线保有率（</w:t>
            </w:r>
            <w:r>
              <w:rPr>
                <w:rFonts w:eastAsia="宋体"/>
                <w:sz w:val="18"/>
                <w:szCs w:val="18"/>
              </w:rPr>
              <w:t>%</w:t>
            </w:r>
            <w:r>
              <w:rPr>
                <w:rFonts w:eastAsia="宋体"/>
                <w:sz w:val="18"/>
                <w:szCs w:val="18"/>
              </w:rPr>
              <w:t>）</w:t>
            </w:r>
          </w:p>
        </w:tc>
        <w:tc>
          <w:tcPr>
            <w:tcW w:w="745" w:type="pct"/>
            <w:tcBorders>
              <w:top w:val="nil"/>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42.77</w:t>
            </w:r>
          </w:p>
        </w:tc>
        <w:tc>
          <w:tcPr>
            <w:tcW w:w="1016" w:type="pct"/>
            <w:tcBorders>
              <w:top w:val="nil"/>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不低于省要求</w:t>
            </w:r>
          </w:p>
        </w:tc>
        <w:tc>
          <w:tcPr>
            <w:tcW w:w="463" w:type="pct"/>
            <w:tcBorders>
              <w:top w:val="nil"/>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约束性</w:t>
            </w:r>
          </w:p>
        </w:tc>
      </w:tr>
      <w:tr w:rsidR="002B4B6C" w:rsidTr="00A8780E">
        <w:trPr>
          <w:trHeight w:val="318"/>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B4B6C" w:rsidRDefault="002B4B6C" w:rsidP="00A8780E">
            <w:pPr>
              <w:widowControl/>
              <w:adjustRightInd w:val="0"/>
              <w:snapToGrid w:val="0"/>
              <w:jc w:val="center"/>
              <w:rPr>
                <w:rFonts w:eastAsia="宋体"/>
                <w:sz w:val="18"/>
                <w:szCs w:val="18"/>
              </w:rPr>
            </w:pPr>
          </w:p>
        </w:tc>
        <w:tc>
          <w:tcPr>
            <w:tcW w:w="352" w:type="pct"/>
            <w:tcBorders>
              <w:top w:val="nil"/>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23</w:t>
            </w:r>
          </w:p>
        </w:tc>
        <w:tc>
          <w:tcPr>
            <w:tcW w:w="2183" w:type="pct"/>
            <w:tcBorders>
              <w:top w:val="nil"/>
              <w:left w:val="nil"/>
              <w:bottom w:val="single" w:sz="4" w:space="0" w:color="auto"/>
              <w:right w:val="single" w:sz="4" w:space="0" w:color="auto"/>
            </w:tcBorders>
            <w:vAlign w:val="center"/>
          </w:tcPr>
          <w:p w:rsidR="002B4B6C" w:rsidRDefault="002B4B6C" w:rsidP="00A8780E">
            <w:pPr>
              <w:widowControl/>
              <w:overflowPunct w:val="0"/>
              <w:adjustRightInd w:val="0"/>
              <w:snapToGrid w:val="0"/>
              <w:jc w:val="left"/>
              <w:rPr>
                <w:rFonts w:eastAsia="宋体"/>
                <w:spacing w:val="-6"/>
                <w:sz w:val="18"/>
                <w:szCs w:val="18"/>
              </w:rPr>
            </w:pPr>
            <w:r>
              <w:rPr>
                <w:rFonts w:eastAsia="宋体"/>
                <w:spacing w:val="-6"/>
                <w:sz w:val="18"/>
                <w:szCs w:val="18"/>
              </w:rPr>
              <w:t>美丽海湾数量（个）</w:t>
            </w:r>
          </w:p>
        </w:tc>
        <w:tc>
          <w:tcPr>
            <w:tcW w:w="745" w:type="pct"/>
            <w:tcBorders>
              <w:top w:val="nil"/>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w:t>
            </w:r>
          </w:p>
        </w:tc>
        <w:tc>
          <w:tcPr>
            <w:tcW w:w="1016" w:type="pct"/>
            <w:tcBorders>
              <w:top w:val="nil"/>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≥2</w:t>
            </w:r>
          </w:p>
        </w:tc>
        <w:tc>
          <w:tcPr>
            <w:tcW w:w="463" w:type="pct"/>
            <w:tcBorders>
              <w:top w:val="nil"/>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引领性</w:t>
            </w:r>
          </w:p>
        </w:tc>
      </w:tr>
      <w:tr w:rsidR="002B4B6C" w:rsidTr="00A8780E">
        <w:trPr>
          <w:trHeight w:val="318"/>
          <w:jc w:val="center"/>
        </w:trPr>
        <w:tc>
          <w:tcPr>
            <w:tcW w:w="240" w:type="pct"/>
            <w:vMerge w:val="restart"/>
            <w:tcBorders>
              <w:top w:val="single" w:sz="4" w:space="0" w:color="auto"/>
              <w:left w:val="single" w:sz="4" w:space="0" w:color="auto"/>
              <w:bottom w:val="nil"/>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美丽园区</w:t>
            </w:r>
          </w:p>
        </w:tc>
        <w:tc>
          <w:tcPr>
            <w:tcW w:w="352" w:type="pct"/>
            <w:tcBorders>
              <w:top w:val="nil"/>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24</w:t>
            </w:r>
          </w:p>
        </w:tc>
        <w:tc>
          <w:tcPr>
            <w:tcW w:w="2183" w:type="pct"/>
            <w:tcBorders>
              <w:top w:val="nil"/>
              <w:left w:val="nil"/>
              <w:bottom w:val="single" w:sz="4" w:space="0" w:color="auto"/>
              <w:right w:val="single" w:sz="4" w:space="0" w:color="auto"/>
            </w:tcBorders>
            <w:vAlign w:val="center"/>
          </w:tcPr>
          <w:p w:rsidR="002B4B6C" w:rsidRDefault="002B4B6C" w:rsidP="00A8780E">
            <w:pPr>
              <w:pStyle w:val="Default"/>
              <w:snapToGrid w:val="0"/>
              <w:rPr>
                <w:rFonts w:ascii="Times New Roman" w:eastAsia="宋体" w:hAnsi="Times New Roman" w:hint="default"/>
                <w:color w:val="auto"/>
                <w:kern w:val="2"/>
                <w:sz w:val="18"/>
                <w:szCs w:val="18"/>
              </w:rPr>
            </w:pPr>
            <w:r>
              <w:rPr>
                <w:rFonts w:ascii="Times New Roman" w:eastAsia="宋体" w:hAnsi="Times New Roman" w:hint="default"/>
                <w:color w:val="auto"/>
                <w:kern w:val="2"/>
                <w:sz w:val="18"/>
                <w:szCs w:val="18"/>
              </w:rPr>
              <w:t>单位工业用地面积工业增加值</w:t>
            </w:r>
            <w:r>
              <w:rPr>
                <w:rFonts w:ascii="Times New Roman" w:eastAsia="宋体" w:hAnsi="Times New Roman" w:hint="default"/>
                <w:color w:val="auto"/>
                <w:kern w:val="2"/>
                <w:sz w:val="18"/>
                <w:szCs w:val="18"/>
              </w:rPr>
              <w:t xml:space="preserve"> </w:t>
            </w:r>
            <w:r>
              <w:rPr>
                <w:rFonts w:ascii="Times New Roman" w:eastAsia="宋体" w:hAnsi="Times New Roman" w:hint="default"/>
                <w:color w:val="auto"/>
                <w:kern w:val="2"/>
                <w:sz w:val="18"/>
                <w:szCs w:val="18"/>
              </w:rPr>
              <w:t>（亿元</w:t>
            </w:r>
            <w:r>
              <w:rPr>
                <w:rFonts w:ascii="Times New Roman" w:eastAsia="宋体" w:hAnsi="Times New Roman" w:hint="default"/>
                <w:color w:val="auto"/>
                <w:kern w:val="2"/>
                <w:sz w:val="18"/>
                <w:szCs w:val="18"/>
              </w:rPr>
              <w:t>/</w:t>
            </w:r>
            <w:r>
              <w:rPr>
                <w:rFonts w:ascii="Times New Roman" w:eastAsia="宋体" w:hAnsi="Times New Roman" w:hint="default"/>
                <w:color w:val="auto"/>
                <w:kern w:val="2"/>
                <w:sz w:val="18"/>
                <w:szCs w:val="18"/>
              </w:rPr>
              <w:t>平方公里）</w:t>
            </w:r>
          </w:p>
        </w:tc>
        <w:tc>
          <w:tcPr>
            <w:tcW w:w="745" w:type="pct"/>
            <w:tcBorders>
              <w:top w:val="nil"/>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w:t>
            </w:r>
          </w:p>
        </w:tc>
        <w:tc>
          <w:tcPr>
            <w:tcW w:w="1016" w:type="pct"/>
            <w:tcBorders>
              <w:top w:val="nil"/>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逐步提高</w:t>
            </w:r>
          </w:p>
        </w:tc>
        <w:tc>
          <w:tcPr>
            <w:tcW w:w="463" w:type="pct"/>
            <w:tcBorders>
              <w:top w:val="nil"/>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预期性</w:t>
            </w:r>
          </w:p>
        </w:tc>
      </w:tr>
      <w:tr w:rsidR="002B4B6C" w:rsidTr="00A8780E">
        <w:trPr>
          <w:trHeight w:val="318"/>
          <w:jc w:val="center"/>
        </w:trPr>
        <w:tc>
          <w:tcPr>
            <w:tcW w:w="0" w:type="auto"/>
            <w:vMerge/>
            <w:tcBorders>
              <w:top w:val="single" w:sz="4" w:space="0" w:color="auto"/>
              <w:left w:val="single" w:sz="4" w:space="0" w:color="auto"/>
              <w:bottom w:val="nil"/>
              <w:right w:val="single" w:sz="4" w:space="0" w:color="auto"/>
            </w:tcBorders>
            <w:vAlign w:val="center"/>
          </w:tcPr>
          <w:p w:rsidR="002B4B6C" w:rsidRDefault="002B4B6C" w:rsidP="00A8780E">
            <w:pPr>
              <w:widowControl/>
              <w:adjustRightInd w:val="0"/>
              <w:snapToGrid w:val="0"/>
              <w:jc w:val="center"/>
              <w:rPr>
                <w:rFonts w:eastAsia="宋体"/>
                <w:sz w:val="18"/>
                <w:szCs w:val="18"/>
              </w:rPr>
            </w:pPr>
          </w:p>
        </w:tc>
        <w:tc>
          <w:tcPr>
            <w:tcW w:w="352" w:type="pct"/>
            <w:tcBorders>
              <w:top w:val="nil"/>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25</w:t>
            </w:r>
          </w:p>
        </w:tc>
        <w:tc>
          <w:tcPr>
            <w:tcW w:w="2183" w:type="pct"/>
            <w:tcBorders>
              <w:top w:val="nil"/>
              <w:left w:val="nil"/>
              <w:bottom w:val="single" w:sz="4" w:space="0" w:color="auto"/>
              <w:right w:val="single" w:sz="4" w:space="0" w:color="auto"/>
            </w:tcBorders>
            <w:vAlign w:val="center"/>
          </w:tcPr>
          <w:p w:rsidR="002B4B6C" w:rsidRDefault="002B4B6C" w:rsidP="00A8780E">
            <w:pPr>
              <w:pStyle w:val="Default"/>
              <w:snapToGrid w:val="0"/>
              <w:rPr>
                <w:rFonts w:ascii="Times New Roman" w:eastAsia="宋体" w:hAnsi="Times New Roman" w:hint="default"/>
                <w:color w:val="auto"/>
                <w:kern w:val="2"/>
                <w:sz w:val="18"/>
                <w:szCs w:val="18"/>
              </w:rPr>
            </w:pPr>
            <w:r>
              <w:rPr>
                <w:rFonts w:ascii="Times New Roman" w:eastAsia="宋体" w:hAnsi="Times New Roman" w:hint="default"/>
                <w:color w:val="auto"/>
                <w:kern w:val="2"/>
                <w:sz w:val="18"/>
                <w:szCs w:val="18"/>
              </w:rPr>
              <w:t>单位工业增加值新鲜水耗（立方米</w:t>
            </w:r>
            <w:r>
              <w:rPr>
                <w:rFonts w:ascii="Times New Roman" w:eastAsia="宋体" w:hAnsi="Times New Roman" w:hint="default"/>
                <w:color w:val="auto"/>
                <w:kern w:val="2"/>
                <w:sz w:val="18"/>
                <w:szCs w:val="18"/>
              </w:rPr>
              <w:t>/</w:t>
            </w:r>
            <w:r>
              <w:rPr>
                <w:rFonts w:ascii="Times New Roman" w:eastAsia="宋体" w:hAnsi="Times New Roman" w:hint="default"/>
                <w:color w:val="auto"/>
                <w:kern w:val="2"/>
                <w:sz w:val="18"/>
                <w:szCs w:val="18"/>
              </w:rPr>
              <w:t>万元）</w:t>
            </w:r>
            <w:r>
              <w:rPr>
                <w:rFonts w:ascii="Times New Roman" w:eastAsia="宋体" w:hAnsi="Times New Roman" w:hint="default"/>
                <w:color w:val="auto"/>
                <w:kern w:val="2"/>
                <w:sz w:val="18"/>
                <w:szCs w:val="18"/>
              </w:rPr>
              <w:t xml:space="preserve"> </w:t>
            </w:r>
          </w:p>
        </w:tc>
        <w:tc>
          <w:tcPr>
            <w:tcW w:w="745" w:type="pct"/>
            <w:tcBorders>
              <w:top w:val="nil"/>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w:t>
            </w:r>
          </w:p>
        </w:tc>
        <w:tc>
          <w:tcPr>
            <w:tcW w:w="1016" w:type="pct"/>
            <w:tcBorders>
              <w:top w:val="nil"/>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逐步降低</w:t>
            </w:r>
          </w:p>
        </w:tc>
        <w:tc>
          <w:tcPr>
            <w:tcW w:w="463" w:type="pct"/>
            <w:tcBorders>
              <w:top w:val="nil"/>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预期性</w:t>
            </w:r>
          </w:p>
        </w:tc>
      </w:tr>
      <w:tr w:rsidR="002B4B6C" w:rsidTr="00A8780E">
        <w:trPr>
          <w:trHeight w:val="318"/>
          <w:jc w:val="center"/>
        </w:trPr>
        <w:tc>
          <w:tcPr>
            <w:tcW w:w="0" w:type="auto"/>
            <w:vMerge/>
            <w:tcBorders>
              <w:top w:val="single" w:sz="4" w:space="0" w:color="auto"/>
              <w:left w:val="single" w:sz="4" w:space="0" w:color="auto"/>
              <w:bottom w:val="nil"/>
              <w:right w:val="single" w:sz="4" w:space="0" w:color="auto"/>
            </w:tcBorders>
            <w:vAlign w:val="center"/>
          </w:tcPr>
          <w:p w:rsidR="002B4B6C" w:rsidRDefault="002B4B6C" w:rsidP="00A8780E">
            <w:pPr>
              <w:widowControl/>
              <w:adjustRightInd w:val="0"/>
              <w:snapToGrid w:val="0"/>
              <w:jc w:val="center"/>
              <w:rPr>
                <w:rFonts w:eastAsia="宋体"/>
                <w:sz w:val="18"/>
                <w:szCs w:val="18"/>
              </w:rPr>
            </w:pPr>
          </w:p>
        </w:tc>
        <w:tc>
          <w:tcPr>
            <w:tcW w:w="352" w:type="pct"/>
            <w:tcBorders>
              <w:top w:val="nil"/>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26</w:t>
            </w:r>
          </w:p>
        </w:tc>
        <w:tc>
          <w:tcPr>
            <w:tcW w:w="2183" w:type="pct"/>
            <w:tcBorders>
              <w:top w:val="nil"/>
              <w:left w:val="nil"/>
              <w:bottom w:val="single" w:sz="4" w:space="0" w:color="auto"/>
              <w:right w:val="single" w:sz="4" w:space="0" w:color="auto"/>
            </w:tcBorders>
            <w:vAlign w:val="center"/>
          </w:tcPr>
          <w:p w:rsidR="002B4B6C" w:rsidRDefault="002B4B6C" w:rsidP="00A8780E">
            <w:pPr>
              <w:widowControl/>
              <w:overflowPunct w:val="0"/>
              <w:adjustRightInd w:val="0"/>
              <w:snapToGrid w:val="0"/>
              <w:jc w:val="left"/>
              <w:rPr>
                <w:rFonts w:eastAsia="宋体"/>
                <w:sz w:val="18"/>
                <w:szCs w:val="18"/>
              </w:rPr>
            </w:pPr>
            <w:r>
              <w:rPr>
                <w:rFonts w:eastAsia="宋体"/>
                <w:sz w:val="18"/>
                <w:szCs w:val="18"/>
              </w:rPr>
              <w:t>园区绿地率（</w:t>
            </w:r>
            <w:r>
              <w:rPr>
                <w:rFonts w:eastAsia="宋体"/>
                <w:sz w:val="18"/>
                <w:szCs w:val="18"/>
              </w:rPr>
              <w:t>%</w:t>
            </w:r>
            <w:r>
              <w:rPr>
                <w:rFonts w:eastAsia="宋体"/>
                <w:sz w:val="18"/>
                <w:szCs w:val="18"/>
              </w:rPr>
              <w:t>）</w:t>
            </w:r>
          </w:p>
        </w:tc>
        <w:tc>
          <w:tcPr>
            <w:tcW w:w="745" w:type="pct"/>
            <w:tcBorders>
              <w:top w:val="nil"/>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w:t>
            </w:r>
          </w:p>
        </w:tc>
        <w:tc>
          <w:tcPr>
            <w:tcW w:w="1016" w:type="pct"/>
            <w:tcBorders>
              <w:top w:val="nil"/>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≥15</w:t>
            </w:r>
          </w:p>
        </w:tc>
        <w:tc>
          <w:tcPr>
            <w:tcW w:w="463" w:type="pct"/>
            <w:tcBorders>
              <w:top w:val="nil"/>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引领性</w:t>
            </w:r>
          </w:p>
        </w:tc>
      </w:tr>
      <w:tr w:rsidR="002B4B6C" w:rsidTr="00A8780E">
        <w:trPr>
          <w:trHeight w:val="318"/>
          <w:jc w:val="center"/>
        </w:trPr>
        <w:tc>
          <w:tcPr>
            <w:tcW w:w="240" w:type="pct"/>
            <w:vMerge w:val="restart"/>
            <w:tcBorders>
              <w:top w:val="single" w:sz="4" w:space="0" w:color="auto"/>
              <w:left w:val="single" w:sz="4" w:space="0" w:color="auto"/>
              <w:bottom w:val="single" w:sz="4" w:space="0" w:color="auto"/>
              <w:right w:val="single" w:sz="4" w:space="0" w:color="auto"/>
            </w:tcBorders>
            <w:vAlign w:val="center"/>
          </w:tcPr>
          <w:p w:rsidR="002B4B6C" w:rsidRDefault="002B4B6C" w:rsidP="00A8780E">
            <w:pPr>
              <w:adjustRightInd w:val="0"/>
              <w:snapToGrid w:val="0"/>
              <w:jc w:val="center"/>
              <w:rPr>
                <w:rFonts w:eastAsia="宋体"/>
                <w:sz w:val="18"/>
                <w:szCs w:val="18"/>
              </w:rPr>
            </w:pPr>
            <w:r>
              <w:rPr>
                <w:rFonts w:eastAsia="宋体"/>
                <w:sz w:val="18"/>
                <w:szCs w:val="18"/>
              </w:rPr>
              <w:t>风</w:t>
            </w:r>
            <w:r>
              <w:rPr>
                <w:rFonts w:eastAsia="宋体"/>
                <w:sz w:val="18"/>
                <w:szCs w:val="18"/>
              </w:rPr>
              <w:lastRenderedPageBreak/>
              <w:t>险管控</w:t>
            </w:r>
          </w:p>
        </w:tc>
        <w:tc>
          <w:tcPr>
            <w:tcW w:w="352" w:type="pct"/>
            <w:tcBorders>
              <w:top w:val="nil"/>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lastRenderedPageBreak/>
              <w:t>27</w:t>
            </w:r>
          </w:p>
        </w:tc>
        <w:tc>
          <w:tcPr>
            <w:tcW w:w="2183" w:type="pct"/>
            <w:tcBorders>
              <w:top w:val="nil"/>
              <w:left w:val="nil"/>
              <w:bottom w:val="single" w:sz="4" w:space="0" w:color="auto"/>
              <w:right w:val="single" w:sz="4" w:space="0" w:color="auto"/>
            </w:tcBorders>
            <w:vAlign w:val="center"/>
          </w:tcPr>
          <w:p w:rsidR="002B4B6C" w:rsidRDefault="002B4B6C" w:rsidP="00A8780E">
            <w:pPr>
              <w:widowControl/>
              <w:overflowPunct w:val="0"/>
              <w:adjustRightInd w:val="0"/>
              <w:snapToGrid w:val="0"/>
              <w:jc w:val="left"/>
              <w:rPr>
                <w:rFonts w:eastAsia="宋体"/>
                <w:sz w:val="18"/>
                <w:szCs w:val="18"/>
              </w:rPr>
            </w:pPr>
            <w:r>
              <w:rPr>
                <w:rFonts w:eastAsia="宋体"/>
                <w:sz w:val="18"/>
                <w:szCs w:val="18"/>
              </w:rPr>
              <w:t>受污染耕地安全利用率（</w:t>
            </w:r>
            <w:r>
              <w:rPr>
                <w:rFonts w:eastAsia="宋体"/>
                <w:sz w:val="18"/>
                <w:szCs w:val="18"/>
              </w:rPr>
              <w:t>%</w:t>
            </w:r>
            <w:r>
              <w:rPr>
                <w:rFonts w:eastAsia="宋体"/>
                <w:sz w:val="18"/>
                <w:szCs w:val="18"/>
              </w:rPr>
              <w:t>）</w:t>
            </w:r>
          </w:p>
        </w:tc>
        <w:tc>
          <w:tcPr>
            <w:tcW w:w="745" w:type="pct"/>
            <w:tcBorders>
              <w:top w:val="nil"/>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100</w:t>
            </w:r>
          </w:p>
        </w:tc>
        <w:tc>
          <w:tcPr>
            <w:tcW w:w="1016" w:type="pct"/>
            <w:tcBorders>
              <w:top w:val="nil"/>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完成省下达目标</w:t>
            </w:r>
          </w:p>
        </w:tc>
        <w:tc>
          <w:tcPr>
            <w:tcW w:w="463" w:type="pct"/>
            <w:tcBorders>
              <w:top w:val="nil"/>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预期性</w:t>
            </w:r>
          </w:p>
        </w:tc>
      </w:tr>
      <w:tr w:rsidR="002B4B6C" w:rsidTr="00A8780E">
        <w:trPr>
          <w:trHeight w:val="318"/>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B4B6C" w:rsidRDefault="002B4B6C" w:rsidP="00A8780E">
            <w:pPr>
              <w:widowControl/>
              <w:adjustRightInd w:val="0"/>
              <w:snapToGrid w:val="0"/>
              <w:jc w:val="center"/>
              <w:rPr>
                <w:rFonts w:eastAsia="宋体"/>
                <w:sz w:val="18"/>
                <w:szCs w:val="18"/>
              </w:rPr>
            </w:pPr>
          </w:p>
        </w:tc>
        <w:tc>
          <w:tcPr>
            <w:tcW w:w="352" w:type="pct"/>
            <w:tcBorders>
              <w:top w:val="nil"/>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28</w:t>
            </w:r>
          </w:p>
        </w:tc>
        <w:tc>
          <w:tcPr>
            <w:tcW w:w="2183" w:type="pct"/>
            <w:tcBorders>
              <w:top w:val="nil"/>
              <w:left w:val="nil"/>
              <w:bottom w:val="single" w:sz="4" w:space="0" w:color="auto"/>
              <w:right w:val="single" w:sz="4" w:space="0" w:color="auto"/>
            </w:tcBorders>
            <w:vAlign w:val="center"/>
          </w:tcPr>
          <w:p w:rsidR="002B4B6C" w:rsidRDefault="002B4B6C" w:rsidP="00A8780E">
            <w:pPr>
              <w:widowControl/>
              <w:overflowPunct w:val="0"/>
              <w:adjustRightInd w:val="0"/>
              <w:snapToGrid w:val="0"/>
              <w:jc w:val="left"/>
              <w:rPr>
                <w:rFonts w:eastAsia="宋体"/>
                <w:sz w:val="18"/>
                <w:szCs w:val="18"/>
              </w:rPr>
            </w:pPr>
            <w:r>
              <w:rPr>
                <w:rFonts w:eastAsia="宋体"/>
                <w:sz w:val="18"/>
                <w:szCs w:val="18"/>
              </w:rPr>
              <w:t>污染地块安全利用率（</w:t>
            </w:r>
            <w:r>
              <w:rPr>
                <w:rFonts w:eastAsia="宋体"/>
                <w:sz w:val="18"/>
                <w:szCs w:val="18"/>
              </w:rPr>
              <w:t>%</w:t>
            </w:r>
            <w:r>
              <w:rPr>
                <w:rFonts w:eastAsia="宋体"/>
                <w:sz w:val="18"/>
                <w:szCs w:val="18"/>
              </w:rPr>
              <w:t>）</w:t>
            </w:r>
          </w:p>
        </w:tc>
        <w:tc>
          <w:tcPr>
            <w:tcW w:w="745" w:type="pct"/>
            <w:tcBorders>
              <w:top w:val="nil"/>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100</w:t>
            </w:r>
          </w:p>
        </w:tc>
        <w:tc>
          <w:tcPr>
            <w:tcW w:w="1016" w:type="pct"/>
            <w:tcBorders>
              <w:top w:val="nil"/>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完成省下达目标</w:t>
            </w:r>
          </w:p>
        </w:tc>
        <w:tc>
          <w:tcPr>
            <w:tcW w:w="463" w:type="pct"/>
            <w:tcBorders>
              <w:top w:val="nil"/>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预期性</w:t>
            </w:r>
          </w:p>
        </w:tc>
      </w:tr>
      <w:tr w:rsidR="002B4B6C" w:rsidTr="00A8780E">
        <w:trPr>
          <w:trHeight w:val="318"/>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B4B6C" w:rsidRDefault="002B4B6C" w:rsidP="00A8780E">
            <w:pPr>
              <w:widowControl/>
              <w:adjustRightInd w:val="0"/>
              <w:snapToGrid w:val="0"/>
              <w:jc w:val="center"/>
              <w:rPr>
                <w:rFonts w:eastAsia="宋体"/>
                <w:sz w:val="18"/>
                <w:szCs w:val="18"/>
              </w:rPr>
            </w:pPr>
          </w:p>
        </w:tc>
        <w:tc>
          <w:tcPr>
            <w:tcW w:w="352" w:type="pct"/>
            <w:tcBorders>
              <w:top w:val="nil"/>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29</w:t>
            </w:r>
          </w:p>
        </w:tc>
        <w:tc>
          <w:tcPr>
            <w:tcW w:w="2183" w:type="pct"/>
            <w:tcBorders>
              <w:top w:val="nil"/>
              <w:left w:val="nil"/>
              <w:bottom w:val="single" w:sz="4" w:space="0" w:color="auto"/>
              <w:right w:val="single" w:sz="4" w:space="0" w:color="auto"/>
            </w:tcBorders>
            <w:vAlign w:val="center"/>
          </w:tcPr>
          <w:p w:rsidR="002B4B6C" w:rsidRDefault="002B4B6C" w:rsidP="00A8780E">
            <w:pPr>
              <w:widowControl/>
              <w:overflowPunct w:val="0"/>
              <w:adjustRightInd w:val="0"/>
              <w:snapToGrid w:val="0"/>
              <w:jc w:val="left"/>
              <w:rPr>
                <w:rFonts w:eastAsia="宋体"/>
                <w:sz w:val="18"/>
                <w:szCs w:val="18"/>
              </w:rPr>
            </w:pPr>
            <w:r>
              <w:rPr>
                <w:rFonts w:eastAsia="宋体"/>
                <w:sz w:val="18"/>
                <w:szCs w:val="18"/>
              </w:rPr>
              <w:t>放射源辐射事故年发生率（起</w:t>
            </w:r>
            <w:r>
              <w:rPr>
                <w:rFonts w:eastAsia="宋体"/>
                <w:sz w:val="18"/>
                <w:szCs w:val="18"/>
              </w:rPr>
              <w:t>/</w:t>
            </w:r>
            <w:r>
              <w:rPr>
                <w:rFonts w:eastAsia="宋体"/>
                <w:sz w:val="18"/>
                <w:szCs w:val="18"/>
              </w:rPr>
              <w:t>每万枚）</w:t>
            </w:r>
          </w:p>
        </w:tc>
        <w:tc>
          <w:tcPr>
            <w:tcW w:w="745" w:type="pct"/>
            <w:tcBorders>
              <w:top w:val="nil"/>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0</w:t>
            </w:r>
          </w:p>
        </w:tc>
        <w:tc>
          <w:tcPr>
            <w:tcW w:w="1016" w:type="pct"/>
            <w:tcBorders>
              <w:top w:val="nil"/>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0</w:t>
            </w:r>
          </w:p>
        </w:tc>
        <w:tc>
          <w:tcPr>
            <w:tcW w:w="463" w:type="pct"/>
            <w:tcBorders>
              <w:top w:val="nil"/>
              <w:left w:val="nil"/>
              <w:bottom w:val="single" w:sz="4" w:space="0" w:color="auto"/>
              <w:right w:val="single" w:sz="4" w:space="0" w:color="auto"/>
            </w:tcBorders>
            <w:vAlign w:val="center"/>
          </w:tcPr>
          <w:p w:rsidR="002B4B6C" w:rsidRDefault="002B4B6C" w:rsidP="00A8780E">
            <w:pPr>
              <w:widowControl/>
              <w:overflowPunct w:val="0"/>
              <w:adjustRightInd w:val="0"/>
              <w:snapToGrid w:val="0"/>
              <w:jc w:val="center"/>
              <w:rPr>
                <w:rFonts w:eastAsia="宋体"/>
                <w:sz w:val="18"/>
                <w:szCs w:val="18"/>
              </w:rPr>
            </w:pPr>
            <w:r>
              <w:rPr>
                <w:rFonts w:eastAsia="宋体"/>
                <w:sz w:val="18"/>
                <w:szCs w:val="18"/>
              </w:rPr>
              <w:t>预期性</w:t>
            </w:r>
          </w:p>
        </w:tc>
      </w:tr>
    </w:tbl>
    <w:p w:rsidR="002B4B6C" w:rsidRDefault="002B4B6C" w:rsidP="002B4B6C">
      <w:pPr>
        <w:widowControl/>
        <w:overflowPunct w:val="0"/>
        <w:adjustRightInd w:val="0"/>
        <w:snapToGrid w:val="0"/>
        <w:jc w:val="left"/>
        <w:rPr>
          <w:rFonts w:eastAsia="宋体"/>
          <w:sz w:val="18"/>
          <w:szCs w:val="18"/>
        </w:rPr>
      </w:pPr>
      <w:r>
        <w:rPr>
          <w:rFonts w:eastAsia="宋体"/>
          <w:sz w:val="18"/>
          <w:szCs w:val="18"/>
        </w:rPr>
        <w:t>注：</w:t>
      </w:r>
      <w:r>
        <w:rPr>
          <w:rFonts w:eastAsia="宋体"/>
          <w:sz w:val="18"/>
          <w:szCs w:val="18"/>
        </w:rPr>
        <w:t>1.</w:t>
      </w:r>
      <w:r>
        <w:rPr>
          <w:rFonts w:eastAsia="宋体"/>
          <w:sz w:val="18"/>
          <w:szCs w:val="18"/>
        </w:rPr>
        <w:t>受新冠肺炎疫情等影响，</w:t>
      </w:r>
      <w:r>
        <w:rPr>
          <w:rFonts w:eastAsia="宋体"/>
          <w:sz w:val="18"/>
          <w:szCs w:val="18"/>
        </w:rPr>
        <w:t>2020</w:t>
      </w:r>
      <w:r>
        <w:rPr>
          <w:rFonts w:eastAsia="宋体"/>
          <w:sz w:val="18"/>
          <w:szCs w:val="18"/>
        </w:rPr>
        <w:t>年中心市区细颗粒物年均浓度等指标，明显优于往常年份。</w:t>
      </w:r>
    </w:p>
    <w:p w:rsidR="002B4B6C" w:rsidRDefault="002B4B6C" w:rsidP="002B4B6C">
      <w:pPr>
        <w:widowControl/>
        <w:overflowPunct w:val="0"/>
        <w:adjustRightInd w:val="0"/>
        <w:snapToGrid w:val="0"/>
        <w:ind w:firstLine="360"/>
        <w:jc w:val="left"/>
        <w:rPr>
          <w:rFonts w:eastAsia="宋体"/>
          <w:sz w:val="18"/>
          <w:szCs w:val="18"/>
        </w:rPr>
      </w:pPr>
      <w:r>
        <w:rPr>
          <w:rFonts w:eastAsia="宋体"/>
          <w:sz w:val="18"/>
          <w:szCs w:val="18"/>
        </w:rPr>
        <w:t>2.</w:t>
      </w:r>
      <w:r>
        <w:rPr>
          <w:rFonts w:eastAsia="宋体"/>
          <w:sz w:val="18"/>
          <w:szCs w:val="18"/>
        </w:rPr>
        <w:t>蓝天天数、美丽海湾、重现土著鱼类或水生植物的水体数量等测算标准另行发布。</w:t>
      </w:r>
    </w:p>
    <w:p w:rsidR="002B4B6C" w:rsidRDefault="002B4B6C" w:rsidP="002B4B6C">
      <w:pPr>
        <w:widowControl/>
        <w:overflowPunct w:val="0"/>
        <w:adjustRightInd w:val="0"/>
        <w:snapToGrid w:val="0"/>
        <w:ind w:firstLine="360"/>
        <w:jc w:val="left"/>
        <w:rPr>
          <w:rFonts w:eastAsia="宋体"/>
          <w:sz w:val="18"/>
          <w:szCs w:val="18"/>
        </w:rPr>
      </w:pPr>
      <w:r>
        <w:rPr>
          <w:rFonts w:eastAsia="宋体"/>
          <w:sz w:val="18"/>
          <w:szCs w:val="18"/>
        </w:rPr>
        <w:t>3.</w:t>
      </w:r>
      <w:r>
        <w:rPr>
          <w:rFonts w:eastAsia="宋体"/>
          <w:sz w:val="18"/>
          <w:szCs w:val="18"/>
        </w:rPr>
        <w:t>生态保护红线比例现状值以国家批复的红线比例为准。</w:t>
      </w:r>
    </w:p>
    <w:p w:rsidR="002B4B6C" w:rsidRDefault="002B4B6C" w:rsidP="002B4B6C">
      <w:pPr>
        <w:widowControl/>
        <w:overflowPunct w:val="0"/>
        <w:adjustRightInd w:val="0"/>
        <w:snapToGrid w:val="0"/>
        <w:ind w:firstLine="360"/>
        <w:jc w:val="left"/>
        <w:rPr>
          <w:rFonts w:eastAsia="宋体"/>
          <w:sz w:val="18"/>
          <w:szCs w:val="18"/>
        </w:rPr>
      </w:pPr>
      <w:r>
        <w:rPr>
          <w:rFonts w:eastAsia="宋体"/>
          <w:sz w:val="18"/>
          <w:szCs w:val="18"/>
        </w:rPr>
        <w:t>4.2025</w:t>
      </w:r>
      <w:r>
        <w:rPr>
          <w:rFonts w:eastAsia="宋体"/>
          <w:sz w:val="18"/>
          <w:szCs w:val="18"/>
        </w:rPr>
        <w:t>年规划指标，若省有下达的、执行省下达指标。</w:t>
      </w:r>
    </w:p>
    <w:p w:rsidR="002B4B6C" w:rsidRPr="00BB5FF0" w:rsidRDefault="002B4B6C" w:rsidP="002B4B6C">
      <w:pPr>
        <w:pStyle w:val="10"/>
        <w:spacing w:beforeLines="0" w:line="600" w:lineRule="exact"/>
        <w:rPr>
          <w:rFonts w:ascii="方正小标宋简体" w:eastAsia="方正小标宋简体" w:hAnsi="Times New Roman"/>
          <w:b w:val="0"/>
          <w:sz w:val="39"/>
          <w:szCs w:val="39"/>
        </w:rPr>
      </w:pPr>
      <w:r>
        <w:rPr>
          <w:rFonts w:ascii="Times New Roman" w:hAnsi="Times New Roman"/>
          <w:b w:val="0"/>
        </w:rPr>
        <w:br w:type="page"/>
      </w:r>
      <w:bookmarkStart w:id="235" w:name="_Toc2451"/>
      <w:bookmarkStart w:id="236" w:name="_Toc5354"/>
      <w:bookmarkStart w:id="237" w:name="_Toc17630"/>
      <w:bookmarkStart w:id="238" w:name="_Toc2734"/>
      <w:bookmarkStart w:id="239" w:name="_Toc27188"/>
      <w:bookmarkStart w:id="240" w:name="_Toc11850"/>
      <w:bookmarkStart w:id="241" w:name="_Toc31442"/>
      <w:bookmarkStart w:id="242" w:name="_Toc4113"/>
      <w:bookmarkStart w:id="243" w:name="_Toc23033"/>
      <w:bookmarkStart w:id="244" w:name="_Toc21049"/>
      <w:bookmarkStart w:id="245" w:name="_Toc31956"/>
      <w:bookmarkStart w:id="246" w:name="_Toc2007"/>
      <w:bookmarkStart w:id="247" w:name="_Toc17649"/>
      <w:bookmarkStart w:id="248" w:name="_Toc24785"/>
      <w:bookmarkStart w:id="249" w:name="_Toc8961"/>
      <w:bookmarkStart w:id="250" w:name="_Toc16215"/>
      <w:bookmarkStart w:id="251" w:name="_Toc28076"/>
      <w:bookmarkStart w:id="252" w:name="_Toc31469"/>
      <w:bookmarkStart w:id="253" w:name="_Toc13402"/>
      <w:bookmarkStart w:id="254" w:name="_Toc13363"/>
      <w:bookmarkEnd w:id="98"/>
      <w:bookmarkEnd w:id="99"/>
      <w:bookmarkEnd w:id="100"/>
      <w:bookmarkEnd w:id="101"/>
      <w:bookmarkEnd w:id="102"/>
      <w:bookmarkEnd w:id="103"/>
      <w:bookmarkEnd w:id="104"/>
      <w:bookmarkEnd w:id="105"/>
      <w:bookmarkEnd w:id="106"/>
      <w:bookmarkEnd w:id="107"/>
      <w:bookmarkEnd w:id="108"/>
      <w:bookmarkEnd w:id="109"/>
      <w:r w:rsidRPr="00BB5FF0">
        <w:rPr>
          <w:rFonts w:ascii="方正小标宋简体" w:eastAsia="方正小标宋简体" w:hAnsi="Times New Roman" w:hint="eastAsia"/>
          <w:b w:val="0"/>
          <w:sz w:val="39"/>
          <w:szCs w:val="39"/>
        </w:rPr>
        <w:lastRenderedPageBreak/>
        <w:t>第三章 坚持生态兴城，建设山水田园城市</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rsidR="002B4B6C" w:rsidRDefault="002B4B6C" w:rsidP="002B4B6C">
      <w:pPr>
        <w:spacing w:line="600" w:lineRule="exact"/>
        <w:ind w:firstLine="420"/>
        <w:rPr>
          <w:sz w:val="21"/>
        </w:rPr>
      </w:pPr>
    </w:p>
    <w:p w:rsidR="002B4B6C" w:rsidRPr="00BB5FF0" w:rsidRDefault="002B4B6C" w:rsidP="002B4B6C">
      <w:pPr>
        <w:widowControl/>
        <w:shd w:val="clear" w:color="auto" w:fill="FFFFFF"/>
        <w:spacing w:after="30" w:line="600" w:lineRule="exact"/>
        <w:ind w:firstLine="640"/>
        <w:rPr>
          <w:rFonts w:eastAsia="方正仿宋简体"/>
          <w:szCs w:val="32"/>
        </w:rPr>
      </w:pPr>
      <w:r w:rsidRPr="00BB5FF0">
        <w:rPr>
          <w:rFonts w:eastAsia="方正仿宋简体"/>
          <w:szCs w:val="32"/>
        </w:rPr>
        <w:t>坚持绿水青山就是金山银山理念，坚持尊重自然、顺应自然、保护自然，坚持节约优先、保护优先、自然恢复为主，促进产业发展与生态保护良性互动，构建生态文明体系。围绕</w:t>
      </w:r>
      <w:r w:rsidRPr="00BB5FF0">
        <w:rPr>
          <w:rFonts w:eastAsia="方正仿宋简体"/>
          <w:szCs w:val="32"/>
        </w:rPr>
        <w:t>“</w:t>
      </w:r>
      <w:r w:rsidRPr="00BB5FF0">
        <w:rPr>
          <w:rFonts w:eastAsia="方正仿宋简体"/>
          <w:szCs w:val="32"/>
        </w:rPr>
        <w:t>中国的古城、世界的泉州</w:t>
      </w:r>
      <w:r w:rsidRPr="00BB5FF0">
        <w:rPr>
          <w:rFonts w:eastAsia="方正仿宋简体"/>
          <w:szCs w:val="32"/>
        </w:rPr>
        <w:t>”</w:t>
      </w:r>
      <w:r w:rsidRPr="00BB5FF0">
        <w:rPr>
          <w:rFonts w:eastAsia="方正仿宋简体"/>
          <w:szCs w:val="32"/>
        </w:rPr>
        <w:t>定位，以山线水线绿道构建出</w:t>
      </w:r>
      <w:r w:rsidRPr="00BB5FF0">
        <w:rPr>
          <w:rFonts w:eastAsia="方正仿宋简体"/>
          <w:szCs w:val="32"/>
        </w:rPr>
        <w:t>“</w:t>
      </w:r>
      <w:r w:rsidRPr="00BB5FF0">
        <w:rPr>
          <w:rFonts w:eastAsia="方正仿宋简体"/>
          <w:szCs w:val="32"/>
        </w:rPr>
        <w:t>蓝绿交织</w:t>
      </w:r>
      <w:r w:rsidRPr="00BB5FF0">
        <w:rPr>
          <w:rFonts w:eastAsia="方正仿宋简体"/>
          <w:szCs w:val="32"/>
        </w:rPr>
        <w:t>”</w:t>
      </w:r>
      <w:r w:rsidRPr="00BB5FF0">
        <w:rPr>
          <w:rFonts w:eastAsia="方正仿宋简体"/>
          <w:szCs w:val="32"/>
        </w:rPr>
        <w:t>的城市风景。</w:t>
      </w:r>
    </w:p>
    <w:p w:rsidR="002B4B6C" w:rsidRPr="00BB5FF0" w:rsidRDefault="002B4B6C" w:rsidP="002B4B6C">
      <w:pPr>
        <w:pStyle w:val="2"/>
        <w:spacing w:line="600" w:lineRule="exact"/>
        <w:rPr>
          <w:rFonts w:ascii="Times New Roman" w:eastAsia="方正仿宋简体" w:hAnsi="Times New Roman"/>
        </w:rPr>
      </w:pPr>
      <w:bookmarkStart w:id="255" w:name="_Toc15613"/>
      <w:bookmarkStart w:id="256" w:name="_Toc30101"/>
      <w:bookmarkStart w:id="257" w:name="_Toc23087"/>
      <w:bookmarkStart w:id="258" w:name="_Toc30672"/>
      <w:bookmarkStart w:id="259" w:name="_Toc19641"/>
      <w:bookmarkStart w:id="260" w:name="_Toc15258"/>
      <w:bookmarkStart w:id="261" w:name="_Toc31761"/>
      <w:bookmarkStart w:id="262" w:name="_Toc18004"/>
      <w:bookmarkStart w:id="263" w:name="_Toc8640"/>
      <w:bookmarkStart w:id="264" w:name="_Toc8161"/>
      <w:bookmarkStart w:id="265" w:name="_Toc29879"/>
      <w:bookmarkStart w:id="266" w:name="_Toc26815"/>
      <w:bookmarkStart w:id="267" w:name="_Toc31173"/>
      <w:bookmarkStart w:id="268" w:name="_Toc15876"/>
      <w:bookmarkStart w:id="269" w:name="_Toc10458"/>
      <w:bookmarkStart w:id="270" w:name="_Toc2984"/>
      <w:bookmarkStart w:id="271" w:name="_Toc4320"/>
      <w:bookmarkStart w:id="272" w:name="_Toc28271"/>
      <w:bookmarkStart w:id="273" w:name="_Toc7334"/>
    </w:p>
    <w:p w:rsidR="002B4B6C" w:rsidRPr="00EE22AC" w:rsidRDefault="002B4B6C" w:rsidP="002B4B6C">
      <w:pPr>
        <w:pStyle w:val="2"/>
        <w:spacing w:line="600" w:lineRule="exact"/>
        <w:rPr>
          <w:rFonts w:ascii="方正楷体简体" w:eastAsia="方正楷体简体" w:hAnsi="Times New Roman"/>
          <w:b w:val="0"/>
        </w:rPr>
      </w:pPr>
      <w:bookmarkStart w:id="274" w:name="_Toc30821"/>
      <w:r w:rsidRPr="00EE22AC">
        <w:rPr>
          <w:rFonts w:ascii="方正楷体简体" w:eastAsia="方正楷体简体" w:hAnsi="Times New Roman" w:hint="eastAsia"/>
          <w:b w:val="0"/>
        </w:rPr>
        <w:t xml:space="preserve">第一节 </w:t>
      </w:r>
      <w:bookmarkEnd w:id="255"/>
      <w:r w:rsidRPr="00EE22AC">
        <w:rPr>
          <w:rFonts w:ascii="方正楷体简体" w:eastAsia="方正楷体简体" w:hAnsi="Times New Roman" w:hint="eastAsia"/>
          <w:b w:val="0"/>
        </w:rPr>
        <w:t>加强名城生态环境保护</w:t>
      </w:r>
      <w:bookmarkEnd w:id="256"/>
      <w:bookmarkEnd w:id="257"/>
      <w:bookmarkEnd w:id="258"/>
      <w:bookmarkEnd w:id="259"/>
      <w:bookmarkEnd w:id="260"/>
      <w:bookmarkEnd w:id="261"/>
      <w:bookmarkEnd w:id="262"/>
      <w:bookmarkEnd w:id="263"/>
      <w:bookmarkEnd w:id="264"/>
      <w:r w:rsidRPr="00EE22AC">
        <w:rPr>
          <w:rFonts w:ascii="方正楷体简体" w:eastAsia="方正楷体简体" w:hAnsi="Times New Roman" w:hint="eastAsia"/>
          <w:b w:val="0"/>
        </w:rPr>
        <w:t xml:space="preserve"> 实施城市更新行动</w:t>
      </w:r>
      <w:bookmarkEnd w:id="265"/>
      <w:bookmarkEnd w:id="266"/>
      <w:bookmarkEnd w:id="267"/>
      <w:bookmarkEnd w:id="268"/>
      <w:bookmarkEnd w:id="269"/>
      <w:bookmarkEnd w:id="270"/>
      <w:bookmarkEnd w:id="271"/>
      <w:bookmarkEnd w:id="272"/>
      <w:bookmarkEnd w:id="273"/>
      <w:bookmarkEnd w:id="274"/>
    </w:p>
    <w:p w:rsidR="002B4B6C" w:rsidRPr="00BB5FF0" w:rsidRDefault="002B4B6C" w:rsidP="002B4B6C">
      <w:pPr>
        <w:widowControl/>
        <w:shd w:val="clear" w:color="auto" w:fill="FFFFFF"/>
        <w:spacing w:after="30" w:line="600" w:lineRule="exact"/>
        <w:ind w:firstLine="643"/>
        <w:rPr>
          <w:rFonts w:eastAsia="方正仿宋简体"/>
          <w:b/>
          <w:bCs/>
          <w:color w:val="191919"/>
          <w:szCs w:val="32"/>
        </w:rPr>
      </w:pPr>
      <w:bookmarkStart w:id="275" w:name="dttl"/>
    </w:p>
    <w:p w:rsidR="002B4B6C" w:rsidRPr="00BB5FF0" w:rsidRDefault="002B4B6C" w:rsidP="002B4B6C">
      <w:pPr>
        <w:widowControl/>
        <w:shd w:val="clear" w:color="auto" w:fill="FFFFFF"/>
        <w:spacing w:after="30" w:line="600" w:lineRule="exact"/>
        <w:ind w:firstLine="643"/>
        <w:rPr>
          <w:rFonts w:eastAsia="方正仿宋简体"/>
          <w:color w:val="191919"/>
          <w:szCs w:val="32"/>
        </w:rPr>
      </w:pPr>
      <w:r w:rsidRPr="00BB5FF0">
        <w:rPr>
          <w:rFonts w:eastAsia="方正仿宋简体"/>
          <w:b/>
          <w:bCs/>
          <w:color w:val="191919"/>
          <w:szCs w:val="32"/>
        </w:rPr>
        <w:t>加强历史文化名城保护力度。</w:t>
      </w:r>
      <w:r w:rsidRPr="00BB5FF0">
        <w:rPr>
          <w:rFonts w:eastAsia="方正仿宋简体"/>
          <w:szCs w:val="32"/>
        </w:rPr>
        <w:t>泉州是国务院首批公布的</w:t>
      </w:r>
      <w:r w:rsidRPr="00BB5FF0">
        <w:rPr>
          <w:rFonts w:eastAsia="方正仿宋简体"/>
          <w:szCs w:val="32"/>
        </w:rPr>
        <w:t>24</w:t>
      </w:r>
      <w:r w:rsidRPr="00BB5FF0">
        <w:rPr>
          <w:rFonts w:eastAsia="方正仿宋简体"/>
          <w:szCs w:val="32"/>
        </w:rPr>
        <w:t>个历史文化名城之一，中西文化长期在这里交流汇聚，留存辉耀古今的文化遗产和大量珍贵的中外历史文化瑰宝。泉州申遗成功不是一个终点，而是保护、传承这份珍贵的文化遗产的一个新起点，要将古城保护利用和改善居民生活环境紧密结合，落实遗产区、遗产缓冲区、遗产保护的景观控制区环评制度及生态环境监测保障。加强对古城、古镇、古街巷、古村落、古建筑的整体保护，保持传统格局、历史风貌和空间尺度，不得改变与其相互依存的自然景观和环境。实施街巷环境提升、城市修补和业态提升等综合保护整治项目，改善人居环境，保护</w:t>
      </w:r>
      <w:r w:rsidRPr="00BB5FF0">
        <w:rPr>
          <w:rFonts w:eastAsia="方正仿宋简体"/>
          <w:szCs w:val="32"/>
        </w:rPr>
        <w:lastRenderedPageBreak/>
        <w:t>历史文化底蕴，将历史文化名城嵌入山高林密、清水绿岸、鱼翔浅底的美丽画卷。</w:t>
      </w:r>
    </w:p>
    <w:bookmarkEnd w:id="275"/>
    <w:p w:rsidR="002B4B6C" w:rsidRPr="00BB5FF0" w:rsidRDefault="002B4B6C" w:rsidP="002B4B6C">
      <w:pPr>
        <w:widowControl/>
        <w:shd w:val="clear" w:color="auto" w:fill="FFFFFF"/>
        <w:spacing w:after="30" w:line="600" w:lineRule="exact"/>
        <w:ind w:firstLine="643"/>
        <w:rPr>
          <w:rFonts w:eastAsia="方正仿宋简体"/>
          <w:color w:val="191919"/>
          <w:szCs w:val="32"/>
        </w:rPr>
      </w:pPr>
      <w:r w:rsidRPr="00BB5FF0">
        <w:rPr>
          <w:rFonts w:eastAsia="方正仿宋简体"/>
          <w:b/>
          <w:bCs/>
          <w:color w:val="333333"/>
          <w:szCs w:val="32"/>
        </w:rPr>
        <w:t>严格保护遗产点生态环境。</w:t>
      </w:r>
      <w:r w:rsidRPr="00BB5FF0">
        <w:rPr>
          <w:rFonts w:eastAsia="方正仿宋简体"/>
          <w:szCs w:val="32"/>
        </w:rPr>
        <w:t>“</w:t>
      </w:r>
      <w:r w:rsidRPr="00BB5FF0">
        <w:rPr>
          <w:rFonts w:eastAsia="方正仿宋简体"/>
          <w:szCs w:val="32"/>
        </w:rPr>
        <w:t>泉州：宋元中国的世界海洋商贸中心</w:t>
      </w:r>
      <w:r w:rsidRPr="00BB5FF0">
        <w:rPr>
          <w:rFonts w:eastAsia="方正仿宋简体"/>
          <w:szCs w:val="32"/>
        </w:rPr>
        <w:t>”</w:t>
      </w:r>
      <w:r w:rsidRPr="00BB5FF0">
        <w:rPr>
          <w:rFonts w:eastAsia="方正仿宋简体"/>
          <w:szCs w:val="32"/>
        </w:rPr>
        <w:t>由</w:t>
      </w:r>
      <w:r w:rsidRPr="00BB5FF0">
        <w:rPr>
          <w:rFonts w:eastAsia="方正仿宋简体"/>
          <w:szCs w:val="32"/>
        </w:rPr>
        <w:t>22</w:t>
      </w:r>
      <w:r w:rsidRPr="00BB5FF0">
        <w:rPr>
          <w:rFonts w:eastAsia="方正仿宋简体"/>
          <w:szCs w:val="32"/>
        </w:rPr>
        <w:t>处代表性古迹遗址及其关联环境和空间构成。后申遗时代，要继续健全遗产保护管理长效机制，充分发挥生态环境保护禁止令的作用，严厉制裁在遗址古迹周边乱砍滥伐、浪费资源、破坏耕地、污染环境等行为；在历史文化名城、名镇、名村保护范围内，禁止进行开山、采石、开矿等破坏传统格局和历史风貌的活动，禁止占用保护规划确定保留的园林绿地、河湖水系、道路等自然状态，禁止修建生产、储存爆炸性、易燃性、放射性、毒害性、腐蚀性物品的工厂、仓库等。</w:t>
      </w:r>
    </w:p>
    <w:p w:rsidR="002B4B6C" w:rsidRPr="00BB5FF0" w:rsidRDefault="002B4B6C" w:rsidP="002B4B6C">
      <w:pPr>
        <w:spacing w:line="600" w:lineRule="exact"/>
        <w:ind w:firstLine="643"/>
        <w:rPr>
          <w:rFonts w:eastAsia="方正仿宋简体"/>
          <w:sz w:val="21"/>
        </w:rPr>
      </w:pPr>
      <w:r w:rsidRPr="00BB5FF0">
        <w:rPr>
          <w:rFonts w:eastAsia="方正仿宋简体"/>
          <w:b/>
          <w:bCs/>
          <w:szCs w:val="32"/>
        </w:rPr>
        <w:t>实施城市更新行动。</w:t>
      </w:r>
      <w:r w:rsidRPr="00BB5FF0">
        <w:rPr>
          <w:rFonts w:eastAsia="方正仿宋简体"/>
          <w:szCs w:val="32"/>
        </w:rPr>
        <w:t>加强规划统筹、分类指导、连片策划，全面改造与微改造相结合，有序推进老旧片区、老旧小区更新改造，提高城市承载能力。依托现有城市绿地、水体、道路及其他公共空间，缓解城市</w:t>
      </w:r>
      <w:r w:rsidRPr="00BB5FF0">
        <w:rPr>
          <w:rFonts w:eastAsia="方正仿宋简体"/>
          <w:szCs w:val="32"/>
        </w:rPr>
        <w:t>“</w:t>
      </w:r>
      <w:r w:rsidRPr="00BB5FF0">
        <w:rPr>
          <w:rFonts w:eastAsia="方正仿宋简体"/>
          <w:szCs w:val="32"/>
        </w:rPr>
        <w:t>热岛效应</w:t>
      </w:r>
      <w:r w:rsidRPr="00BB5FF0">
        <w:rPr>
          <w:rFonts w:eastAsia="方正仿宋简体"/>
          <w:szCs w:val="32"/>
        </w:rPr>
        <w:t>”</w:t>
      </w:r>
      <w:r w:rsidRPr="00BB5FF0">
        <w:rPr>
          <w:rFonts w:eastAsia="方正仿宋简体"/>
          <w:szCs w:val="32"/>
        </w:rPr>
        <w:t>和大气光化学污染等问题。推进城镇污水管网全覆盖和城乡供水一体化，大力推进海绵城市建设，完善屋顶绿化、雨水花园、微型湿地、植草沟、生物滞留设施，实现城市良性水循环。深化城市内河内湖整治，统筹水资源保护、水域岸线管理、水污染防治、水环境治理、水生态修复，实施生态补水，促进城市内河内湖自净能力和生态系统的恢复，提升城市内河内湖品质，打造人水和谐的亲水休</w:t>
      </w:r>
      <w:r w:rsidRPr="00BB5FF0">
        <w:rPr>
          <w:rFonts w:eastAsia="方正仿宋简体"/>
          <w:szCs w:val="32"/>
        </w:rPr>
        <w:lastRenderedPageBreak/>
        <w:t>闲空间。强化声环境功能区管理，建设声环境功能区噪声自动监测系统，合理划定社区、办公楼、学校、医院等建筑物与交通干线、工业企业等噪声源的防噪声距离，完善高架路、快速路、城市轨道等交通干线隔声屏障等降噪设施，加强建筑施工、道路交通和固定源噪声管控，开展</w:t>
      </w:r>
      <w:r w:rsidRPr="00BB5FF0">
        <w:rPr>
          <w:rFonts w:eastAsia="方正仿宋简体"/>
          <w:szCs w:val="32"/>
        </w:rPr>
        <w:t>“</w:t>
      </w:r>
      <w:r w:rsidRPr="00BB5FF0">
        <w:rPr>
          <w:rFonts w:eastAsia="方正仿宋简体"/>
          <w:szCs w:val="32"/>
        </w:rPr>
        <w:t>静夜守护</w:t>
      </w:r>
      <w:r w:rsidRPr="00BB5FF0">
        <w:rPr>
          <w:rFonts w:eastAsia="方正仿宋简体"/>
          <w:szCs w:val="32"/>
        </w:rPr>
        <w:t>”</w:t>
      </w:r>
      <w:r w:rsidRPr="00BB5FF0">
        <w:rPr>
          <w:rFonts w:eastAsia="方正仿宋简体"/>
          <w:szCs w:val="32"/>
        </w:rPr>
        <w:t>城市夜间噪声污染整治专项行动，推动治理方式向精细化转型，营造宁静城市环境。</w:t>
      </w:r>
    </w:p>
    <w:p w:rsidR="002B4B6C" w:rsidRPr="00BB5FF0" w:rsidRDefault="002B4B6C" w:rsidP="002B4B6C">
      <w:pPr>
        <w:pStyle w:val="Default"/>
        <w:spacing w:line="600" w:lineRule="exact"/>
        <w:rPr>
          <w:rFonts w:ascii="Times New Roman" w:eastAsia="方正仿宋简体" w:hAnsi="Times New Roman" w:hint="default"/>
          <w:color w:val="333333"/>
          <w:sz w:val="32"/>
          <w:szCs w:val="32"/>
        </w:rPr>
      </w:pPr>
    </w:p>
    <w:p w:rsidR="002B4B6C" w:rsidRPr="00EE22AC" w:rsidRDefault="002B4B6C" w:rsidP="002B4B6C">
      <w:pPr>
        <w:pStyle w:val="2"/>
        <w:spacing w:line="600" w:lineRule="exact"/>
        <w:rPr>
          <w:rFonts w:ascii="方正楷体简体" w:eastAsia="方正楷体简体" w:hAnsi="Times New Roman"/>
          <w:b w:val="0"/>
        </w:rPr>
      </w:pPr>
      <w:bookmarkStart w:id="276" w:name="_Toc6545"/>
      <w:bookmarkStart w:id="277" w:name="_Toc25122"/>
      <w:bookmarkStart w:id="278" w:name="_Toc22752"/>
      <w:bookmarkStart w:id="279" w:name="_Toc19184"/>
      <w:bookmarkStart w:id="280" w:name="_Toc10634"/>
      <w:bookmarkStart w:id="281" w:name="_Toc24674"/>
      <w:bookmarkStart w:id="282" w:name="_Toc20392"/>
      <w:bookmarkStart w:id="283" w:name="_Toc12408"/>
      <w:bookmarkStart w:id="284" w:name="_Toc30676"/>
      <w:bookmarkStart w:id="285" w:name="_Toc26883"/>
      <w:bookmarkStart w:id="286" w:name="_Toc13466"/>
      <w:bookmarkStart w:id="287" w:name="_Toc26027"/>
      <w:bookmarkStart w:id="288" w:name="_Toc18087"/>
      <w:bookmarkStart w:id="289" w:name="_Toc5428"/>
      <w:bookmarkStart w:id="290" w:name="_Toc21441"/>
      <w:bookmarkStart w:id="291" w:name="_Toc27174"/>
      <w:bookmarkStart w:id="292" w:name="_Toc31441"/>
      <w:bookmarkStart w:id="293" w:name="_Toc28226"/>
      <w:bookmarkStart w:id="294" w:name="_Toc19583"/>
      <w:bookmarkStart w:id="295" w:name="_Toc16879"/>
      <w:r w:rsidRPr="00EE22AC">
        <w:rPr>
          <w:rFonts w:ascii="方正楷体简体" w:eastAsia="方正楷体简体" w:hAnsi="Times New Roman" w:hint="eastAsia"/>
          <w:b w:val="0"/>
        </w:rPr>
        <w:t>第二节 推进生态连绵带建设</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rsidR="002B4B6C" w:rsidRPr="00BB5FF0" w:rsidRDefault="002B4B6C" w:rsidP="002B4B6C">
      <w:pPr>
        <w:spacing w:line="600" w:lineRule="exact"/>
        <w:ind w:firstLine="640"/>
        <w:rPr>
          <w:rFonts w:eastAsia="方正仿宋简体"/>
          <w:szCs w:val="28"/>
        </w:rPr>
      </w:pPr>
    </w:p>
    <w:p w:rsidR="002B4B6C" w:rsidRPr="00BB5FF0" w:rsidRDefault="002B4B6C" w:rsidP="002B4B6C">
      <w:pPr>
        <w:spacing w:line="600" w:lineRule="exact"/>
        <w:ind w:firstLine="640"/>
        <w:rPr>
          <w:rFonts w:eastAsia="方正仿宋简体"/>
          <w:szCs w:val="32"/>
        </w:rPr>
      </w:pPr>
      <w:r w:rsidRPr="00BB5FF0">
        <w:rPr>
          <w:rFonts w:eastAsia="方正仿宋简体"/>
          <w:szCs w:val="32"/>
        </w:rPr>
        <w:t>持续推进国土绿化行动，持续加大森林抚育和封山育林力度，到</w:t>
      </w:r>
      <w:r w:rsidRPr="00BB5FF0">
        <w:rPr>
          <w:rFonts w:eastAsia="方正仿宋简体"/>
          <w:szCs w:val="32"/>
        </w:rPr>
        <w:t>2025</w:t>
      </w:r>
      <w:r w:rsidRPr="00BB5FF0">
        <w:rPr>
          <w:rFonts w:eastAsia="方正仿宋简体"/>
          <w:szCs w:val="32"/>
        </w:rPr>
        <w:t>年，全市森林覆盖率稳定保持在</w:t>
      </w:r>
      <w:r w:rsidRPr="00BB5FF0">
        <w:rPr>
          <w:rFonts w:eastAsia="方正仿宋简体"/>
          <w:szCs w:val="32"/>
        </w:rPr>
        <w:t>58.7%</w:t>
      </w:r>
      <w:r w:rsidRPr="00BB5FF0">
        <w:rPr>
          <w:rFonts w:eastAsia="方正仿宋简体"/>
          <w:szCs w:val="32"/>
        </w:rPr>
        <w:t>，城市建成区绿化覆盖率达到</w:t>
      </w:r>
      <w:r w:rsidRPr="00BB5FF0">
        <w:rPr>
          <w:rFonts w:eastAsia="方正仿宋简体"/>
          <w:szCs w:val="32"/>
        </w:rPr>
        <w:t>45%</w:t>
      </w:r>
      <w:r w:rsidRPr="00BB5FF0">
        <w:rPr>
          <w:rFonts w:eastAsia="方正仿宋简体"/>
          <w:szCs w:val="32"/>
        </w:rPr>
        <w:t>。点线面、分时序推进生态屏障区、生态廊道区和生态体验区建设，依托蓝绿交织、山水相融的天然本底，勾勒主题内涵突出、自然人文交融的</w:t>
      </w:r>
      <w:r w:rsidRPr="00BB5FF0">
        <w:rPr>
          <w:rFonts w:eastAsia="方正仿宋简体"/>
          <w:szCs w:val="32"/>
        </w:rPr>
        <w:t>“</w:t>
      </w:r>
      <w:r w:rsidRPr="00BB5FF0">
        <w:rPr>
          <w:rFonts w:eastAsia="方正仿宋简体"/>
          <w:szCs w:val="32"/>
        </w:rPr>
        <w:t>人工近自然化</w:t>
      </w:r>
      <w:r w:rsidRPr="00BB5FF0">
        <w:rPr>
          <w:rFonts w:eastAsia="方正仿宋简体"/>
          <w:szCs w:val="32"/>
        </w:rPr>
        <w:t>”</w:t>
      </w:r>
      <w:r w:rsidRPr="00BB5FF0">
        <w:rPr>
          <w:rFonts w:eastAsia="方正仿宋简体"/>
          <w:szCs w:val="32"/>
        </w:rPr>
        <w:t>休憩空间，让丛林野趣有机融入城市。生态屏障区以城镇集中建设区及周边为重点区域，以北部、西部自然山水为骨架，打造一批特色郊野公园。生态廊道区以城乡集中区为重点区域，构建</w:t>
      </w:r>
      <w:r w:rsidRPr="00BB5FF0">
        <w:rPr>
          <w:rFonts w:eastAsia="方正仿宋简体"/>
          <w:szCs w:val="32"/>
        </w:rPr>
        <w:t>“</w:t>
      </w:r>
      <w:r w:rsidRPr="00BB5FF0">
        <w:rPr>
          <w:rFonts w:eastAsia="方正仿宋简体"/>
          <w:szCs w:val="32"/>
        </w:rPr>
        <w:t>一湾一环十廊</w:t>
      </w:r>
      <w:r w:rsidRPr="00BB5FF0">
        <w:rPr>
          <w:rFonts w:eastAsia="方正仿宋简体"/>
          <w:szCs w:val="32"/>
        </w:rPr>
        <w:t>”</w:t>
      </w:r>
      <w:r w:rsidRPr="00BB5FF0">
        <w:rPr>
          <w:rFonts w:eastAsia="方正仿宋简体"/>
          <w:szCs w:val="32"/>
        </w:rPr>
        <w:t>，串联山水林田湖草城，塑造枕山面海的景观展示面。生态体验区以城镇开发边界内为重点区域，构建城市生态用地和生态网格体系，建设开敞的城市自然空间，拓展</w:t>
      </w:r>
      <w:r w:rsidRPr="00BB5FF0">
        <w:rPr>
          <w:rFonts w:eastAsia="方正仿宋简体"/>
          <w:szCs w:val="32"/>
        </w:rPr>
        <w:lastRenderedPageBreak/>
        <w:t>宜人生态空间。打造城镇田园与景观风貌，建设城市森林、城市绿地、城市绿道、亲水空间等，加快社区公园、口袋公园、街头绿地及绿道系统建设，水线山线海线闭合成环，逐步实现</w:t>
      </w:r>
      <w:r w:rsidRPr="00BB5FF0">
        <w:rPr>
          <w:rFonts w:eastAsia="方正仿宋简体"/>
          <w:szCs w:val="32"/>
        </w:rPr>
        <w:t>“300</w:t>
      </w:r>
      <w:r w:rsidRPr="00BB5FF0">
        <w:rPr>
          <w:rFonts w:eastAsia="方正仿宋简体"/>
          <w:szCs w:val="32"/>
        </w:rPr>
        <w:t>米见绿、</w:t>
      </w:r>
      <w:r w:rsidRPr="00BB5FF0">
        <w:rPr>
          <w:rFonts w:eastAsia="方正仿宋简体"/>
          <w:szCs w:val="32"/>
        </w:rPr>
        <w:t>500</w:t>
      </w:r>
      <w:r w:rsidRPr="00BB5FF0">
        <w:rPr>
          <w:rFonts w:eastAsia="方正仿宋简体"/>
          <w:szCs w:val="32"/>
        </w:rPr>
        <w:t>米见园</w:t>
      </w:r>
      <w:r w:rsidRPr="00BB5FF0">
        <w:rPr>
          <w:rFonts w:eastAsia="方正仿宋简体"/>
          <w:szCs w:val="32"/>
        </w:rPr>
        <w:t>”</w:t>
      </w:r>
      <w:r w:rsidRPr="00BB5FF0">
        <w:rPr>
          <w:rFonts w:eastAsia="方正仿宋简体"/>
          <w:szCs w:val="32"/>
        </w:rPr>
        <w:t>。增加城市生活栖息地规模，加强栖息地恢复及廊道建设，提升城市生物多样性的管护能力。</w:t>
      </w:r>
    </w:p>
    <w:p w:rsidR="002B4B6C" w:rsidRDefault="002B4B6C" w:rsidP="000F267E">
      <w:pPr>
        <w:autoSpaceDE w:val="0"/>
        <w:autoSpaceDN w:val="0"/>
        <w:spacing w:beforeLines="50" w:afterLines="50" w:line="600" w:lineRule="exact"/>
        <w:ind w:firstLine="640"/>
        <w:jc w:val="center"/>
        <w:rPr>
          <w:rFonts w:eastAsia="黑体"/>
          <w:color w:val="000000"/>
          <w:szCs w:val="32"/>
        </w:rPr>
      </w:pPr>
    </w:p>
    <w:p w:rsidR="002B4B6C" w:rsidRDefault="002B4B6C" w:rsidP="000F267E">
      <w:pPr>
        <w:autoSpaceDE w:val="0"/>
        <w:autoSpaceDN w:val="0"/>
        <w:spacing w:beforeLines="50" w:afterLines="50" w:line="600" w:lineRule="exact"/>
        <w:ind w:firstLine="640"/>
        <w:jc w:val="center"/>
        <w:rPr>
          <w:rFonts w:eastAsia="黑体"/>
          <w:color w:val="000000"/>
          <w:szCs w:val="32"/>
        </w:rPr>
      </w:pPr>
      <w:r>
        <w:rPr>
          <w:rFonts w:eastAsia="黑体"/>
          <w:noProof/>
          <w:szCs w:val="32"/>
        </w:rPr>
        <w:drawing>
          <wp:anchor distT="0" distB="0" distL="114300" distR="114300" simplePos="0" relativeHeight="251667456" behindDoc="0" locked="0" layoutInCell="1" allowOverlap="1">
            <wp:simplePos x="0" y="0"/>
            <wp:positionH relativeFrom="column">
              <wp:posOffset>285750</wp:posOffset>
            </wp:positionH>
            <wp:positionV relativeFrom="paragraph">
              <wp:posOffset>455930</wp:posOffset>
            </wp:positionV>
            <wp:extent cx="4947920" cy="4262755"/>
            <wp:effectExtent l="19050" t="0" r="5080" b="0"/>
            <wp:wrapNone/>
            <wp:docPr id="9" name="图片 2" descr="生态连绵带——空间结构布局图 - 副本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生态连绵带——空间结构布局图 - 副本2"/>
                    <pic:cNvPicPr>
                      <a:picLocks noChangeAspect="1" noChangeArrowheads="1"/>
                    </pic:cNvPicPr>
                  </pic:nvPicPr>
                  <pic:blipFill>
                    <a:blip r:embed="rId16"/>
                    <a:srcRect t="6850" b="1285"/>
                    <a:stretch>
                      <a:fillRect/>
                    </a:stretch>
                  </pic:blipFill>
                  <pic:spPr bwMode="auto">
                    <a:xfrm>
                      <a:off x="0" y="0"/>
                      <a:ext cx="4947920" cy="4262755"/>
                    </a:xfrm>
                    <a:prstGeom prst="rect">
                      <a:avLst/>
                    </a:prstGeom>
                    <a:noFill/>
                    <a:ln w="9525">
                      <a:noFill/>
                      <a:miter lim="800000"/>
                      <a:headEnd/>
                      <a:tailEnd/>
                    </a:ln>
                  </pic:spPr>
                </pic:pic>
              </a:graphicData>
            </a:graphic>
          </wp:anchor>
        </w:drawing>
      </w:r>
      <w:r>
        <w:rPr>
          <w:rFonts w:eastAsia="黑体"/>
          <w:color w:val="000000"/>
          <w:szCs w:val="32"/>
        </w:rPr>
        <w:t>专栏一：生态连绵带</w:t>
      </w:r>
      <w:r>
        <w:rPr>
          <w:rFonts w:eastAsia="黑体"/>
          <w:color w:val="000000"/>
          <w:szCs w:val="32"/>
        </w:rPr>
        <w:t>——</w:t>
      </w:r>
      <w:r>
        <w:rPr>
          <w:rFonts w:eastAsia="黑体"/>
          <w:color w:val="000000"/>
          <w:szCs w:val="32"/>
        </w:rPr>
        <w:t>空间结构布局图</w:t>
      </w:r>
    </w:p>
    <w:p w:rsidR="002B4B6C" w:rsidRDefault="002B4B6C" w:rsidP="000F267E">
      <w:pPr>
        <w:autoSpaceDE w:val="0"/>
        <w:autoSpaceDN w:val="0"/>
        <w:spacing w:beforeLines="50" w:afterLines="50" w:line="600" w:lineRule="exact"/>
        <w:ind w:firstLine="640"/>
        <w:jc w:val="center"/>
        <w:rPr>
          <w:rFonts w:eastAsia="黑体"/>
          <w:color w:val="000000"/>
          <w:szCs w:val="32"/>
        </w:rPr>
      </w:pPr>
    </w:p>
    <w:p w:rsidR="002B4B6C" w:rsidRDefault="002B4B6C" w:rsidP="000F267E">
      <w:pPr>
        <w:autoSpaceDE w:val="0"/>
        <w:autoSpaceDN w:val="0"/>
        <w:spacing w:beforeLines="50" w:afterLines="50" w:line="600" w:lineRule="exact"/>
        <w:ind w:firstLine="640"/>
        <w:jc w:val="center"/>
        <w:rPr>
          <w:rFonts w:eastAsia="黑体"/>
          <w:color w:val="000000"/>
          <w:szCs w:val="32"/>
        </w:rPr>
      </w:pPr>
    </w:p>
    <w:p w:rsidR="002B4B6C" w:rsidRDefault="002B4B6C" w:rsidP="000F267E">
      <w:pPr>
        <w:autoSpaceDE w:val="0"/>
        <w:autoSpaceDN w:val="0"/>
        <w:spacing w:beforeLines="50" w:afterLines="50" w:line="600" w:lineRule="exact"/>
        <w:ind w:firstLine="640"/>
        <w:jc w:val="center"/>
        <w:rPr>
          <w:rFonts w:eastAsia="黑体"/>
          <w:color w:val="000000"/>
          <w:szCs w:val="32"/>
        </w:rPr>
      </w:pPr>
    </w:p>
    <w:p w:rsidR="002B4B6C" w:rsidRDefault="002B4B6C" w:rsidP="000F267E">
      <w:pPr>
        <w:autoSpaceDE w:val="0"/>
        <w:autoSpaceDN w:val="0"/>
        <w:spacing w:beforeLines="50" w:afterLines="50" w:line="600" w:lineRule="exact"/>
        <w:ind w:firstLine="640"/>
        <w:jc w:val="center"/>
        <w:rPr>
          <w:rFonts w:eastAsia="黑体"/>
          <w:color w:val="000000"/>
          <w:szCs w:val="32"/>
        </w:rPr>
      </w:pPr>
    </w:p>
    <w:p w:rsidR="002B4B6C" w:rsidRDefault="002B4B6C" w:rsidP="000F267E">
      <w:pPr>
        <w:autoSpaceDE w:val="0"/>
        <w:autoSpaceDN w:val="0"/>
        <w:spacing w:beforeLines="50" w:afterLines="50" w:line="600" w:lineRule="exact"/>
        <w:ind w:firstLine="640"/>
        <w:jc w:val="center"/>
        <w:rPr>
          <w:rFonts w:eastAsia="黑体"/>
          <w:color w:val="000000"/>
          <w:szCs w:val="32"/>
        </w:rPr>
      </w:pPr>
    </w:p>
    <w:p w:rsidR="002B4B6C" w:rsidRDefault="002B4B6C" w:rsidP="000F267E">
      <w:pPr>
        <w:autoSpaceDE w:val="0"/>
        <w:autoSpaceDN w:val="0"/>
        <w:spacing w:beforeLines="50" w:afterLines="50" w:line="600" w:lineRule="exact"/>
        <w:ind w:firstLine="640"/>
        <w:jc w:val="center"/>
        <w:rPr>
          <w:rFonts w:eastAsia="黑体"/>
          <w:color w:val="000000"/>
          <w:szCs w:val="32"/>
        </w:rPr>
      </w:pPr>
    </w:p>
    <w:p w:rsidR="002B4B6C" w:rsidRDefault="002B4B6C" w:rsidP="000F267E">
      <w:pPr>
        <w:autoSpaceDE w:val="0"/>
        <w:autoSpaceDN w:val="0"/>
        <w:spacing w:beforeLines="50" w:afterLines="50" w:line="600" w:lineRule="exact"/>
        <w:ind w:firstLine="640"/>
        <w:jc w:val="center"/>
        <w:rPr>
          <w:rFonts w:eastAsia="黑体"/>
          <w:color w:val="000000"/>
          <w:szCs w:val="32"/>
        </w:rPr>
      </w:pPr>
    </w:p>
    <w:p w:rsidR="002B4B6C" w:rsidRDefault="002B4B6C" w:rsidP="002B4B6C">
      <w:pPr>
        <w:spacing w:line="600" w:lineRule="exact"/>
        <w:ind w:leftChars="-50" w:left="-160" w:rightChars="-50" w:right="-160" w:firstLine="562"/>
        <w:jc w:val="center"/>
        <w:rPr>
          <w:rFonts w:eastAsia="楷体_GB2312"/>
          <w:b/>
          <w:color w:val="000000"/>
          <w:sz w:val="28"/>
          <w:szCs w:val="28"/>
        </w:rPr>
      </w:pPr>
    </w:p>
    <w:p w:rsidR="002B4B6C" w:rsidRDefault="002B4B6C" w:rsidP="002B4B6C">
      <w:pPr>
        <w:spacing w:line="600" w:lineRule="exact"/>
        <w:ind w:leftChars="-50" w:left="-160" w:rightChars="-50" w:right="-160" w:firstLine="640"/>
        <w:jc w:val="center"/>
        <w:rPr>
          <w:rFonts w:eastAsia="黑体"/>
          <w:color w:val="000000"/>
          <w:szCs w:val="32"/>
        </w:rPr>
      </w:pPr>
    </w:p>
    <w:p w:rsidR="002B4B6C" w:rsidRPr="00EE22AC" w:rsidRDefault="002B4B6C" w:rsidP="002B4B6C">
      <w:pPr>
        <w:pStyle w:val="2"/>
        <w:spacing w:line="600" w:lineRule="exact"/>
        <w:rPr>
          <w:rFonts w:ascii="方正楷体简体" w:eastAsia="方正楷体简体" w:hAnsi="Times New Roman"/>
          <w:b w:val="0"/>
        </w:rPr>
      </w:pPr>
      <w:bookmarkStart w:id="296" w:name="_Toc23305"/>
      <w:bookmarkStart w:id="297" w:name="_Toc29271"/>
      <w:bookmarkStart w:id="298" w:name="_Toc27574"/>
      <w:bookmarkStart w:id="299" w:name="_Toc12644"/>
      <w:bookmarkStart w:id="300" w:name="_Toc24339"/>
      <w:bookmarkStart w:id="301" w:name="_Toc3881"/>
      <w:bookmarkStart w:id="302" w:name="_Toc6300"/>
      <w:bookmarkStart w:id="303" w:name="_Toc13525"/>
      <w:bookmarkStart w:id="304" w:name="_Toc31623"/>
      <w:bookmarkStart w:id="305" w:name="_Toc15460"/>
      <w:bookmarkStart w:id="306" w:name="_Toc5390"/>
      <w:bookmarkStart w:id="307" w:name="_Toc29439"/>
      <w:bookmarkStart w:id="308" w:name="_Toc22544"/>
      <w:bookmarkStart w:id="309" w:name="_Toc3251"/>
      <w:bookmarkStart w:id="310" w:name="_Toc26470"/>
      <w:bookmarkStart w:id="311" w:name="_Toc32476"/>
      <w:bookmarkStart w:id="312" w:name="_Toc17541"/>
      <w:bookmarkStart w:id="313" w:name="_Toc12335"/>
      <w:bookmarkStart w:id="314" w:name="_Toc21530"/>
      <w:bookmarkStart w:id="315" w:name="_Toc461"/>
      <w:r w:rsidRPr="00EE22AC">
        <w:rPr>
          <w:rFonts w:ascii="方正楷体简体" w:eastAsia="方正楷体简体" w:hAnsi="Times New Roman" w:hint="eastAsia"/>
          <w:b w:val="0"/>
        </w:rPr>
        <w:lastRenderedPageBreak/>
        <w:t>第三节 推动形成绿色生产生活方式</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rsidR="002B4B6C" w:rsidRPr="00BB5FF0" w:rsidRDefault="002B4B6C" w:rsidP="002B4B6C">
      <w:pPr>
        <w:pStyle w:val="Default"/>
        <w:spacing w:line="600" w:lineRule="exact"/>
        <w:rPr>
          <w:rFonts w:ascii="Times New Roman" w:eastAsia="方正仿宋简体" w:hAnsi="Times New Roman" w:hint="default"/>
          <w:color w:val="auto"/>
        </w:rPr>
      </w:pPr>
    </w:p>
    <w:p w:rsidR="002B4B6C" w:rsidRPr="00BB5FF0" w:rsidRDefault="002B4B6C" w:rsidP="002B4B6C">
      <w:pPr>
        <w:spacing w:line="600" w:lineRule="exact"/>
        <w:ind w:firstLineChars="196" w:firstLine="627"/>
        <w:rPr>
          <w:rFonts w:eastAsia="方正仿宋简体"/>
          <w:szCs w:val="32"/>
        </w:rPr>
      </w:pPr>
      <w:r w:rsidRPr="00BB5FF0">
        <w:rPr>
          <w:rFonts w:eastAsia="方正仿宋简体"/>
          <w:szCs w:val="32"/>
        </w:rPr>
        <w:t>深化</w:t>
      </w:r>
      <w:r w:rsidRPr="00BB5FF0">
        <w:rPr>
          <w:rFonts w:eastAsia="方正仿宋简体"/>
          <w:szCs w:val="32"/>
        </w:rPr>
        <w:t>“</w:t>
      </w:r>
      <w:r w:rsidRPr="00BB5FF0">
        <w:rPr>
          <w:rFonts w:eastAsia="方正仿宋简体"/>
          <w:szCs w:val="32"/>
        </w:rPr>
        <w:t>生态</w:t>
      </w:r>
      <w:r w:rsidRPr="00BB5FF0">
        <w:rPr>
          <w:rFonts w:eastAsia="方正仿宋简体"/>
          <w:szCs w:val="32"/>
        </w:rPr>
        <w:t>+”</w:t>
      </w:r>
      <w:r w:rsidRPr="00BB5FF0">
        <w:rPr>
          <w:rFonts w:eastAsia="方正仿宋简体"/>
          <w:szCs w:val="32"/>
        </w:rPr>
        <w:t>优先行动，实施绿色制造工程，推进重点行业清洁生产和绿色化改造，支持绿色技术创新、绿色园区示范创建，推进经济生态化、生态经济化。发展绿色金融、绿色建筑和环保产业。开展节约型机关、绿色家庭、绿色校园、绿色社区、绿色商场等创建行动。倡导</w:t>
      </w:r>
      <w:r w:rsidRPr="00BB5FF0">
        <w:rPr>
          <w:rFonts w:eastAsia="方正仿宋简体"/>
          <w:szCs w:val="32"/>
        </w:rPr>
        <w:t>“135”</w:t>
      </w:r>
      <w:r w:rsidRPr="00BB5FF0">
        <w:rPr>
          <w:rFonts w:eastAsia="方正仿宋简体"/>
          <w:szCs w:val="32"/>
        </w:rPr>
        <w:t>低碳出行方式（</w:t>
      </w:r>
      <w:r w:rsidRPr="00BB5FF0">
        <w:rPr>
          <w:rFonts w:eastAsia="方正仿宋简体"/>
          <w:szCs w:val="32"/>
        </w:rPr>
        <w:t>1</w:t>
      </w:r>
      <w:r w:rsidRPr="00BB5FF0">
        <w:rPr>
          <w:rFonts w:eastAsia="方正仿宋简体"/>
          <w:szCs w:val="32"/>
        </w:rPr>
        <w:t>公里以内步行，</w:t>
      </w:r>
      <w:r w:rsidRPr="00BB5FF0">
        <w:rPr>
          <w:rFonts w:eastAsia="方正仿宋简体"/>
          <w:szCs w:val="32"/>
        </w:rPr>
        <w:t>3</w:t>
      </w:r>
      <w:r w:rsidRPr="00BB5FF0">
        <w:rPr>
          <w:rFonts w:eastAsia="方正仿宋简体"/>
          <w:szCs w:val="32"/>
        </w:rPr>
        <w:t>公里以内骑自行车，</w:t>
      </w:r>
      <w:r w:rsidRPr="00BB5FF0">
        <w:rPr>
          <w:rFonts w:eastAsia="方正仿宋简体"/>
          <w:szCs w:val="32"/>
        </w:rPr>
        <w:t>5</w:t>
      </w:r>
      <w:r w:rsidRPr="00BB5FF0">
        <w:rPr>
          <w:rFonts w:eastAsia="方正仿宋简体"/>
          <w:szCs w:val="32"/>
        </w:rPr>
        <w:t>公里左右乘坐公共交通工具）和低碳旅游，推动绿色消费。巩固提高中心市区国家节水型城市建设成果，到</w:t>
      </w:r>
      <w:r w:rsidRPr="00BB5FF0">
        <w:rPr>
          <w:rFonts w:eastAsia="方正仿宋简体"/>
          <w:szCs w:val="32"/>
        </w:rPr>
        <w:t>2025</w:t>
      </w:r>
      <w:r w:rsidRPr="00BB5FF0">
        <w:rPr>
          <w:rFonts w:eastAsia="方正仿宋简体"/>
          <w:szCs w:val="32"/>
        </w:rPr>
        <w:t>年，沿海各县级行政区达到节水型社会标准。结合新型城镇化和新农村建设，实施集中供水，推动农村节水行动。严格落实建设用地总量和强度双控制度。健全海洋资源保护开发制度，严管违法违规用海行为。推进洛江区等县（市、区）创建国家生态文明建设示范区，安溪县等县（市、区）创建</w:t>
      </w:r>
      <w:r w:rsidRPr="00BB5FF0">
        <w:rPr>
          <w:rFonts w:eastAsia="方正仿宋简体"/>
          <w:szCs w:val="32"/>
        </w:rPr>
        <w:t>“</w:t>
      </w:r>
      <w:r w:rsidRPr="00BB5FF0">
        <w:rPr>
          <w:rFonts w:eastAsia="方正仿宋简体"/>
          <w:szCs w:val="32"/>
        </w:rPr>
        <w:t>绿水青山就是金山银山</w:t>
      </w:r>
      <w:r w:rsidRPr="00BB5FF0">
        <w:rPr>
          <w:rFonts w:eastAsia="方正仿宋简体"/>
          <w:szCs w:val="32"/>
        </w:rPr>
        <w:t>”</w:t>
      </w:r>
      <w:r w:rsidRPr="00BB5FF0">
        <w:rPr>
          <w:rFonts w:eastAsia="方正仿宋简体"/>
          <w:szCs w:val="32"/>
        </w:rPr>
        <w:t>实践创新基地。</w:t>
      </w:r>
    </w:p>
    <w:p w:rsidR="002B4B6C" w:rsidRPr="00BB5FF0" w:rsidRDefault="002B4B6C" w:rsidP="002B4B6C">
      <w:pPr>
        <w:pStyle w:val="Default"/>
        <w:spacing w:line="600" w:lineRule="exact"/>
        <w:rPr>
          <w:rFonts w:ascii="Times New Roman" w:eastAsia="方正仿宋简体" w:hAnsi="Times New Roman" w:hint="default"/>
          <w:color w:val="auto"/>
        </w:rPr>
      </w:pPr>
    </w:p>
    <w:p w:rsidR="002B4B6C" w:rsidRPr="005D7B0E" w:rsidRDefault="002B4B6C" w:rsidP="002B4B6C">
      <w:pPr>
        <w:pStyle w:val="2"/>
        <w:spacing w:line="600" w:lineRule="exact"/>
        <w:rPr>
          <w:rFonts w:ascii="方正楷体简体" w:eastAsia="方正楷体简体" w:hAnsi="Times New Roman"/>
          <w:b w:val="0"/>
        </w:rPr>
      </w:pPr>
      <w:bookmarkStart w:id="316" w:name="_Toc25328"/>
      <w:bookmarkStart w:id="317" w:name="_Toc7064"/>
      <w:bookmarkStart w:id="318" w:name="_Toc12595"/>
      <w:bookmarkStart w:id="319" w:name="_Toc13219"/>
      <w:bookmarkStart w:id="320" w:name="_Toc15205"/>
      <w:bookmarkStart w:id="321" w:name="_Toc17026"/>
      <w:bookmarkStart w:id="322" w:name="_Toc1252"/>
      <w:bookmarkStart w:id="323" w:name="_Toc3872"/>
      <w:bookmarkStart w:id="324" w:name="_Toc25502"/>
      <w:bookmarkStart w:id="325" w:name="_Toc24119"/>
      <w:bookmarkStart w:id="326" w:name="_Toc21019"/>
      <w:bookmarkStart w:id="327" w:name="_Toc29546"/>
      <w:bookmarkStart w:id="328" w:name="_Toc1525"/>
      <w:bookmarkStart w:id="329" w:name="_Toc27581"/>
      <w:bookmarkStart w:id="330" w:name="_Toc22679"/>
      <w:bookmarkStart w:id="331" w:name="_Toc20991"/>
      <w:bookmarkStart w:id="332" w:name="_Toc15121"/>
      <w:bookmarkStart w:id="333" w:name="_Toc11612"/>
      <w:bookmarkStart w:id="334" w:name="_Toc27438"/>
      <w:bookmarkStart w:id="335" w:name="_Toc20985"/>
      <w:r w:rsidRPr="005D7B0E">
        <w:rPr>
          <w:rFonts w:ascii="方正楷体简体" w:eastAsia="方正楷体简体" w:hAnsi="Times New Roman" w:hint="eastAsia"/>
          <w:b w:val="0"/>
        </w:rPr>
        <w:t>第四节 提高生态系统质量</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rsidR="002B4B6C" w:rsidRPr="00BB5FF0" w:rsidRDefault="002B4B6C" w:rsidP="002B4B6C">
      <w:pPr>
        <w:pStyle w:val="Default"/>
        <w:spacing w:line="600" w:lineRule="exact"/>
        <w:ind w:firstLineChars="200" w:firstLine="420"/>
        <w:rPr>
          <w:rFonts w:ascii="Times New Roman" w:eastAsia="方正仿宋简体" w:hAnsi="Times New Roman" w:hint="default"/>
          <w:color w:val="auto"/>
          <w:kern w:val="2"/>
          <w:sz w:val="21"/>
        </w:rPr>
      </w:pPr>
    </w:p>
    <w:p w:rsidR="002B4B6C" w:rsidRPr="00BB5FF0" w:rsidRDefault="002B4B6C" w:rsidP="002B4B6C">
      <w:pPr>
        <w:pStyle w:val="Default"/>
        <w:spacing w:line="600" w:lineRule="exact"/>
        <w:ind w:firstLineChars="200" w:firstLine="640"/>
        <w:jc w:val="both"/>
        <w:rPr>
          <w:rFonts w:ascii="Times New Roman" w:eastAsia="方正仿宋简体" w:hAnsi="Times New Roman" w:hint="default"/>
          <w:color w:val="auto"/>
          <w:kern w:val="2"/>
          <w:sz w:val="21"/>
        </w:rPr>
      </w:pPr>
      <w:r w:rsidRPr="00BB5FF0">
        <w:rPr>
          <w:rFonts w:ascii="Times New Roman" w:eastAsia="方正仿宋简体" w:hAnsi="Times New Roman" w:hint="default"/>
          <w:color w:val="auto"/>
          <w:kern w:val="2"/>
          <w:sz w:val="32"/>
          <w:szCs w:val="32"/>
        </w:rPr>
        <w:t>构建贯穿德化西部、永春西部和安溪西部等山区的生态涵养带，主要包括晋江东溪的发源地永春呈祥乡、晋江西溪的发源地安溪桃舟乡、洛阳江的发源地洛江罗溪镇等生态系统重要区，戴</w:t>
      </w:r>
      <w:r w:rsidRPr="00BB5FF0">
        <w:rPr>
          <w:rFonts w:ascii="Times New Roman" w:eastAsia="方正仿宋简体" w:hAnsi="Times New Roman" w:hint="default"/>
          <w:color w:val="auto"/>
          <w:kern w:val="2"/>
          <w:sz w:val="32"/>
          <w:szCs w:val="32"/>
        </w:rPr>
        <w:lastRenderedPageBreak/>
        <w:t>云山、牛姆林、云中山等自然保护区，彭村水库、龙门滩水库、山美水库、白濑水库、惠女水库、马跳水库等水源重要蓄水区，以及晋江、洛阳江干、支流的源头区、重要湿地、生态林繁育区。统筹推进晋江、洛阳江等流域大保护和可持续发展，深化水土保持和湿地生态系统保护修复，推行林长制。精准提升森林质量，持续开展绿化美化行动。保护生物多样性，加强外来物种管控。</w:t>
      </w:r>
    </w:p>
    <w:p w:rsidR="002B4B6C" w:rsidRPr="00BB5FF0" w:rsidRDefault="002B4B6C" w:rsidP="002B4B6C">
      <w:pPr>
        <w:spacing w:line="600" w:lineRule="exact"/>
        <w:ind w:firstLine="643"/>
        <w:jc w:val="center"/>
        <w:rPr>
          <w:rFonts w:eastAsia="方正仿宋简体"/>
          <w:b/>
        </w:rPr>
      </w:pPr>
    </w:p>
    <w:p w:rsidR="002B4B6C" w:rsidRPr="005D7B0E" w:rsidRDefault="002B4B6C" w:rsidP="002B4B6C">
      <w:pPr>
        <w:pStyle w:val="2"/>
        <w:spacing w:line="600" w:lineRule="exact"/>
        <w:rPr>
          <w:rFonts w:ascii="方正楷体简体" w:eastAsia="方正楷体简体" w:hAnsi="Times New Roman"/>
          <w:b w:val="0"/>
        </w:rPr>
      </w:pPr>
      <w:bookmarkStart w:id="336" w:name="_Toc12947"/>
      <w:bookmarkStart w:id="337" w:name="_Toc4028"/>
      <w:bookmarkStart w:id="338" w:name="_Toc32154"/>
      <w:bookmarkStart w:id="339" w:name="_Toc5855"/>
      <w:bookmarkStart w:id="340" w:name="_Toc24277"/>
      <w:bookmarkStart w:id="341" w:name="_Toc16968"/>
      <w:bookmarkStart w:id="342" w:name="_Toc14158"/>
      <w:bookmarkStart w:id="343" w:name="_Toc32638"/>
      <w:bookmarkStart w:id="344" w:name="_Toc16100"/>
      <w:bookmarkStart w:id="345" w:name="_Toc8936"/>
      <w:bookmarkStart w:id="346" w:name="_Toc17843"/>
      <w:bookmarkStart w:id="347" w:name="_Toc10633"/>
      <w:bookmarkStart w:id="348" w:name="_Toc22719"/>
      <w:bookmarkStart w:id="349" w:name="_Toc1541"/>
      <w:bookmarkStart w:id="350" w:name="_Toc16301"/>
      <w:bookmarkStart w:id="351" w:name="_Toc23945"/>
      <w:bookmarkStart w:id="352" w:name="_Toc25618"/>
      <w:bookmarkStart w:id="353" w:name="_Toc24072"/>
      <w:bookmarkStart w:id="354" w:name="_Toc10022"/>
      <w:bookmarkStart w:id="355" w:name="_Toc24950"/>
      <w:r w:rsidRPr="005D7B0E">
        <w:rPr>
          <w:rFonts w:ascii="方正楷体简体" w:eastAsia="方正楷体简体" w:hAnsi="Times New Roman" w:hint="eastAsia"/>
          <w:b w:val="0"/>
        </w:rPr>
        <w:t>第五节 推动“无废城市”建设</w:t>
      </w:r>
      <w:bookmarkStart w:id="356" w:name="_Toc62139726"/>
      <w:bookmarkStart w:id="357" w:name="_Toc62053164"/>
      <w:bookmarkStart w:id="358" w:name="_Toc62053165"/>
      <w:bookmarkStart w:id="359" w:name="_Toc62053749"/>
      <w:bookmarkStart w:id="360" w:name="_Toc62053748"/>
      <w:bookmarkStart w:id="361" w:name="_Toc62139723"/>
      <w:bookmarkStart w:id="362" w:name="_Toc62053161"/>
      <w:bookmarkStart w:id="363" w:name="_Toc6205374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rsidR="002B4B6C" w:rsidRPr="00BB5FF0" w:rsidRDefault="002B4B6C" w:rsidP="002B4B6C">
      <w:pPr>
        <w:spacing w:line="600" w:lineRule="exact"/>
        <w:ind w:firstLine="640"/>
        <w:rPr>
          <w:rFonts w:eastAsia="方正仿宋简体"/>
          <w:highlight w:val="yellow"/>
          <w:u w:val="single"/>
        </w:rPr>
      </w:pPr>
    </w:p>
    <w:p w:rsidR="002B4B6C" w:rsidRPr="00BB5FF0" w:rsidRDefault="002B4B6C" w:rsidP="002B4B6C">
      <w:pPr>
        <w:spacing w:line="600" w:lineRule="exact"/>
        <w:ind w:firstLine="643"/>
        <w:rPr>
          <w:rFonts w:eastAsia="方正仿宋简体"/>
          <w:szCs w:val="32"/>
        </w:rPr>
      </w:pPr>
      <w:r w:rsidRPr="00BB5FF0">
        <w:rPr>
          <w:rFonts w:eastAsia="方正仿宋简体"/>
          <w:b/>
          <w:bCs/>
          <w:szCs w:val="32"/>
        </w:rPr>
        <w:t>统筹推进固体废物管理治理制度改革。</w:t>
      </w:r>
      <w:r w:rsidRPr="00BB5FF0">
        <w:rPr>
          <w:rFonts w:eastAsia="方正仿宋简体"/>
          <w:szCs w:val="32"/>
        </w:rPr>
        <w:t>探索固体废物源头减量、资源化利用和无害化处置的发展模式，加强源头减量，提高厨余垃圾、污水处理产生的污泥、建筑垃圾、农业垃圾资源化利用水平，最大限度减少填埋量。全面禁止进口固体废物，保持打击洋垃圾走私高压态势不放松。健全强制报废制度和废旧家电、消费电子等耐用消费品回收处理体系。</w:t>
      </w:r>
      <w:r w:rsidRPr="00BB5FF0">
        <w:rPr>
          <w:rFonts w:eastAsia="方正仿宋简体"/>
          <w:color w:val="000000"/>
          <w:szCs w:val="32"/>
        </w:rPr>
        <w:t>探索开展危险废物</w:t>
      </w:r>
      <w:r w:rsidRPr="00BB5FF0">
        <w:rPr>
          <w:rFonts w:eastAsia="方正仿宋简体"/>
          <w:color w:val="000000"/>
          <w:szCs w:val="32"/>
        </w:rPr>
        <w:t>“</w:t>
      </w:r>
      <w:r w:rsidRPr="00BB5FF0">
        <w:rPr>
          <w:rFonts w:eastAsia="方正仿宋简体"/>
          <w:color w:val="000000"/>
          <w:szCs w:val="32"/>
        </w:rPr>
        <w:t>点对点</w:t>
      </w:r>
      <w:r w:rsidRPr="00BB5FF0">
        <w:rPr>
          <w:rFonts w:eastAsia="方正仿宋简体"/>
          <w:color w:val="000000"/>
          <w:szCs w:val="32"/>
        </w:rPr>
        <w:t>”</w:t>
      </w:r>
      <w:r w:rsidRPr="00BB5FF0">
        <w:rPr>
          <w:rFonts w:eastAsia="方正仿宋简体"/>
          <w:color w:val="000000"/>
          <w:szCs w:val="32"/>
        </w:rPr>
        <w:t>定向利用的危险废物许可豁免管理试点。</w:t>
      </w:r>
      <w:bookmarkStart w:id="364" w:name="_Toc62053294"/>
      <w:bookmarkStart w:id="365" w:name="_Toc62053878"/>
      <w:bookmarkEnd w:id="356"/>
      <w:bookmarkEnd w:id="357"/>
      <w:bookmarkEnd w:id="358"/>
      <w:bookmarkEnd w:id="359"/>
      <w:bookmarkEnd w:id="360"/>
    </w:p>
    <w:p w:rsidR="002B4B6C" w:rsidRPr="00BB5FF0" w:rsidRDefault="002B4B6C" w:rsidP="002B4B6C">
      <w:pPr>
        <w:spacing w:line="600" w:lineRule="exact"/>
        <w:ind w:firstLine="643"/>
        <w:rPr>
          <w:rFonts w:eastAsia="方正仿宋简体"/>
          <w:szCs w:val="32"/>
        </w:rPr>
      </w:pPr>
      <w:r w:rsidRPr="00BB5FF0">
        <w:rPr>
          <w:rFonts w:eastAsia="方正仿宋简体"/>
          <w:b/>
          <w:bCs/>
          <w:szCs w:val="32"/>
        </w:rPr>
        <w:t>规范工业固体废物收集处置</w:t>
      </w:r>
      <w:bookmarkEnd w:id="364"/>
      <w:bookmarkEnd w:id="365"/>
      <w:r w:rsidRPr="00BB5FF0">
        <w:rPr>
          <w:rFonts w:eastAsia="方正仿宋简体"/>
          <w:b/>
          <w:bCs/>
          <w:szCs w:val="32"/>
        </w:rPr>
        <w:t>。</w:t>
      </w:r>
      <w:bookmarkStart w:id="366" w:name="_Toc62053879"/>
      <w:bookmarkStart w:id="367" w:name="_Toc62053295"/>
      <w:bookmarkStart w:id="368" w:name="_Toc62139844"/>
      <w:r w:rsidRPr="00BB5FF0">
        <w:rPr>
          <w:rFonts w:eastAsia="方正仿宋简体"/>
          <w:szCs w:val="32"/>
        </w:rPr>
        <w:t>确定固体废物重点监控企业清单，按照分类收集和综合利用的原则，落实固体废物综合利用和处理处置措施。鼓励工业园区自建配套的固体废物集中收集及处理处置设施，依法建立固体废物处理处置台账，依法依规对固体废物进行减量化、资源化、无害化处理。一般工业固</w:t>
      </w:r>
      <w:r w:rsidRPr="00BB5FF0">
        <w:rPr>
          <w:rFonts w:eastAsia="方正仿宋简体"/>
          <w:szCs w:val="32"/>
        </w:rPr>
        <w:lastRenderedPageBreak/>
        <w:t>体废物立足于回收利用，不能利用的按有关要求进行处置。</w:t>
      </w:r>
      <w:bookmarkEnd w:id="366"/>
      <w:bookmarkEnd w:id="367"/>
      <w:bookmarkEnd w:id="368"/>
    </w:p>
    <w:p w:rsidR="002B4B6C" w:rsidRPr="00BB5FF0" w:rsidRDefault="002B4B6C" w:rsidP="002B4B6C">
      <w:pPr>
        <w:spacing w:line="600" w:lineRule="exact"/>
        <w:ind w:firstLine="643"/>
        <w:rPr>
          <w:rFonts w:eastAsia="方正仿宋简体"/>
          <w:szCs w:val="32"/>
        </w:rPr>
      </w:pPr>
      <w:r w:rsidRPr="00BB5FF0">
        <w:rPr>
          <w:rFonts w:eastAsia="方正仿宋简体"/>
          <w:b/>
          <w:bCs/>
          <w:szCs w:val="32"/>
        </w:rPr>
        <w:t>深入推进生活建筑垃圾治理。</w:t>
      </w:r>
      <w:bookmarkStart w:id="369" w:name="_Toc62053166"/>
      <w:bookmarkStart w:id="370" w:name="_Toc62053750"/>
      <w:bookmarkStart w:id="371" w:name="_Toc62139728"/>
      <w:r w:rsidRPr="00BB5FF0">
        <w:rPr>
          <w:rFonts w:eastAsia="方正仿宋简体"/>
          <w:szCs w:val="32"/>
        </w:rPr>
        <w:t>全面实施城市生活垃圾强制分类，构建生活垃圾分类常态长效机制，开展垃圾分类达标（示范）街区测评。实行建筑垃圾统一收运制度，推进建筑垃圾储运消纳场和综合利用场所建设。启动永春县生活垃圾焚烧处理项目建设，完善生活垃圾处理设施配套建设，有效提升无害化处理能力，规范处置城市生活垃圾。至</w:t>
      </w:r>
      <w:r w:rsidRPr="00BB5FF0">
        <w:rPr>
          <w:rFonts w:eastAsia="方正仿宋简体"/>
          <w:szCs w:val="32"/>
        </w:rPr>
        <w:t>2025</w:t>
      </w:r>
      <w:r w:rsidRPr="00BB5FF0">
        <w:rPr>
          <w:rFonts w:eastAsia="方正仿宋简体"/>
          <w:szCs w:val="32"/>
        </w:rPr>
        <w:t>年，实现城市垃圾分类收集全覆盖</w:t>
      </w:r>
      <w:bookmarkEnd w:id="369"/>
      <w:bookmarkEnd w:id="370"/>
      <w:bookmarkEnd w:id="371"/>
      <w:r w:rsidRPr="00BB5FF0">
        <w:rPr>
          <w:rFonts w:eastAsia="方正仿宋简体"/>
          <w:szCs w:val="32"/>
        </w:rPr>
        <w:t>，城市生活垃圾无填埋，无害化处置率保持</w:t>
      </w:r>
      <w:r w:rsidRPr="00BB5FF0">
        <w:rPr>
          <w:rFonts w:eastAsia="方正仿宋简体"/>
          <w:szCs w:val="32"/>
        </w:rPr>
        <w:t>100%</w:t>
      </w:r>
      <w:r w:rsidRPr="00BB5FF0">
        <w:rPr>
          <w:rFonts w:eastAsia="方正仿宋简体"/>
          <w:szCs w:val="32"/>
        </w:rPr>
        <w:t>。</w:t>
      </w:r>
      <w:bookmarkEnd w:id="361"/>
      <w:bookmarkEnd w:id="362"/>
      <w:bookmarkEnd w:id="363"/>
    </w:p>
    <w:p w:rsidR="002B4B6C" w:rsidRPr="00BB5FF0" w:rsidRDefault="002B4B6C" w:rsidP="002B4B6C">
      <w:pPr>
        <w:spacing w:line="600" w:lineRule="exact"/>
        <w:ind w:firstLine="643"/>
        <w:rPr>
          <w:rFonts w:eastAsia="方正仿宋简体"/>
          <w:szCs w:val="32"/>
        </w:rPr>
      </w:pPr>
      <w:r w:rsidRPr="00BB5FF0">
        <w:rPr>
          <w:rFonts w:eastAsia="方正仿宋简体"/>
          <w:b/>
          <w:bCs/>
          <w:szCs w:val="32"/>
        </w:rPr>
        <w:t>加强白色污染治理。</w:t>
      </w:r>
      <w:r w:rsidRPr="00BB5FF0">
        <w:rPr>
          <w:rFonts w:eastAsia="方正仿宋简体"/>
          <w:szCs w:val="32"/>
        </w:rPr>
        <w:t>鼓励全生物降解塑料替代产品的研发和推广，推动塑料制品和替代品产业化、绿色化。在餐饮、娱乐、商场等领域推广可重复利用、再利用或者可降解的产品。提高废塑料的回收利用水平，建立涵盖生产、流通、消费等领域的废塑料源头减量机制。实施监督快递行业落实国家快递绿色包装标准，推进快递保障减量化、绿色化、可循环。到</w:t>
      </w:r>
      <w:r w:rsidRPr="00BB5FF0">
        <w:rPr>
          <w:rFonts w:eastAsia="方正仿宋简体"/>
          <w:szCs w:val="32"/>
        </w:rPr>
        <w:t>2025</w:t>
      </w:r>
      <w:r w:rsidRPr="00BB5FF0">
        <w:rPr>
          <w:rFonts w:eastAsia="方正仿宋简体"/>
          <w:szCs w:val="32"/>
        </w:rPr>
        <w:t>年，塑料制品长效管理制度基本建立，多元共治体系基本形成，替代产品开发应用水平进一步提升。</w:t>
      </w:r>
    </w:p>
    <w:p w:rsidR="002B4B6C" w:rsidRPr="00BB5FF0" w:rsidRDefault="002B4B6C" w:rsidP="002B4B6C">
      <w:pPr>
        <w:autoSpaceDE w:val="0"/>
        <w:autoSpaceDN w:val="0"/>
        <w:spacing w:line="600" w:lineRule="exact"/>
        <w:ind w:firstLine="422"/>
        <w:jc w:val="center"/>
        <w:rPr>
          <w:rFonts w:eastAsia="方正仿宋简体"/>
          <w:b/>
          <w:sz w:val="21"/>
          <w:szCs w:val="21"/>
        </w:rPr>
      </w:pPr>
    </w:p>
    <w:p w:rsidR="002B4B6C" w:rsidRPr="005D7B0E" w:rsidRDefault="002B4B6C" w:rsidP="002B4B6C">
      <w:pPr>
        <w:pStyle w:val="2"/>
        <w:spacing w:line="600" w:lineRule="exact"/>
        <w:rPr>
          <w:rFonts w:ascii="方正楷体简体" w:eastAsia="方正楷体简体" w:hAnsi="Times New Roman"/>
          <w:b w:val="0"/>
        </w:rPr>
      </w:pPr>
      <w:bookmarkStart w:id="372" w:name="_Toc4871"/>
      <w:bookmarkStart w:id="373" w:name="_Toc11515"/>
      <w:bookmarkStart w:id="374" w:name="_Toc12279"/>
      <w:bookmarkStart w:id="375" w:name="_Toc26428"/>
      <w:bookmarkStart w:id="376" w:name="_Toc9361"/>
      <w:bookmarkStart w:id="377" w:name="_Toc423"/>
      <w:bookmarkStart w:id="378" w:name="_Toc20731"/>
      <w:bookmarkStart w:id="379" w:name="_Toc10227"/>
      <w:bookmarkStart w:id="380" w:name="_Toc4336"/>
      <w:bookmarkStart w:id="381" w:name="_Toc8656"/>
      <w:bookmarkStart w:id="382" w:name="_Toc30009"/>
      <w:bookmarkStart w:id="383" w:name="_Toc30852"/>
      <w:bookmarkStart w:id="384" w:name="_Toc19882"/>
      <w:bookmarkStart w:id="385" w:name="_Toc31549"/>
      <w:bookmarkStart w:id="386" w:name="_Toc21605"/>
      <w:bookmarkStart w:id="387" w:name="_Toc9418"/>
      <w:bookmarkStart w:id="388" w:name="_Toc24925"/>
      <w:bookmarkStart w:id="389" w:name="_Toc13779"/>
      <w:bookmarkStart w:id="390" w:name="_Toc15562"/>
      <w:bookmarkStart w:id="391" w:name="_Toc29859"/>
      <w:r w:rsidRPr="005D7B0E">
        <w:rPr>
          <w:rFonts w:ascii="方正楷体简体" w:eastAsia="方正楷体简体" w:hAnsi="Times New Roman" w:hint="eastAsia"/>
          <w:b w:val="0"/>
        </w:rPr>
        <w:t>第六节 加强闽西南协同发展区共建共治共享</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rsidR="002B4B6C" w:rsidRPr="00BB5FF0" w:rsidRDefault="002B4B6C" w:rsidP="002B4B6C">
      <w:pPr>
        <w:autoSpaceDE w:val="0"/>
        <w:autoSpaceDN w:val="0"/>
        <w:spacing w:line="600" w:lineRule="exact"/>
        <w:ind w:firstLineChars="196" w:firstLine="627"/>
        <w:jc w:val="left"/>
        <w:rPr>
          <w:rFonts w:eastAsia="方正仿宋简体"/>
          <w:szCs w:val="21"/>
        </w:rPr>
      </w:pPr>
    </w:p>
    <w:p w:rsidR="002B4B6C" w:rsidRPr="00BB5FF0" w:rsidRDefault="002B4B6C" w:rsidP="002B4B6C">
      <w:pPr>
        <w:autoSpaceDE w:val="0"/>
        <w:autoSpaceDN w:val="0"/>
        <w:spacing w:line="600" w:lineRule="exact"/>
        <w:ind w:firstLineChars="196" w:firstLine="630"/>
        <w:jc w:val="left"/>
        <w:rPr>
          <w:rFonts w:eastAsia="方正仿宋简体"/>
          <w:szCs w:val="32"/>
        </w:rPr>
      </w:pPr>
      <w:r w:rsidRPr="00BB5FF0">
        <w:rPr>
          <w:rFonts w:eastAsia="方正仿宋简体"/>
          <w:b/>
          <w:bCs/>
          <w:szCs w:val="32"/>
        </w:rPr>
        <w:t>共建跨区域环境保护机制。</w:t>
      </w:r>
      <w:r w:rsidRPr="00BB5FF0">
        <w:rPr>
          <w:rFonts w:eastAsia="方正仿宋简体"/>
          <w:szCs w:val="32"/>
        </w:rPr>
        <w:t>推动区域水资源协同发展，规</w:t>
      </w:r>
      <w:r w:rsidRPr="00BB5FF0">
        <w:rPr>
          <w:rFonts w:eastAsia="方正仿宋简体"/>
          <w:szCs w:val="32"/>
        </w:rPr>
        <w:lastRenderedPageBreak/>
        <w:t>划闽江北水南调（尤溪</w:t>
      </w:r>
      <w:r w:rsidRPr="00BB5FF0">
        <w:rPr>
          <w:rFonts w:eastAsia="方正仿宋简体"/>
          <w:szCs w:val="32"/>
        </w:rPr>
        <w:t>-</w:t>
      </w:r>
      <w:r w:rsidRPr="00BB5FF0">
        <w:rPr>
          <w:rFonts w:eastAsia="方正仿宋简体"/>
          <w:szCs w:val="32"/>
        </w:rPr>
        <w:t>泉州）工程，加强九龙江流域水生态环境协同保护，协同改善近岸海域水环境质量，推进大气联防联治。完善大气、水环境监测网络建设，建立联合监测、联合会商等机制，完善大气污染预警预测协作、联合应急机制。实施环境监管执法联动，全力推行区域交叉执法，加强部门、区域间联合执法，建立执法联动长效机制。建立跨行政区的环境治理跟踪机制、协商机制和仲裁机制等，加强联合监管和纠纷调解工作。</w:t>
      </w:r>
    </w:p>
    <w:p w:rsidR="002B4B6C" w:rsidRPr="00BB5FF0" w:rsidRDefault="002B4B6C" w:rsidP="002B4B6C">
      <w:pPr>
        <w:autoSpaceDE w:val="0"/>
        <w:autoSpaceDN w:val="0"/>
        <w:spacing w:line="600" w:lineRule="exact"/>
        <w:ind w:firstLineChars="196" w:firstLine="630"/>
        <w:jc w:val="left"/>
        <w:rPr>
          <w:rFonts w:eastAsia="方正仿宋简体"/>
          <w:szCs w:val="32"/>
        </w:rPr>
      </w:pPr>
      <w:r w:rsidRPr="00BB5FF0">
        <w:rPr>
          <w:rFonts w:eastAsia="方正仿宋简体"/>
          <w:b/>
          <w:bCs/>
          <w:szCs w:val="32"/>
        </w:rPr>
        <w:t>构建环境信息共享体系。</w:t>
      </w:r>
      <w:r w:rsidRPr="00BB5FF0">
        <w:rPr>
          <w:rFonts w:eastAsia="方正仿宋简体"/>
          <w:szCs w:val="32"/>
        </w:rPr>
        <w:t>实现污染排放、环境质量、环境监测信息共享。鼓励闽西南环境科研与监测机构共研环境科技监测技术、共建环境监测基础设施、共享区域环境监测成果。开展联合技术培训、联合设备运维、联合监测结果分析等行动，提升区域整体环境科技监测能力。</w:t>
      </w:r>
    </w:p>
    <w:p w:rsidR="002B4B6C" w:rsidRPr="00BB5FF0" w:rsidRDefault="002B4B6C" w:rsidP="002B4B6C">
      <w:pPr>
        <w:autoSpaceDE w:val="0"/>
        <w:autoSpaceDN w:val="0"/>
        <w:spacing w:line="600" w:lineRule="exact"/>
        <w:ind w:firstLineChars="196" w:firstLine="630"/>
        <w:rPr>
          <w:rFonts w:eastAsia="方正仿宋简体"/>
          <w:szCs w:val="32"/>
        </w:rPr>
      </w:pPr>
      <w:r w:rsidRPr="00BB5FF0">
        <w:rPr>
          <w:rFonts w:eastAsia="方正仿宋简体"/>
          <w:b/>
          <w:bCs/>
          <w:szCs w:val="32"/>
        </w:rPr>
        <w:t>共筑生态安全屏障。</w:t>
      </w:r>
      <w:r w:rsidRPr="00BB5FF0">
        <w:rPr>
          <w:rFonts w:eastAsia="方正仿宋简体"/>
          <w:szCs w:val="32"/>
        </w:rPr>
        <w:t>严格保护闽西南协同发展区重要滨海湿地、重要河口、重要砂质岸线及沙源保护海域、特殊保护海岛及重要渔业海域。依托戴云山</w:t>
      </w:r>
      <w:r w:rsidRPr="00BB5FF0">
        <w:rPr>
          <w:rFonts w:eastAsia="方正仿宋简体"/>
          <w:szCs w:val="32"/>
        </w:rPr>
        <w:t>—</w:t>
      </w:r>
      <w:r w:rsidRPr="00BB5FF0">
        <w:rPr>
          <w:rFonts w:eastAsia="方正仿宋简体"/>
          <w:szCs w:val="32"/>
        </w:rPr>
        <w:t>博平岭山脉、九龙江、晋江、大樟溪以及滨海重要生态功能区、东海海域，打造背山面海的内陆山区绿色</w:t>
      </w:r>
      <w:r w:rsidRPr="00BB5FF0">
        <w:rPr>
          <w:rFonts w:eastAsia="方正仿宋简体"/>
          <w:szCs w:val="32"/>
        </w:rPr>
        <w:t>“</w:t>
      </w:r>
      <w:r w:rsidRPr="00BB5FF0">
        <w:rPr>
          <w:rFonts w:eastAsia="方正仿宋简体"/>
          <w:szCs w:val="32"/>
        </w:rPr>
        <w:t>森林</w:t>
      </w:r>
      <w:r w:rsidRPr="00BB5FF0">
        <w:rPr>
          <w:rFonts w:eastAsia="方正仿宋简体"/>
          <w:szCs w:val="32"/>
        </w:rPr>
        <w:t>”</w:t>
      </w:r>
      <w:r w:rsidRPr="00BB5FF0">
        <w:rPr>
          <w:rFonts w:eastAsia="方正仿宋简体"/>
          <w:szCs w:val="32"/>
        </w:rPr>
        <w:t>生态屏障和沿海蓝色</w:t>
      </w:r>
      <w:r w:rsidRPr="00BB5FF0">
        <w:rPr>
          <w:rFonts w:eastAsia="方正仿宋简体"/>
          <w:szCs w:val="32"/>
        </w:rPr>
        <w:t>“</w:t>
      </w:r>
      <w:r w:rsidRPr="00BB5FF0">
        <w:rPr>
          <w:rFonts w:eastAsia="方正仿宋简体"/>
          <w:szCs w:val="32"/>
        </w:rPr>
        <w:t>海洋</w:t>
      </w:r>
      <w:r w:rsidRPr="00BB5FF0">
        <w:rPr>
          <w:rFonts w:eastAsia="方正仿宋简体"/>
          <w:szCs w:val="32"/>
        </w:rPr>
        <w:t>”</w:t>
      </w:r>
      <w:r w:rsidRPr="00BB5FF0">
        <w:rPr>
          <w:rFonts w:eastAsia="方正仿宋简体"/>
          <w:szCs w:val="32"/>
        </w:rPr>
        <w:t>生态屏障。</w:t>
      </w:r>
    </w:p>
    <w:p w:rsidR="002B4B6C" w:rsidRPr="00BB5FF0" w:rsidRDefault="002B4B6C" w:rsidP="002B4B6C">
      <w:pPr>
        <w:spacing w:line="600" w:lineRule="exact"/>
        <w:ind w:firstLineChars="196" w:firstLine="630"/>
        <w:rPr>
          <w:rFonts w:eastAsia="方正仿宋简体"/>
        </w:rPr>
      </w:pPr>
      <w:r w:rsidRPr="00BB5FF0">
        <w:rPr>
          <w:rFonts w:eastAsia="方正仿宋简体"/>
          <w:b/>
          <w:bCs/>
          <w:szCs w:val="32"/>
        </w:rPr>
        <w:t>联守生态廊道。</w:t>
      </w:r>
      <w:r w:rsidRPr="00BB5FF0">
        <w:rPr>
          <w:rFonts w:eastAsia="方正仿宋简体"/>
          <w:szCs w:val="32"/>
        </w:rPr>
        <w:t>依托晋江、洛阳江、九龙江、大樟溪等主要水系，加强沿岸防护林体系建设，禁止新建不符合流域规划的水电项目，维护流域水生态空间，加快推进流域污染整治，</w:t>
      </w:r>
      <w:r w:rsidRPr="00BB5FF0">
        <w:rPr>
          <w:rFonts w:eastAsia="方正仿宋简体"/>
          <w:szCs w:val="32"/>
        </w:rPr>
        <w:lastRenderedPageBreak/>
        <w:t>实施水环境全方位管理，打造河流生态廊道。依托由山区伸向海岸的山体，加强山体绿化和修复，打造森林生态廊道。依托交通走廊，建设防护林、森林景观带</w:t>
      </w:r>
      <w:r w:rsidRPr="00BB5FF0">
        <w:rPr>
          <w:rFonts w:eastAsia="方正仿宋简体"/>
          <w:color w:val="000000"/>
          <w:szCs w:val="32"/>
        </w:rPr>
        <w:t>等</w:t>
      </w:r>
      <w:r w:rsidRPr="00BB5FF0">
        <w:rPr>
          <w:rFonts w:eastAsia="方正仿宋简体"/>
          <w:szCs w:val="32"/>
        </w:rPr>
        <w:t>集生态、景观、休闲、娱乐等于一体的绿地生态系统，构建交通生态廊道。</w:t>
      </w:r>
    </w:p>
    <w:p w:rsidR="002B4B6C" w:rsidRPr="00BB5FF0" w:rsidRDefault="002B4B6C" w:rsidP="002B4B6C">
      <w:pPr>
        <w:pStyle w:val="Default"/>
        <w:spacing w:line="600" w:lineRule="exact"/>
        <w:rPr>
          <w:rFonts w:ascii="Times New Roman" w:eastAsia="方正仿宋简体" w:hAnsi="Times New Roman" w:hint="default"/>
        </w:rPr>
      </w:pPr>
    </w:p>
    <w:p w:rsidR="002B4B6C" w:rsidRPr="005D7B0E" w:rsidRDefault="002B4B6C" w:rsidP="002B4B6C">
      <w:pPr>
        <w:pStyle w:val="2"/>
        <w:spacing w:line="600" w:lineRule="exact"/>
        <w:rPr>
          <w:rFonts w:ascii="方正楷体简体" w:eastAsia="方正楷体简体" w:hAnsi="Times New Roman"/>
          <w:b w:val="0"/>
        </w:rPr>
      </w:pPr>
      <w:bookmarkStart w:id="392" w:name="_Toc15626"/>
      <w:bookmarkStart w:id="393" w:name="_Toc2189"/>
      <w:bookmarkStart w:id="394" w:name="_Toc11939"/>
      <w:bookmarkStart w:id="395" w:name="_Toc3613"/>
      <w:bookmarkStart w:id="396" w:name="_Toc7467"/>
      <w:bookmarkStart w:id="397" w:name="_Toc3458"/>
      <w:bookmarkStart w:id="398" w:name="_Toc7001"/>
      <w:bookmarkStart w:id="399" w:name="_Toc29751"/>
      <w:bookmarkStart w:id="400" w:name="_Toc28064"/>
      <w:bookmarkStart w:id="401" w:name="_Toc1193"/>
      <w:bookmarkStart w:id="402" w:name="_Toc22135"/>
      <w:bookmarkStart w:id="403" w:name="_Toc13841"/>
      <w:bookmarkStart w:id="404" w:name="_Toc21448"/>
      <w:bookmarkStart w:id="405" w:name="_Toc11572"/>
      <w:bookmarkStart w:id="406" w:name="_Toc19288"/>
      <w:bookmarkStart w:id="407" w:name="_Toc10185"/>
      <w:bookmarkStart w:id="408" w:name="_Toc3643"/>
      <w:bookmarkStart w:id="409" w:name="_Toc15422"/>
      <w:bookmarkStart w:id="410" w:name="_Toc8535"/>
      <w:r w:rsidRPr="005D7B0E">
        <w:rPr>
          <w:rFonts w:ascii="方正楷体简体" w:eastAsia="方正楷体简体" w:hAnsi="Times New Roman" w:hint="eastAsia"/>
          <w:b w:val="0"/>
        </w:rPr>
        <w:t>第七节 探索开展泉台生态环境保护交流合作</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rsidR="002B4B6C" w:rsidRPr="00BB5FF0" w:rsidRDefault="002B4B6C" w:rsidP="002B4B6C">
      <w:pPr>
        <w:spacing w:line="600" w:lineRule="exact"/>
        <w:ind w:firstLine="640"/>
        <w:rPr>
          <w:rFonts w:eastAsia="方正仿宋简体"/>
        </w:rPr>
      </w:pPr>
    </w:p>
    <w:p w:rsidR="002B4B6C" w:rsidRPr="00BB5FF0" w:rsidRDefault="002B4B6C" w:rsidP="002B4B6C">
      <w:pPr>
        <w:autoSpaceDE w:val="0"/>
        <w:autoSpaceDN w:val="0"/>
        <w:spacing w:line="600" w:lineRule="exact"/>
        <w:ind w:firstLineChars="196" w:firstLine="630"/>
        <w:jc w:val="left"/>
        <w:rPr>
          <w:rFonts w:eastAsia="方正仿宋简体"/>
          <w:szCs w:val="32"/>
        </w:rPr>
      </w:pPr>
      <w:r w:rsidRPr="00BB5FF0">
        <w:rPr>
          <w:rFonts w:eastAsia="方正仿宋简体"/>
          <w:b/>
          <w:bCs/>
          <w:szCs w:val="32"/>
        </w:rPr>
        <w:t>筑牢泉州向金门供水安全保障体系。</w:t>
      </w:r>
      <w:r w:rsidRPr="00BB5FF0">
        <w:rPr>
          <w:rFonts w:eastAsia="方正仿宋简体"/>
          <w:szCs w:val="32"/>
        </w:rPr>
        <w:t>进一步加大山美水库至晋江龙湖供水沿线水资源、水环境、水生态统筹治理和保护力度，不断提升水源地监管和应急能力建设水平，持续抓好陆域及海底管线的管理和维护，全力保障供水水质水量。</w:t>
      </w:r>
    </w:p>
    <w:p w:rsidR="002B4B6C" w:rsidRPr="00BB5FF0" w:rsidRDefault="002B4B6C" w:rsidP="002B4B6C">
      <w:pPr>
        <w:autoSpaceDE w:val="0"/>
        <w:autoSpaceDN w:val="0"/>
        <w:spacing w:line="600" w:lineRule="exact"/>
        <w:ind w:firstLineChars="196" w:firstLine="630"/>
        <w:jc w:val="left"/>
        <w:rPr>
          <w:rFonts w:eastAsia="方正仿宋简体"/>
          <w:b/>
          <w:bCs/>
          <w:szCs w:val="32"/>
        </w:rPr>
      </w:pPr>
      <w:r w:rsidRPr="00BB5FF0">
        <w:rPr>
          <w:rFonts w:eastAsia="方正仿宋简体"/>
          <w:b/>
          <w:bCs/>
          <w:szCs w:val="32"/>
        </w:rPr>
        <w:t>加强泉台绿色节能低碳经济交流。</w:t>
      </w:r>
      <w:r w:rsidRPr="00BB5FF0">
        <w:rPr>
          <w:rFonts w:eastAsia="方正仿宋简体"/>
          <w:szCs w:val="32"/>
        </w:rPr>
        <w:t>充分借鉴台湾地区在推广绿色科技、绿色产业、低碳城市等方面的成功经验，推进节能环保、新一代信息技术、新能源等新兴产业对接。进一步拓宽泉台农业、林业、环保、气象等领域合作，鼓励和支持台商扩大绿色经济投资。</w:t>
      </w:r>
    </w:p>
    <w:p w:rsidR="002B4B6C" w:rsidRPr="00BB5FF0" w:rsidRDefault="002B4B6C" w:rsidP="002B4B6C">
      <w:pPr>
        <w:autoSpaceDE w:val="0"/>
        <w:autoSpaceDN w:val="0"/>
        <w:spacing w:line="600" w:lineRule="exact"/>
        <w:ind w:firstLineChars="196" w:firstLine="630"/>
        <w:jc w:val="left"/>
        <w:rPr>
          <w:rFonts w:eastAsia="方正仿宋简体"/>
          <w:szCs w:val="32"/>
        </w:rPr>
      </w:pPr>
      <w:r w:rsidRPr="00BB5FF0">
        <w:rPr>
          <w:rFonts w:eastAsia="方正仿宋简体"/>
          <w:b/>
          <w:bCs/>
          <w:szCs w:val="32"/>
        </w:rPr>
        <w:t>探索泉台生态环境保护交流合作。</w:t>
      </w:r>
      <w:r w:rsidRPr="00BB5FF0">
        <w:rPr>
          <w:rFonts w:eastAsia="方正仿宋简体"/>
          <w:szCs w:val="32"/>
        </w:rPr>
        <w:t>积极探索共同保护大气环境、海洋环境、生物多样性、海洋矿产资源、渔业资源，协同应对气候环境变化、协同开展碳达峰碳中和行动，协同治理海漂垃圾。</w:t>
      </w:r>
    </w:p>
    <w:p w:rsidR="002B4B6C" w:rsidRDefault="002B4B6C" w:rsidP="000F267E">
      <w:pPr>
        <w:autoSpaceDE w:val="0"/>
        <w:autoSpaceDN w:val="0"/>
        <w:spacing w:beforeLines="50" w:afterLines="50" w:line="600" w:lineRule="exact"/>
        <w:ind w:firstLine="640"/>
        <w:jc w:val="center"/>
        <w:rPr>
          <w:rFonts w:eastAsia="黑体"/>
          <w:szCs w:val="32"/>
        </w:rPr>
      </w:pPr>
      <w:r>
        <w:rPr>
          <w:rFonts w:eastAsia="黑体"/>
          <w:szCs w:val="32"/>
        </w:rPr>
        <w:lastRenderedPageBreak/>
        <w:t>专栏二</w:t>
      </w:r>
      <w:r>
        <w:rPr>
          <w:rFonts w:eastAsia="黑体" w:hint="eastAsia"/>
          <w:szCs w:val="32"/>
        </w:rPr>
        <w:t>：</w:t>
      </w:r>
      <w:r>
        <w:rPr>
          <w:rFonts w:eastAsia="黑体"/>
          <w:szCs w:val="32"/>
        </w:rPr>
        <w:t>山水田园城市建设工程</w:t>
      </w:r>
    </w:p>
    <w:tbl>
      <w:tblPr>
        <w:tblW w:w="0" w:type="auto"/>
        <w:jc w:val="center"/>
        <w:tblBorders>
          <w:insideH w:val="outset" w:sz="6" w:space="0" w:color="auto"/>
          <w:insideV w:val="outset" w:sz="6" w:space="0" w:color="auto"/>
        </w:tblBorders>
        <w:tblCellMar>
          <w:left w:w="0" w:type="dxa"/>
          <w:right w:w="0" w:type="dxa"/>
        </w:tblCellMar>
        <w:tblLook w:val="0000"/>
      </w:tblPr>
      <w:tblGrid>
        <w:gridCol w:w="8522"/>
      </w:tblGrid>
      <w:tr w:rsidR="002B4B6C" w:rsidTr="00A8780E">
        <w:trPr>
          <w:trHeight w:val="612"/>
          <w:jc w:val="center"/>
        </w:trPr>
        <w:tc>
          <w:tcPr>
            <w:tcW w:w="8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B4B6C" w:rsidRDefault="002B4B6C" w:rsidP="00A8780E">
            <w:pPr>
              <w:spacing w:line="600" w:lineRule="exact"/>
              <w:ind w:firstLine="480"/>
              <w:jc w:val="left"/>
              <w:rPr>
                <w:sz w:val="24"/>
              </w:rPr>
            </w:pPr>
            <w:r>
              <w:rPr>
                <w:b/>
                <w:bCs/>
                <w:sz w:val="24"/>
              </w:rPr>
              <w:t>生态连绵带建设工程。</w:t>
            </w:r>
            <w:r>
              <w:rPr>
                <w:sz w:val="24"/>
              </w:rPr>
              <w:t>推进生态屏障区、生态廊道区和生态体验区建设，依托蓝绿交织、山水相融的天然本底，勾勒主题内涵突出、自然人文交融的</w:t>
            </w:r>
            <w:r>
              <w:rPr>
                <w:sz w:val="24"/>
              </w:rPr>
              <w:t>“</w:t>
            </w:r>
            <w:r>
              <w:rPr>
                <w:sz w:val="24"/>
              </w:rPr>
              <w:t>人工近自然化</w:t>
            </w:r>
            <w:r>
              <w:rPr>
                <w:sz w:val="24"/>
              </w:rPr>
              <w:t>”</w:t>
            </w:r>
            <w:r>
              <w:rPr>
                <w:sz w:val="24"/>
              </w:rPr>
              <w:t>休憩空间，让丛林野趣有机融入城市。</w:t>
            </w:r>
          </w:p>
          <w:p w:rsidR="002B4B6C" w:rsidRDefault="002B4B6C" w:rsidP="00A8780E">
            <w:pPr>
              <w:spacing w:line="600" w:lineRule="exact"/>
              <w:ind w:firstLine="482"/>
              <w:rPr>
                <w:sz w:val="24"/>
              </w:rPr>
            </w:pPr>
            <w:r>
              <w:rPr>
                <w:b/>
                <w:bCs/>
                <w:sz w:val="24"/>
              </w:rPr>
              <w:t>“</w:t>
            </w:r>
            <w:r>
              <w:rPr>
                <w:b/>
                <w:bCs/>
                <w:sz w:val="24"/>
              </w:rPr>
              <w:t>城市更新</w:t>
            </w:r>
            <w:r>
              <w:rPr>
                <w:b/>
                <w:bCs/>
                <w:sz w:val="24"/>
              </w:rPr>
              <w:t>”</w:t>
            </w:r>
            <w:r>
              <w:rPr>
                <w:b/>
                <w:bCs/>
                <w:sz w:val="24"/>
              </w:rPr>
              <w:t>工程。</w:t>
            </w:r>
            <w:r>
              <w:rPr>
                <w:sz w:val="24"/>
              </w:rPr>
              <w:t>依托现有城市绿地、水体、道路及其他公共空间，打</w:t>
            </w:r>
            <w:r>
              <w:rPr>
                <w:rFonts w:hint="eastAsia"/>
                <w:sz w:val="24"/>
              </w:rPr>
              <w:t>开</w:t>
            </w:r>
            <w:r>
              <w:rPr>
                <w:sz w:val="24"/>
              </w:rPr>
              <w:t>通风廊道，缓解城市</w:t>
            </w:r>
            <w:r>
              <w:rPr>
                <w:sz w:val="24"/>
              </w:rPr>
              <w:t>“</w:t>
            </w:r>
            <w:r>
              <w:rPr>
                <w:sz w:val="24"/>
              </w:rPr>
              <w:t>热岛效应</w:t>
            </w:r>
            <w:r>
              <w:rPr>
                <w:sz w:val="24"/>
              </w:rPr>
              <w:t>”</w:t>
            </w:r>
            <w:r>
              <w:rPr>
                <w:sz w:val="24"/>
              </w:rPr>
              <w:t>和大气光化学污染等问题；深化城市内河内湖整治，打造人水和谐的亲水休闲空间；推进污水管网系统建设，实现城市良性水循环；开展噪声污染整治专项行动，营造宁静城市环境。</w:t>
            </w:r>
          </w:p>
          <w:p w:rsidR="002B4B6C" w:rsidRDefault="002B4B6C" w:rsidP="00A8780E">
            <w:pPr>
              <w:spacing w:line="600" w:lineRule="exact"/>
              <w:ind w:firstLine="482"/>
              <w:rPr>
                <w:sz w:val="24"/>
              </w:rPr>
            </w:pPr>
            <w:r>
              <w:rPr>
                <w:b/>
                <w:bCs/>
                <w:sz w:val="24"/>
              </w:rPr>
              <w:t>“</w:t>
            </w:r>
            <w:r>
              <w:rPr>
                <w:b/>
                <w:bCs/>
                <w:sz w:val="24"/>
              </w:rPr>
              <w:t>城市绿地</w:t>
            </w:r>
            <w:r>
              <w:rPr>
                <w:b/>
                <w:bCs/>
                <w:sz w:val="24"/>
              </w:rPr>
              <w:t>”</w:t>
            </w:r>
            <w:r>
              <w:rPr>
                <w:b/>
                <w:bCs/>
                <w:sz w:val="24"/>
              </w:rPr>
              <w:t>工程。</w:t>
            </w:r>
            <w:r>
              <w:rPr>
                <w:sz w:val="24"/>
              </w:rPr>
              <w:t>打造城镇田园与景观风貌，建设城市森林、城市绿地、城市绿道、亲水空间等，加快社区公园、口袋公园、街头绿地及绿道系统建设，水线山线海线闭合成环，逐步实现</w:t>
            </w:r>
            <w:r>
              <w:rPr>
                <w:sz w:val="24"/>
              </w:rPr>
              <w:t>“300</w:t>
            </w:r>
            <w:r>
              <w:rPr>
                <w:sz w:val="24"/>
              </w:rPr>
              <w:t>米见绿、</w:t>
            </w:r>
            <w:r>
              <w:rPr>
                <w:sz w:val="24"/>
              </w:rPr>
              <w:t>500</w:t>
            </w:r>
            <w:r>
              <w:rPr>
                <w:sz w:val="24"/>
              </w:rPr>
              <w:t>米见园</w:t>
            </w:r>
            <w:r>
              <w:rPr>
                <w:sz w:val="24"/>
              </w:rPr>
              <w:t>”</w:t>
            </w:r>
            <w:r>
              <w:rPr>
                <w:sz w:val="24"/>
              </w:rPr>
              <w:t>。建设泉州植物园、观音山公园、晋江崎山山地自行车公园、泉港岩山公园、安溪县龙湖山体育公园、永春苦寨坑国家考古遗址公园、德化陶瓷古窑文化遗址公园、</w:t>
            </w:r>
            <w:r>
              <w:rPr>
                <w:rFonts w:hint="eastAsia"/>
                <w:sz w:val="24"/>
              </w:rPr>
              <w:t>泉州</w:t>
            </w:r>
            <w:r>
              <w:rPr>
                <w:sz w:val="24"/>
              </w:rPr>
              <w:t>台商</w:t>
            </w:r>
            <w:r>
              <w:rPr>
                <w:rFonts w:hint="eastAsia"/>
                <w:sz w:val="24"/>
              </w:rPr>
              <w:t>投资</w:t>
            </w:r>
            <w:r>
              <w:rPr>
                <w:sz w:val="24"/>
              </w:rPr>
              <w:t>区百崎湖中央公园、</w:t>
            </w:r>
            <w:r>
              <w:rPr>
                <w:rFonts w:hint="eastAsia"/>
                <w:sz w:val="24"/>
              </w:rPr>
              <w:t>泉州</w:t>
            </w:r>
            <w:r>
              <w:rPr>
                <w:sz w:val="24"/>
              </w:rPr>
              <w:t>台商</w:t>
            </w:r>
            <w:r>
              <w:rPr>
                <w:rFonts w:hint="eastAsia"/>
                <w:sz w:val="24"/>
              </w:rPr>
              <w:t>投资</w:t>
            </w:r>
            <w:r>
              <w:rPr>
                <w:sz w:val="24"/>
              </w:rPr>
              <w:t>区白沙湾公园；到</w:t>
            </w:r>
            <w:r>
              <w:rPr>
                <w:sz w:val="24"/>
              </w:rPr>
              <w:t>2025</w:t>
            </w:r>
            <w:r>
              <w:rPr>
                <w:sz w:val="24"/>
              </w:rPr>
              <w:t>年，中心城市建成区绿地率、绿化覆盖率及人均公园绿地面积分别不低于</w:t>
            </w:r>
            <w:r>
              <w:rPr>
                <w:sz w:val="24"/>
              </w:rPr>
              <w:t>41%</w:t>
            </w:r>
            <w:r>
              <w:rPr>
                <w:sz w:val="24"/>
              </w:rPr>
              <w:t>、</w:t>
            </w:r>
            <w:r>
              <w:rPr>
                <w:sz w:val="24"/>
              </w:rPr>
              <w:t>45%</w:t>
            </w:r>
            <w:r>
              <w:rPr>
                <w:sz w:val="24"/>
              </w:rPr>
              <w:t>、</w:t>
            </w:r>
            <w:r>
              <w:rPr>
                <w:sz w:val="24"/>
              </w:rPr>
              <w:t>16</w:t>
            </w:r>
            <w:r>
              <w:rPr>
                <w:sz w:val="24"/>
              </w:rPr>
              <w:t>平方米。</w:t>
            </w:r>
          </w:p>
          <w:p w:rsidR="002B4B6C" w:rsidRDefault="002B4B6C" w:rsidP="00A8780E">
            <w:pPr>
              <w:spacing w:line="600" w:lineRule="exact"/>
              <w:ind w:firstLine="472"/>
              <w:jc w:val="left"/>
              <w:rPr>
                <w:sz w:val="24"/>
              </w:rPr>
            </w:pPr>
            <w:r>
              <w:rPr>
                <w:b/>
                <w:bCs/>
                <w:sz w:val="24"/>
              </w:rPr>
              <w:t>“</w:t>
            </w:r>
            <w:r>
              <w:rPr>
                <w:b/>
                <w:bCs/>
                <w:sz w:val="24"/>
              </w:rPr>
              <w:t>无废城市</w:t>
            </w:r>
            <w:r>
              <w:rPr>
                <w:b/>
                <w:bCs/>
                <w:sz w:val="24"/>
              </w:rPr>
              <w:t>”</w:t>
            </w:r>
            <w:r>
              <w:rPr>
                <w:b/>
                <w:bCs/>
                <w:sz w:val="24"/>
              </w:rPr>
              <w:t>工程。</w:t>
            </w:r>
            <w:r>
              <w:rPr>
                <w:sz w:val="24"/>
              </w:rPr>
              <w:t>推动一批</w:t>
            </w:r>
            <w:r>
              <w:rPr>
                <w:sz w:val="24"/>
              </w:rPr>
              <w:t>“</w:t>
            </w:r>
            <w:r>
              <w:rPr>
                <w:sz w:val="24"/>
              </w:rPr>
              <w:t>无废社区</w:t>
            </w:r>
            <w:r>
              <w:rPr>
                <w:sz w:val="24"/>
              </w:rPr>
              <w:t>”“</w:t>
            </w:r>
            <w:r>
              <w:rPr>
                <w:sz w:val="24"/>
              </w:rPr>
              <w:t>无废学校</w:t>
            </w:r>
            <w:r>
              <w:rPr>
                <w:sz w:val="24"/>
              </w:rPr>
              <w:t>”“</w:t>
            </w:r>
            <w:r>
              <w:rPr>
                <w:sz w:val="24"/>
              </w:rPr>
              <w:t>无废商场</w:t>
            </w:r>
            <w:r>
              <w:rPr>
                <w:sz w:val="24"/>
              </w:rPr>
              <w:t>”</w:t>
            </w:r>
            <w:r>
              <w:rPr>
                <w:sz w:val="24"/>
              </w:rPr>
              <w:t>等</w:t>
            </w:r>
            <w:r>
              <w:rPr>
                <w:sz w:val="24"/>
              </w:rPr>
              <w:t>“</w:t>
            </w:r>
            <w:r>
              <w:rPr>
                <w:sz w:val="24"/>
              </w:rPr>
              <w:t>无废细胞</w:t>
            </w:r>
            <w:r>
              <w:rPr>
                <w:sz w:val="24"/>
              </w:rPr>
              <w:t>”</w:t>
            </w:r>
            <w:r>
              <w:rPr>
                <w:sz w:val="24"/>
              </w:rPr>
              <w:t>创建工程。建设江南片区大型垃圾转运站工程、中心市区应急生活垃圾填埋场项目、永春县循环经济环保产业园、晋江市餐厨垃圾处理设施项目、晋江市城市垃圾收运系统改造提升工程等。到</w:t>
            </w:r>
            <w:r>
              <w:rPr>
                <w:sz w:val="24"/>
              </w:rPr>
              <w:t>2025</w:t>
            </w:r>
            <w:r>
              <w:rPr>
                <w:sz w:val="24"/>
              </w:rPr>
              <w:t>年，全市城乡（含县城）生活垃圾无害化处理率维持</w:t>
            </w:r>
            <w:r>
              <w:rPr>
                <w:sz w:val="24"/>
              </w:rPr>
              <w:t>100%</w:t>
            </w:r>
            <w:r>
              <w:rPr>
                <w:sz w:val="24"/>
              </w:rPr>
              <w:t>不降，生活垃圾焚烧处理能力达</w:t>
            </w:r>
            <w:r>
              <w:rPr>
                <w:sz w:val="24"/>
              </w:rPr>
              <w:t>9750</w:t>
            </w:r>
            <w:r>
              <w:rPr>
                <w:sz w:val="24"/>
              </w:rPr>
              <w:t>吨</w:t>
            </w:r>
            <w:r>
              <w:rPr>
                <w:sz w:val="24"/>
              </w:rPr>
              <w:t>/</w:t>
            </w:r>
            <w:r>
              <w:rPr>
                <w:sz w:val="24"/>
              </w:rPr>
              <w:t>日以上，焚烧处理能</w:t>
            </w:r>
            <w:r>
              <w:rPr>
                <w:sz w:val="24"/>
              </w:rPr>
              <w:lastRenderedPageBreak/>
              <w:t>力满足处理需求且适度超前。</w:t>
            </w:r>
          </w:p>
          <w:p w:rsidR="002B4B6C" w:rsidRDefault="002B4B6C" w:rsidP="00A8780E">
            <w:pPr>
              <w:spacing w:line="600" w:lineRule="exact"/>
              <w:ind w:firstLine="482"/>
              <w:rPr>
                <w:sz w:val="24"/>
              </w:rPr>
            </w:pPr>
            <w:r>
              <w:rPr>
                <w:b/>
                <w:bCs/>
                <w:sz w:val="24"/>
              </w:rPr>
              <w:t>国家生态文明建设示范区。</w:t>
            </w:r>
            <w:r>
              <w:rPr>
                <w:sz w:val="24"/>
              </w:rPr>
              <w:t>到</w:t>
            </w:r>
            <w:r>
              <w:rPr>
                <w:sz w:val="24"/>
              </w:rPr>
              <w:t>2025</w:t>
            </w:r>
            <w:r>
              <w:rPr>
                <w:sz w:val="24"/>
              </w:rPr>
              <w:t>年，争取再推进</w:t>
            </w:r>
            <w:r>
              <w:rPr>
                <w:sz w:val="24"/>
              </w:rPr>
              <w:t>1</w:t>
            </w:r>
            <w:r>
              <w:rPr>
                <w:rFonts w:hint="eastAsia"/>
                <w:sz w:val="24"/>
              </w:rPr>
              <w:t>~</w:t>
            </w:r>
            <w:r>
              <w:rPr>
                <w:sz w:val="24"/>
              </w:rPr>
              <w:t>2</w:t>
            </w:r>
            <w:r>
              <w:rPr>
                <w:sz w:val="24"/>
              </w:rPr>
              <w:t>个国家生态文明建设示范区创建。</w:t>
            </w:r>
          </w:p>
          <w:p w:rsidR="002B4B6C" w:rsidRDefault="002B4B6C" w:rsidP="00A8780E">
            <w:pPr>
              <w:spacing w:line="600" w:lineRule="exact"/>
              <w:ind w:firstLine="482"/>
            </w:pPr>
            <w:r>
              <w:rPr>
                <w:b/>
                <w:bCs/>
                <w:sz w:val="24"/>
              </w:rPr>
              <w:t>“</w:t>
            </w:r>
            <w:r>
              <w:rPr>
                <w:b/>
                <w:bCs/>
                <w:sz w:val="24"/>
              </w:rPr>
              <w:t>两山</w:t>
            </w:r>
            <w:r>
              <w:rPr>
                <w:b/>
                <w:bCs/>
                <w:sz w:val="24"/>
              </w:rPr>
              <w:t>”</w:t>
            </w:r>
            <w:r>
              <w:rPr>
                <w:b/>
                <w:bCs/>
                <w:sz w:val="24"/>
              </w:rPr>
              <w:t>实践创新基地。</w:t>
            </w:r>
            <w:r>
              <w:rPr>
                <w:sz w:val="24"/>
              </w:rPr>
              <w:t>至</w:t>
            </w:r>
            <w:r>
              <w:rPr>
                <w:sz w:val="24"/>
              </w:rPr>
              <w:t>2025</w:t>
            </w:r>
            <w:r>
              <w:rPr>
                <w:sz w:val="24"/>
              </w:rPr>
              <w:t>年，争取再推进</w:t>
            </w:r>
            <w:r>
              <w:rPr>
                <w:sz w:val="24"/>
              </w:rPr>
              <w:t>1</w:t>
            </w:r>
            <w:r>
              <w:rPr>
                <w:rFonts w:hint="eastAsia"/>
                <w:sz w:val="24"/>
              </w:rPr>
              <w:t>~</w:t>
            </w:r>
            <w:r>
              <w:rPr>
                <w:sz w:val="24"/>
              </w:rPr>
              <w:t>2</w:t>
            </w:r>
            <w:r>
              <w:rPr>
                <w:sz w:val="24"/>
              </w:rPr>
              <w:t>个</w:t>
            </w:r>
            <w:r>
              <w:rPr>
                <w:sz w:val="24"/>
              </w:rPr>
              <w:t>“</w:t>
            </w:r>
            <w:r>
              <w:rPr>
                <w:sz w:val="24"/>
              </w:rPr>
              <w:t>两山</w:t>
            </w:r>
            <w:r>
              <w:rPr>
                <w:sz w:val="24"/>
              </w:rPr>
              <w:t>”</w:t>
            </w:r>
            <w:r>
              <w:rPr>
                <w:sz w:val="24"/>
              </w:rPr>
              <w:t>实践创新基地创建。</w:t>
            </w:r>
          </w:p>
        </w:tc>
      </w:tr>
    </w:tbl>
    <w:p w:rsidR="002B4B6C" w:rsidRDefault="002B4B6C" w:rsidP="002B4B6C">
      <w:pPr>
        <w:pStyle w:val="10"/>
        <w:spacing w:before="1158" w:line="600" w:lineRule="exact"/>
        <w:rPr>
          <w:rFonts w:ascii="方正小标宋简体" w:eastAsia="方正小标宋简体" w:hAnsi="Times New Roman"/>
          <w:b w:val="0"/>
          <w:sz w:val="39"/>
          <w:szCs w:val="39"/>
        </w:rPr>
      </w:pPr>
      <w:bookmarkStart w:id="411" w:name="_Toc21498"/>
      <w:bookmarkStart w:id="412" w:name="_Toc3933"/>
      <w:bookmarkStart w:id="413" w:name="_Toc10742"/>
      <w:bookmarkStart w:id="414" w:name="_Toc4010"/>
      <w:bookmarkStart w:id="415" w:name="_Toc30468"/>
      <w:bookmarkStart w:id="416" w:name="_Toc6606"/>
      <w:bookmarkStart w:id="417" w:name="_Toc17341"/>
      <w:bookmarkStart w:id="418" w:name="_Toc904"/>
      <w:bookmarkStart w:id="419" w:name="_Toc18544"/>
      <w:bookmarkStart w:id="420" w:name="_Toc13475"/>
      <w:bookmarkStart w:id="421" w:name="_Toc11535"/>
      <w:bookmarkStart w:id="422" w:name="_Toc23727"/>
      <w:bookmarkStart w:id="423" w:name="_Toc21852"/>
      <w:bookmarkStart w:id="424" w:name="_Toc3518"/>
      <w:bookmarkStart w:id="425" w:name="_Toc25375"/>
      <w:bookmarkStart w:id="426" w:name="_Toc323"/>
      <w:bookmarkStart w:id="427" w:name="_Toc4775"/>
      <w:bookmarkStart w:id="428" w:name="_Toc20127"/>
      <w:bookmarkStart w:id="429" w:name="_Toc22419"/>
      <w:bookmarkStart w:id="430" w:name="_Toc26585"/>
    </w:p>
    <w:p w:rsidR="002B4B6C" w:rsidRPr="00BB5FF0" w:rsidRDefault="002B4B6C" w:rsidP="000F267E">
      <w:pPr>
        <w:pStyle w:val="10"/>
        <w:spacing w:beforeLines="50" w:line="600" w:lineRule="exact"/>
        <w:rPr>
          <w:rFonts w:ascii="方正小标宋简体" w:eastAsia="方正小标宋简体" w:hAnsi="Times New Roman"/>
          <w:b w:val="0"/>
          <w:sz w:val="39"/>
          <w:szCs w:val="39"/>
        </w:rPr>
      </w:pPr>
      <w:r>
        <w:rPr>
          <w:rFonts w:ascii="方正小标宋简体" w:eastAsia="方正小标宋简体" w:hAnsi="Times New Roman"/>
          <w:b w:val="0"/>
          <w:sz w:val="39"/>
          <w:szCs w:val="39"/>
        </w:rPr>
        <w:br w:type="page"/>
      </w:r>
      <w:r w:rsidRPr="00BB5FF0">
        <w:rPr>
          <w:rFonts w:ascii="方正小标宋简体" w:eastAsia="方正小标宋简体" w:hAnsi="Times New Roman" w:hint="eastAsia"/>
          <w:b w:val="0"/>
          <w:sz w:val="39"/>
          <w:szCs w:val="39"/>
        </w:rPr>
        <w:lastRenderedPageBreak/>
        <w:t>第四章  减污降碳，推动高质量发展</w:t>
      </w:r>
      <w:bookmarkStart w:id="431" w:name="_Toc21535"/>
      <w:bookmarkStart w:id="432" w:name="_Toc63581544"/>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rsidR="002B4B6C" w:rsidRDefault="002B4B6C" w:rsidP="002B4B6C">
      <w:pPr>
        <w:spacing w:line="600" w:lineRule="exact"/>
        <w:ind w:firstLine="640"/>
      </w:pPr>
    </w:p>
    <w:p w:rsidR="002B4B6C" w:rsidRPr="00BB5FF0" w:rsidRDefault="002B4B6C" w:rsidP="002B4B6C">
      <w:pPr>
        <w:widowControl/>
        <w:spacing w:line="600" w:lineRule="exact"/>
        <w:ind w:firstLine="640"/>
        <w:jc w:val="left"/>
        <w:rPr>
          <w:rFonts w:eastAsia="方正仿宋简体"/>
          <w:color w:val="000000"/>
          <w:kern w:val="0"/>
          <w:szCs w:val="32"/>
        </w:rPr>
      </w:pPr>
      <w:r w:rsidRPr="00BB5FF0">
        <w:rPr>
          <w:rFonts w:eastAsia="方正仿宋简体"/>
          <w:color w:val="000000"/>
          <w:kern w:val="0"/>
          <w:szCs w:val="32"/>
        </w:rPr>
        <w:t>全面落实新发展理念</w:t>
      </w:r>
      <w:r w:rsidRPr="00BB5FF0">
        <w:rPr>
          <w:rFonts w:eastAsia="方正仿宋简体"/>
          <w:color w:val="000000"/>
          <w:kern w:val="0"/>
          <w:szCs w:val="32"/>
        </w:rPr>
        <w:t>,</w:t>
      </w:r>
      <w:r w:rsidRPr="00BB5FF0">
        <w:rPr>
          <w:rFonts w:eastAsia="方正仿宋简体"/>
          <w:color w:val="000000"/>
          <w:kern w:val="0"/>
          <w:szCs w:val="32"/>
        </w:rPr>
        <w:t>以生态环保倒逼产业转型升级</w:t>
      </w:r>
      <w:r w:rsidRPr="00BB5FF0">
        <w:rPr>
          <w:rFonts w:eastAsia="方正仿宋简体"/>
          <w:color w:val="000000"/>
          <w:kern w:val="0"/>
          <w:szCs w:val="32"/>
        </w:rPr>
        <w:t>,</w:t>
      </w:r>
      <w:r w:rsidRPr="00BB5FF0">
        <w:rPr>
          <w:rFonts w:eastAsia="方正仿宋简体"/>
          <w:color w:val="000000"/>
          <w:kern w:val="0"/>
          <w:szCs w:val="32"/>
        </w:rPr>
        <w:t>严格控制高耗能、高排放项目建设。建设清洁低碳能源体系，把发展非化石能源、削减化石能源消费总量作为治本之策。</w:t>
      </w:r>
      <w:r w:rsidRPr="00BB5FF0">
        <w:rPr>
          <w:rFonts w:eastAsia="方正仿宋简体"/>
        </w:rPr>
        <w:t>把减污降碳作为促进经济社会全面绿色转型的总抓手，完善宏观治理的环境政策，优化调整产业结构、能源结构、交通结构、用地结构，加快构建绿色、循环、低碳经济社会发展体系，实现减污降碳协同效应。</w:t>
      </w:r>
      <w:r w:rsidRPr="00BB5FF0">
        <w:rPr>
          <w:rFonts w:eastAsia="方正仿宋简体"/>
          <w:color w:val="000000"/>
          <w:kern w:val="0"/>
          <w:szCs w:val="32"/>
        </w:rPr>
        <w:t>引导更多传统企业朝着生态优先、绿色发展的方向转型</w:t>
      </w:r>
      <w:r w:rsidRPr="00BB5FF0">
        <w:rPr>
          <w:rFonts w:eastAsia="方正仿宋简体"/>
          <w:color w:val="000000"/>
          <w:kern w:val="0"/>
          <w:szCs w:val="32"/>
        </w:rPr>
        <w:t>,</w:t>
      </w:r>
      <w:r w:rsidRPr="00BB5FF0">
        <w:rPr>
          <w:rFonts w:eastAsia="方正仿宋简体"/>
          <w:color w:val="000000"/>
          <w:kern w:val="0"/>
          <w:szCs w:val="32"/>
        </w:rPr>
        <w:t>为更多优质项目腾出发展空间、创造发展条件。进一步优化产业结构，加快产业转型升级，以产业转型升级</w:t>
      </w:r>
      <w:r w:rsidRPr="00BB5FF0">
        <w:rPr>
          <w:rFonts w:eastAsia="方正仿宋简体"/>
        </w:rPr>
        <w:t>推进经济高质量发展和生态环境高水平保护</w:t>
      </w:r>
      <w:r w:rsidRPr="00BB5FF0">
        <w:rPr>
          <w:rFonts w:eastAsia="方正仿宋简体"/>
          <w:color w:val="000000"/>
          <w:kern w:val="0"/>
          <w:szCs w:val="32"/>
        </w:rPr>
        <w:t>。</w:t>
      </w:r>
    </w:p>
    <w:p w:rsidR="002B4B6C" w:rsidRPr="00BB5FF0" w:rsidRDefault="002B4B6C" w:rsidP="002B4B6C">
      <w:pPr>
        <w:spacing w:line="600" w:lineRule="exact"/>
        <w:ind w:firstLine="422"/>
        <w:jc w:val="center"/>
        <w:rPr>
          <w:rFonts w:eastAsia="方正仿宋简体"/>
          <w:b/>
          <w:sz w:val="21"/>
        </w:rPr>
      </w:pPr>
    </w:p>
    <w:p w:rsidR="002B4B6C" w:rsidRPr="005D7B0E" w:rsidRDefault="002B4B6C" w:rsidP="002B4B6C">
      <w:pPr>
        <w:pStyle w:val="2"/>
        <w:spacing w:line="600" w:lineRule="exact"/>
        <w:rPr>
          <w:rFonts w:ascii="方正楷体简体" w:eastAsia="方正楷体简体" w:hAnsi="Times New Roman"/>
          <w:b w:val="0"/>
        </w:rPr>
      </w:pPr>
      <w:bookmarkStart w:id="433" w:name="_Toc26631"/>
      <w:bookmarkStart w:id="434" w:name="_Toc10641"/>
      <w:bookmarkStart w:id="435" w:name="_Toc8924"/>
      <w:bookmarkStart w:id="436" w:name="_Toc8477"/>
      <w:bookmarkStart w:id="437" w:name="_Toc29083"/>
      <w:bookmarkStart w:id="438" w:name="_Toc22864"/>
      <w:bookmarkStart w:id="439" w:name="_Toc19773"/>
      <w:bookmarkStart w:id="440" w:name="_Toc16447"/>
      <w:bookmarkStart w:id="441" w:name="_Toc28537"/>
      <w:bookmarkStart w:id="442" w:name="_Toc30998"/>
      <w:bookmarkStart w:id="443" w:name="_Toc10209"/>
      <w:bookmarkStart w:id="444" w:name="_Toc8121"/>
      <w:bookmarkStart w:id="445" w:name="_Toc8792"/>
      <w:bookmarkStart w:id="446" w:name="_Toc8516"/>
      <w:bookmarkStart w:id="447" w:name="_Toc14997"/>
      <w:bookmarkStart w:id="448" w:name="_Toc18925"/>
      <w:bookmarkStart w:id="449" w:name="_Toc6994"/>
      <w:bookmarkStart w:id="450" w:name="_Toc4959"/>
      <w:bookmarkStart w:id="451" w:name="_Toc30092"/>
      <w:bookmarkStart w:id="452" w:name="_Toc29473"/>
      <w:r w:rsidRPr="005D7B0E">
        <w:rPr>
          <w:rFonts w:ascii="方正楷体简体" w:eastAsia="方正楷体简体" w:hAnsi="Times New Roman" w:hint="eastAsia"/>
          <w:b w:val="0"/>
        </w:rPr>
        <w:t>第一节 实施二氧化碳排放达峰行动</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rsidR="002B4B6C" w:rsidRPr="00BB5FF0" w:rsidRDefault="002B4B6C" w:rsidP="002B4B6C">
      <w:pPr>
        <w:spacing w:line="600" w:lineRule="exact"/>
        <w:ind w:firstLine="643"/>
        <w:rPr>
          <w:rFonts w:eastAsia="方正仿宋简体"/>
          <w:b/>
        </w:rPr>
      </w:pPr>
    </w:p>
    <w:p w:rsidR="002B4B6C" w:rsidRPr="00BB5FF0" w:rsidRDefault="002B4B6C" w:rsidP="002B4B6C">
      <w:pPr>
        <w:spacing w:line="600" w:lineRule="exact"/>
        <w:ind w:firstLine="643"/>
        <w:rPr>
          <w:rFonts w:eastAsia="方正仿宋简体"/>
          <w:szCs w:val="32"/>
        </w:rPr>
      </w:pPr>
      <w:r w:rsidRPr="00BB5FF0">
        <w:rPr>
          <w:rFonts w:eastAsia="方正仿宋简体"/>
          <w:b/>
          <w:bCs/>
          <w:szCs w:val="32"/>
        </w:rPr>
        <w:t>制定实施碳排放达峰行动方案。</w:t>
      </w:r>
      <w:r w:rsidRPr="00BB5FF0">
        <w:rPr>
          <w:rFonts w:eastAsia="方正仿宋简体"/>
          <w:szCs w:val="32"/>
        </w:rPr>
        <w:t>全面加强应对气候变化工作，编制实施二氧化碳排放达峰行动方案，加快能源结构和产业结构调整优化，构建安全、高效的低碳能源体系，建设绿色低碳的建筑体系、交通网络和工业体系，开展低碳城市、低碳社区、低碳园区、近零碳排放示范工程建设和碳中和示范区创</w:t>
      </w:r>
      <w:r w:rsidRPr="00BB5FF0">
        <w:rPr>
          <w:rFonts w:eastAsia="方正仿宋简体"/>
          <w:szCs w:val="32"/>
        </w:rPr>
        <w:lastRenderedPageBreak/>
        <w:t>建。</w:t>
      </w:r>
      <w:r w:rsidRPr="00BB5FF0">
        <w:rPr>
          <w:rFonts w:eastAsia="方正仿宋简体"/>
          <w:szCs w:val="32"/>
        </w:rPr>
        <w:t>2030</w:t>
      </w:r>
      <w:r w:rsidRPr="00BB5FF0">
        <w:rPr>
          <w:rFonts w:eastAsia="方正仿宋简体"/>
          <w:szCs w:val="32"/>
        </w:rPr>
        <w:t>年前实现碳达峰，鼓励有条件的区域和行业率先达峰。</w:t>
      </w:r>
      <w:bookmarkStart w:id="453" w:name="_Toc62333436"/>
      <w:bookmarkStart w:id="454" w:name="_Toc62053108"/>
      <w:bookmarkStart w:id="455" w:name="_Toc62053692"/>
    </w:p>
    <w:p w:rsidR="002B4B6C" w:rsidRPr="00BB5FF0" w:rsidRDefault="002B4B6C" w:rsidP="002B4B6C">
      <w:pPr>
        <w:spacing w:line="600" w:lineRule="exact"/>
        <w:ind w:firstLine="643"/>
        <w:rPr>
          <w:rFonts w:eastAsia="方正仿宋简体"/>
        </w:rPr>
      </w:pPr>
      <w:r w:rsidRPr="00BB5FF0">
        <w:rPr>
          <w:rFonts w:eastAsia="方正仿宋简体"/>
          <w:b/>
          <w:bCs/>
          <w:szCs w:val="32"/>
        </w:rPr>
        <w:t>推动重点行业实施达峰行动</w:t>
      </w:r>
      <w:bookmarkEnd w:id="453"/>
      <w:bookmarkEnd w:id="454"/>
      <w:bookmarkEnd w:id="455"/>
      <w:r w:rsidRPr="00BB5FF0">
        <w:rPr>
          <w:rFonts w:eastAsia="方正仿宋简体"/>
          <w:b/>
          <w:bCs/>
          <w:szCs w:val="32"/>
        </w:rPr>
        <w:t>。</w:t>
      </w:r>
      <w:r w:rsidRPr="00BB5FF0">
        <w:rPr>
          <w:rFonts w:eastAsia="方正仿宋简体"/>
          <w:szCs w:val="32"/>
        </w:rPr>
        <w:t>编制《泉州市温室气体排放清单》，完成温室气体减排和二氧化碳配额清缴履约年度任务。推动电力、钢铁、建材、有色、石化、化工、交通等重点行业制定达峰目标和达峰行动方案，引导重点企业积极参与达峰行动，加强重点企业碳排放信息披露，开展碳排放强度对标活动和二氧化碳排放总量管理。加大对企业低碳技术创新的支持力度，鼓励绿色低碳和污染减排创新行动。</w:t>
      </w:r>
      <w:bookmarkStart w:id="456" w:name="_Toc5758"/>
      <w:bookmarkStart w:id="457" w:name="_Toc63581545"/>
    </w:p>
    <w:p w:rsidR="002B4B6C" w:rsidRPr="00BB5FF0" w:rsidRDefault="002B4B6C" w:rsidP="002B4B6C">
      <w:pPr>
        <w:pStyle w:val="Default"/>
        <w:spacing w:line="600" w:lineRule="exact"/>
        <w:rPr>
          <w:rFonts w:ascii="Times New Roman" w:eastAsia="方正仿宋简体" w:hAnsi="Times New Roman" w:hint="default"/>
        </w:rPr>
      </w:pPr>
    </w:p>
    <w:p w:rsidR="002B4B6C" w:rsidRPr="005D7B0E" w:rsidRDefault="002B4B6C" w:rsidP="002B4B6C">
      <w:pPr>
        <w:pStyle w:val="2"/>
        <w:spacing w:line="600" w:lineRule="exact"/>
        <w:rPr>
          <w:rFonts w:ascii="方正楷体简体" w:eastAsia="方正楷体简体" w:hAnsi="Times New Roman"/>
          <w:b w:val="0"/>
        </w:rPr>
      </w:pPr>
      <w:bookmarkStart w:id="458" w:name="_Toc27563"/>
      <w:bookmarkStart w:id="459" w:name="_Toc1273"/>
      <w:bookmarkStart w:id="460" w:name="_Toc27672"/>
      <w:bookmarkStart w:id="461" w:name="_Toc31266"/>
      <w:bookmarkStart w:id="462" w:name="_Toc14755"/>
      <w:bookmarkStart w:id="463" w:name="_Toc9164"/>
      <w:bookmarkStart w:id="464" w:name="_Toc1493"/>
      <w:bookmarkStart w:id="465" w:name="_Toc17402"/>
      <w:bookmarkStart w:id="466" w:name="_Toc794"/>
      <w:bookmarkStart w:id="467" w:name="_Toc10556"/>
      <w:bookmarkStart w:id="468" w:name="_Toc27694"/>
      <w:bookmarkStart w:id="469" w:name="_Toc13090"/>
      <w:bookmarkStart w:id="470" w:name="_Toc7513"/>
      <w:bookmarkStart w:id="471" w:name="_Toc23711"/>
      <w:bookmarkStart w:id="472" w:name="_Toc29590"/>
      <w:bookmarkStart w:id="473" w:name="_Toc30123"/>
      <w:bookmarkStart w:id="474" w:name="_Toc28739"/>
      <w:bookmarkStart w:id="475" w:name="_Toc20663"/>
      <w:bookmarkStart w:id="476" w:name="_Toc12671"/>
      <w:bookmarkStart w:id="477" w:name="_Toc285"/>
      <w:r w:rsidRPr="005D7B0E">
        <w:rPr>
          <w:rFonts w:ascii="方正楷体简体" w:eastAsia="方正楷体简体" w:hAnsi="Times New Roman" w:hint="eastAsia"/>
          <w:b w:val="0"/>
        </w:rPr>
        <w:t>第二节 控制温室气体排放</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rsidR="002B4B6C" w:rsidRPr="00BB5FF0" w:rsidRDefault="002B4B6C" w:rsidP="002B4B6C">
      <w:pPr>
        <w:spacing w:line="600" w:lineRule="exact"/>
        <w:ind w:firstLine="643"/>
        <w:rPr>
          <w:rFonts w:eastAsia="方正仿宋简体"/>
          <w:b/>
        </w:rPr>
      </w:pPr>
    </w:p>
    <w:p w:rsidR="002B4B6C" w:rsidRPr="00BB5FF0" w:rsidRDefault="002B4B6C" w:rsidP="002B4B6C">
      <w:pPr>
        <w:spacing w:line="600" w:lineRule="exact"/>
        <w:ind w:firstLine="643"/>
        <w:rPr>
          <w:rFonts w:eastAsia="方正仿宋简体"/>
          <w:szCs w:val="32"/>
        </w:rPr>
      </w:pPr>
      <w:r w:rsidRPr="00BB5FF0">
        <w:rPr>
          <w:rFonts w:eastAsia="方正仿宋简体"/>
          <w:b/>
          <w:bCs/>
          <w:szCs w:val="32"/>
        </w:rPr>
        <w:t>控制煤炭消费总量。</w:t>
      </w:r>
      <w:r w:rsidRPr="00BB5FF0">
        <w:rPr>
          <w:rFonts w:eastAsia="方正仿宋简体"/>
          <w:szCs w:val="32"/>
        </w:rPr>
        <w:t>推进煤电清洁高效利用，推动非化石能源成为消费增量的主体。以交通、工业、农业、建筑、餐饮、旅游等领域为重点，构建层次更高、范围更广的新型电力消费市场，稳步推进电能替代。预计到</w:t>
      </w:r>
      <w:r w:rsidRPr="00BB5FF0">
        <w:rPr>
          <w:rFonts w:eastAsia="方正仿宋简体"/>
          <w:szCs w:val="32"/>
        </w:rPr>
        <w:t>2025</w:t>
      </w:r>
      <w:r w:rsidRPr="00BB5FF0">
        <w:rPr>
          <w:rFonts w:eastAsia="方正仿宋简体"/>
          <w:szCs w:val="32"/>
        </w:rPr>
        <w:t>年，全市能源消费总量控制在省上下达的目标范围以内，非化石能源消费比例提升到</w:t>
      </w:r>
      <w:r w:rsidRPr="00BB5FF0">
        <w:rPr>
          <w:rFonts w:eastAsia="方正仿宋简体"/>
          <w:szCs w:val="32"/>
        </w:rPr>
        <w:t>14.1%</w:t>
      </w:r>
      <w:r w:rsidRPr="00BB5FF0">
        <w:rPr>
          <w:rFonts w:eastAsia="方正仿宋简体"/>
          <w:szCs w:val="32"/>
        </w:rPr>
        <w:t>，天然气消费年均增长</w:t>
      </w:r>
      <w:r w:rsidRPr="00BB5FF0">
        <w:rPr>
          <w:rFonts w:eastAsia="方正仿宋简体"/>
          <w:szCs w:val="32"/>
        </w:rPr>
        <w:t>2.9%</w:t>
      </w:r>
      <w:r w:rsidRPr="00BB5FF0">
        <w:rPr>
          <w:rFonts w:eastAsia="方正仿宋简体"/>
          <w:szCs w:val="32"/>
        </w:rPr>
        <w:t>。</w:t>
      </w:r>
    </w:p>
    <w:p w:rsidR="002B4B6C" w:rsidRPr="00BB5FF0" w:rsidRDefault="002B4B6C" w:rsidP="002B4B6C">
      <w:pPr>
        <w:spacing w:line="600" w:lineRule="exact"/>
        <w:ind w:firstLine="643"/>
        <w:rPr>
          <w:rFonts w:eastAsia="方正仿宋简体"/>
          <w:sz w:val="21"/>
        </w:rPr>
      </w:pPr>
      <w:r w:rsidRPr="00BB5FF0">
        <w:rPr>
          <w:rFonts w:eastAsia="方正仿宋简体"/>
          <w:b/>
          <w:bCs/>
          <w:szCs w:val="32"/>
        </w:rPr>
        <w:t>控制工业二氧化碳排放。</w:t>
      </w:r>
      <w:r w:rsidRPr="00BB5FF0">
        <w:rPr>
          <w:rFonts w:eastAsia="方正仿宋简体"/>
          <w:szCs w:val="32"/>
        </w:rPr>
        <w:t>推进工业能效提升行动，提高能源利用效率，大力推广高效节能低碳技术和新产品。严格落实能耗</w:t>
      </w:r>
      <w:r w:rsidRPr="00BB5FF0">
        <w:rPr>
          <w:rFonts w:eastAsia="方正仿宋简体"/>
          <w:szCs w:val="32"/>
        </w:rPr>
        <w:t>“</w:t>
      </w:r>
      <w:r w:rsidRPr="00BB5FF0">
        <w:rPr>
          <w:rFonts w:eastAsia="方正仿宋简体"/>
          <w:szCs w:val="32"/>
        </w:rPr>
        <w:t>双控</w:t>
      </w:r>
      <w:r w:rsidRPr="00BB5FF0">
        <w:rPr>
          <w:rFonts w:eastAsia="方正仿宋简体"/>
          <w:szCs w:val="32"/>
        </w:rPr>
        <w:t>”</w:t>
      </w:r>
      <w:r w:rsidRPr="00BB5FF0">
        <w:rPr>
          <w:rFonts w:eastAsia="方正仿宋简体"/>
          <w:szCs w:val="32"/>
        </w:rPr>
        <w:t>目标责任，严格淘汰能耗不达标的落后产能，全面推行重点行业能效对标。充分挖掘节能潜力，围绕重点行业、</w:t>
      </w:r>
      <w:r w:rsidRPr="00BB5FF0">
        <w:rPr>
          <w:rFonts w:eastAsia="方正仿宋简体"/>
          <w:szCs w:val="32"/>
        </w:rPr>
        <w:lastRenderedPageBreak/>
        <w:t>企业，加大节能诊断和节能改造力度，强化节能执法检查。鼓励水泥行业利用脱硫石膏、矿渣等非碳酸盐原料替代传统石灰石原料生产。推动煤电、钢铁、水泥、石化等行业开展碳捕集、利用与封存示范工程。加大节能法规标准等落实情况监察力度。</w:t>
      </w:r>
      <w:r w:rsidRPr="00BB5FF0">
        <w:rPr>
          <w:rFonts w:eastAsia="方正仿宋简体"/>
          <w:szCs w:val="32"/>
        </w:rPr>
        <w:t>2025</w:t>
      </w:r>
      <w:r w:rsidRPr="00BB5FF0">
        <w:rPr>
          <w:rFonts w:eastAsia="方正仿宋简体"/>
          <w:szCs w:val="32"/>
        </w:rPr>
        <w:t>年，单位</w:t>
      </w:r>
      <w:r w:rsidRPr="00BB5FF0">
        <w:rPr>
          <w:rFonts w:eastAsia="方正仿宋简体"/>
          <w:szCs w:val="32"/>
        </w:rPr>
        <w:t>GDP</w:t>
      </w:r>
      <w:r w:rsidRPr="00BB5FF0">
        <w:rPr>
          <w:rFonts w:eastAsia="方正仿宋简体"/>
          <w:szCs w:val="32"/>
        </w:rPr>
        <w:t>二氧化碳排放量控制在省下达指标内，电力、钢铁、建材、化工等重点行业碳排放得到有效控制。</w:t>
      </w:r>
    </w:p>
    <w:p w:rsidR="002B4B6C" w:rsidRPr="00BB5FF0" w:rsidRDefault="002B4B6C" w:rsidP="002B4B6C">
      <w:pPr>
        <w:spacing w:line="600" w:lineRule="exact"/>
        <w:ind w:firstLine="643"/>
        <w:rPr>
          <w:rFonts w:eastAsia="方正仿宋简体"/>
          <w:szCs w:val="32"/>
        </w:rPr>
      </w:pPr>
      <w:r w:rsidRPr="00BB5FF0">
        <w:rPr>
          <w:rFonts w:eastAsia="方正仿宋简体"/>
          <w:b/>
          <w:bCs/>
          <w:szCs w:val="32"/>
        </w:rPr>
        <w:t>控制交通、建筑行业二氧化碳排放。</w:t>
      </w:r>
      <w:r w:rsidRPr="00BB5FF0">
        <w:rPr>
          <w:rFonts w:eastAsia="方正仿宋简体"/>
          <w:color w:val="000000"/>
          <w:szCs w:val="32"/>
        </w:rPr>
        <w:t>加大交通业节能低碳技术开发与推广，严格执行交通运输营运车船燃料消耗限值国家标准，确保交通运输车船符合燃料消耗量限值国家标准。构建绿色低碳建筑体系</w:t>
      </w:r>
      <w:r w:rsidRPr="00BB5FF0">
        <w:rPr>
          <w:rFonts w:eastAsia="方正仿宋简体"/>
          <w:szCs w:val="32"/>
        </w:rPr>
        <w:t>，大力发展建筑节能和绿色建筑，推进建筑节能与低碳管理，到</w:t>
      </w:r>
      <w:r w:rsidRPr="00BB5FF0">
        <w:rPr>
          <w:rFonts w:eastAsia="方正仿宋简体"/>
          <w:szCs w:val="32"/>
        </w:rPr>
        <w:t>2025</w:t>
      </w:r>
      <w:r w:rsidRPr="00BB5FF0">
        <w:rPr>
          <w:rFonts w:eastAsia="方正仿宋简体"/>
          <w:szCs w:val="32"/>
        </w:rPr>
        <w:t>年，城镇新建建筑中绿色建筑面积占比达到</w:t>
      </w:r>
      <w:r w:rsidRPr="00BB5FF0">
        <w:rPr>
          <w:rFonts w:eastAsia="方正仿宋简体"/>
          <w:szCs w:val="32"/>
        </w:rPr>
        <w:t>80%</w:t>
      </w:r>
      <w:r w:rsidRPr="00BB5FF0">
        <w:rPr>
          <w:rFonts w:eastAsia="方正仿宋简体"/>
          <w:szCs w:val="32"/>
        </w:rPr>
        <w:t>。</w:t>
      </w:r>
    </w:p>
    <w:p w:rsidR="002B4B6C" w:rsidRPr="00BB5FF0" w:rsidRDefault="002B4B6C" w:rsidP="002B4B6C">
      <w:pPr>
        <w:spacing w:line="600" w:lineRule="exact"/>
        <w:ind w:firstLine="643"/>
        <w:rPr>
          <w:rFonts w:eastAsia="方正仿宋简体"/>
          <w:szCs w:val="32"/>
        </w:rPr>
      </w:pPr>
      <w:r w:rsidRPr="00BB5FF0">
        <w:rPr>
          <w:rFonts w:eastAsia="方正仿宋简体"/>
          <w:b/>
          <w:bCs/>
          <w:szCs w:val="32"/>
        </w:rPr>
        <w:t>控制非二氧化碳温室气体排放。</w:t>
      </w:r>
      <w:r w:rsidRPr="00BB5FF0">
        <w:rPr>
          <w:rFonts w:eastAsia="方正仿宋简体"/>
          <w:szCs w:val="32"/>
        </w:rPr>
        <w:t>制定实施控制氢氟碳化物排放行动方案，持续推进氢氟碳化物处置工作，推广六氟化硫替代技术。继续实施化肥农药减量增效行动，提升农作物秸秆综合利用水平，发展标准化规模种植养殖，控制农田和畜禽养殖甲烷和氧化亚氮排放。加强污水处理厂和垃圾填埋场甲烷排放控制和回收利用。</w:t>
      </w:r>
    </w:p>
    <w:p w:rsidR="002B4B6C" w:rsidRPr="00BB5FF0" w:rsidRDefault="002B4B6C" w:rsidP="002B4B6C">
      <w:pPr>
        <w:spacing w:line="600" w:lineRule="exact"/>
        <w:ind w:firstLine="643"/>
        <w:rPr>
          <w:rFonts w:eastAsia="方正仿宋简体"/>
          <w:szCs w:val="32"/>
        </w:rPr>
      </w:pPr>
      <w:r w:rsidRPr="00BB5FF0">
        <w:rPr>
          <w:rFonts w:eastAsia="方正仿宋简体"/>
          <w:b/>
          <w:bCs/>
          <w:szCs w:val="32"/>
        </w:rPr>
        <w:t>推进碳交易市场体系建设。</w:t>
      </w:r>
      <w:r w:rsidRPr="00BB5FF0">
        <w:rPr>
          <w:rFonts w:eastAsia="方正仿宋简体"/>
          <w:szCs w:val="32"/>
        </w:rPr>
        <w:t>完善温室气体自愿减排交易体系，丰富碳交易产品种类，降低企业履约成本，积极推动温室气体自愿减排交易机制与碳排放交易市场的衔接融合。积极拓</w:t>
      </w:r>
      <w:r w:rsidRPr="00BB5FF0">
        <w:rPr>
          <w:rFonts w:eastAsia="方正仿宋简体"/>
          <w:szCs w:val="32"/>
        </w:rPr>
        <w:lastRenderedPageBreak/>
        <w:t>展碳金融业务，推动金融机构落实绿色信贷政策，开展碳排放权配额、中国核证减排量（</w:t>
      </w:r>
      <w:r w:rsidRPr="00BB5FF0">
        <w:rPr>
          <w:rFonts w:eastAsia="方正仿宋简体"/>
          <w:szCs w:val="32"/>
        </w:rPr>
        <w:t>CCER</w:t>
      </w:r>
      <w:r w:rsidRPr="00BB5FF0">
        <w:rPr>
          <w:rFonts w:eastAsia="方正仿宋简体"/>
          <w:szCs w:val="32"/>
        </w:rPr>
        <w:t>）质押贷款业务，探索碳中和债等碳金融产品及衍生工具。发挥我市生态优势，探索林业碳汇交易模式。</w:t>
      </w:r>
      <w:bookmarkStart w:id="478" w:name="_Toc1418"/>
      <w:bookmarkStart w:id="479" w:name="_Toc63581546"/>
    </w:p>
    <w:p w:rsidR="002B4B6C" w:rsidRDefault="002B4B6C" w:rsidP="002B4B6C">
      <w:pPr>
        <w:pStyle w:val="2"/>
        <w:spacing w:line="600" w:lineRule="exact"/>
        <w:rPr>
          <w:rFonts w:ascii="Times New Roman" w:eastAsia="方正仿宋简体" w:hAnsi="Times New Roman"/>
        </w:rPr>
      </w:pPr>
      <w:bookmarkStart w:id="480" w:name="_Toc3705"/>
      <w:bookmarkStart w:id="481" w:name="_Toc21571"/>
      <w:bookmarkStart w:id="482" w:name="_Toc24400"/>
      <w:bookmarkStart w:id="483" w:name="_Toc19074"/>
      <w:bookmarkStart w:id="484" w:name="_Toc5338"/>
      <w:bookmarkStart w:id="485" w:name="_Toc2678"/>
      <w:bookmarkStart w:id="486" w:name="_Toc16824"/>
      <w:bookmarkStart w:id="487" w:name="_Toc8544"/>
      <w:bookmarkStart w:id="488" w:name="_Toc23440"/>
      <w:bookmarkStart w:id="489" w:name="_Toc12709"/>
      <w:bookmarkStart w:id="490" w:name="_Toc16526"/>
      <w:bookmarkStart w:id="491" w:name="_Toc3102"/>
      <w:bookmarkStart w:id="492" w:name="_Toc30711"/>
      <w:bookmarkStart w:id="493" w:name="_Toc15374"/>
      <w:bookmarkStart w:id="494" w:name="_Toc2160"/>
      <w:bookmarkStart w:id="495" w:name="_Toc23256"/>
      <w:bookmarkStart w:id="496" w:name="_Toc13869"/>
      <w:bookmarkStart w:id="497" w:name="_Toc21042"/>
      <w:bookmarkStart w:id="498" w:name="_Toc32085"/>
      <w:bookmarkStart w:id="499" w:name="_Toc20340"/>
    </w:p>
    <w:p w:rsidR="002B4B6C" w:rsidRPr="005D7B0E" w:rsidRDefault="002B4B6C" w:rsidP="002B4B6C">
      <w:pPr>
        <w:pStyle w:val="2"/>
        <w:spacing w:line="600" w:lineRule="exact"/>
        <w:rPr>
          <w:rFonts w:ascii="方正楷体简体" w:eastAsia="方正楷体简体" w:hAnsi="Times New Roman"/>
          <w:b w:val="0"/>
        </w:rPr>
      </w:pPr>
      <w:r w:rsidRPr="005D7B0E">
        <w:rPr>
          <w:rFonts w:ascii="方正楷体简体" w:eastAsia="方正楷体简体" w:hAnsi="Times New Roman" w:hint="eastAsia"/>
          <w:b w:val="0"/>
        </w:rPr>
        <w:t xml:space="preserve">第三节 </w:t>
      </w:r>
      <w:bookmarkEnd w:id="478"/>
      <w:bookmarkEnd w:id="479"/>
      <w:bookmarkEnd w:id="480"/>
      <w:bookmarkEnd w:id="481"/>
      <w:bookmarkEnd w:id="482"/>
      <w:bookmarkEnd w:id="483"/>
      <w:bookmarkEnd w:id="484"/>
      <w:bookmarkEnd w:id="485"/>
      <w:bookmarkEnd w:id="486"/>
      <w:bookmarkEnd w:id="487"/>
      <w:r w:rsidRPr="005D7B0E">
        <w:rPr>
          <w:rFonts w:ascii="方正楷体简体" w:eastAsia="方正楷体简体" w:hAnsi="Times New Roman" w:hint="eastAsia"/>
          <w:b w:val="0"/>
        </w:rPr>
        <w:t>持续推进产业结构转型升级</w:t>
      </w:r>
      <w:bookmarkEnd w:id="488"/>
      <w:bookmarkEnd w:id="489"/>
      <w:bookmarkEnd w:id="490"/>
      <w:bookmarkEnd w:id="491"/>
      <w:bookmarkEnd w:id="492"/>
      <w:bookmarkEnd w:id="493"/>
      <w:bookmarkEnd w:id="494"/>
      <w:bookmarkEnd w:id="495"/>
      <w:bookmarkEnd w:id="496"/>
      <w:bookmarkEnd w:id="497"/>
      <w:bookmarkEnd w:id="498"/>
      <w:bookmarkEnd w:id="499"/>
    </w:p>
    <w:p w:rsidR="002B4B6C" w:rsidRPr="00BB5FF0" w:rsidRDefault="002B4B6C" w:rsidP="002B4B6C">
      <w:pPr>
        <w:spacing w:line="600" w:lineRule="exact"/>
        <w:ind w:firstLine="643"/>
        <w:rPr>
          <w:rFonts w:eastAsia="方正仿宋简体"/>
          <w:b/>
          <w:bCs/>
          <w:szCs w:val="32"/>
        </w:rPr>
      </w:pPr>
    </w:p>
    <w:p w:rsidR="002B4B6C" w:rsidRPr="00BB5FF0" w:rsidRDefault="002B4B6C" w:rsidP="002B4B6C">
      <w:pPr>
        <w:spacing w:line="600" w:lineRule="exact"/>
        <w:ind w:firstLine="643"/>
        <w:rPr>
          <w:rFonts w:eastAsia="方正仿宋简体"/>
          <w:szCs w:val="32"/>
        </w:rPr>
      </w:pPr>
      <w:r w:rsidRPr="00BB5FF0">
        <w:rPr>
          <w:rFonts w:eastAsia="方正仿宋简体"/>
          <w:b/>
          <w:bCs/>
          <w:szCs w:val="32"/>
        </w:rPr>
        <w:t>推进传统产业绿色升级。</w:t>
      </w:r>
      <w:r w:rsidRPr="00BB5FF0">
        <w:rPr>
          <w:rFonts w:eastAsia="方正仿宋简体"/>
          <w:szCs w:val="32"/>
        </w:rPr>
        <w:t>以绿色制造为抓手，持续推动绿色制造业发展体系建设，加大绿色工厂、绿色园区、绿色供应链管理、绿色设计产品创建力度，强化绿色发展资金支持，提升企业绿色发展意识，提升制造业绿色发展水平。以推进制造强市、质量强市和</w:t>
      </w:r>
      <w:r w:rsidRPr="00BB5FF0">
        <w:rPr>
          <w:rFonts w:eastAsia="方正仿宋简体"/>
          <w:szCs w:val="32"/>
        </w:rPr>
        <w:t>“</w:t>
      </w:r>
      <w:r w:rsidRPr="00BB5FF0">
        <w:rPr>
          <w:rFonts w:eastAsia="方正仿宋简体"/>
          <w:szCs w:val="32"/>
        </w:rPr>
        <w:t>数字泉州</w:t>
      </w:r>
      <w:r w:rsidRPr="00BB5FF0">
        <w:rPr>
          <w:rFonts w:eastAsia="方正仿宋简体"/>
          <w:szCs w:val="32"/>
        </w:rPr>
        <w:t>”</w:t>
      </w:r>
      <w:r w:rsidRPr="00BB5FF0">
        <w:rPr>
          <w:rFonts w:eastAsia="方正仿宋简体"/>
          <w:szCs w:val="32"/>
        </w:rPr>
        <w:t>建设为契机，完善绿色生产和消费政策导向，推动现有制造业向智能化、绿色化、服务化、高端化转型升级；以火电、钢铁、水泥、石化、化工、电镀、制革、造纸、纺织印染等行业为重点，开展全流程清洁化、循环化、低碳化改造，全面推动纺织鞋服、机械装备、建材家居等传统优势产业绿色低碳转型升级，提升质量品牌和产业发展层次。在电力、钢铁等行业，率先开展减污降碳协同治理。推进建材产业新型化发展，加快产品结构优化和产业转型升级。</w:t>
      </w:r>
    </w:p>
    <w:p w:rsidR="002B4B6C" w:rsidRPr="00BB5FF0" w:rsidRDefault="002B4B6C" w:rsidP="002B4B6C">
      <w:pPr>
        <w:spacing w:line="600" w:lineRule="exact"/>
        <w:ind w:firstLine="643"/>
        <w:rPr>
          <w:rFonts w:eastAsia="方正仿宋简体"/>
          <w:szCs w:val="32"/>
        </w:rPr>
      </w:pPr>
      <w:r w:rsidRPr="00BB5FF0">
        <w:rPr>
          <w:rFonts w:eastAsia="方正仿宋简体"/>
          <w:b/>
          <w:bCs/>
          <w:szCs w:val="32"/>
        </w:rPr>
        <w:t>加快产业结构调整。</w:t>
      </w:r>
      <w:r w:rsidRPr="00BB5FF0">
        <w:rPr>
          <w:rFonts w:eastAsia="方正仿宋简体"/>
          <w:szCs w:val="32"/>
        </w:rPr>
        <w:t>构建</w:t>
      </w:r>
      <w:r w:rsidRPr="00BB5FF0">
        <w:rPr>
          <w:rFonts w:eastAsia="方正仿宋简体"/>
          <w:szCs w:val="32"/>
        </w:rPr>
        <w:t>“</w:t>
      </w:r>
      <w:r w:rsidRPr="00BB5FF0">
        <w:rPr>
          <w:rFonts w:eastAsia="方正仿宋简体"/>
          <w:szCs w:val="32"/>
        </w:rPr>
        <w:t>空间</w:t>
      </w:r>
      <w:r w:rsidRPr="00BB5FF0">
        <w:rPr>
          <w:rFonts w:eastAsia="方正仿宋简体"/>
          <w:szCs w:val="32"/>
        </w:rPr>
        <w:t>+</w:t>
      </w:r>
      <w:r w:rsidRPr="00BB5FF0">
        <w:rPr>
          <w:rFonts w:eastAsia="方正仿宋简体"/>
          <w:szCs w:val="32"/>
        </w:rPr>
        <w:t>准入</w:t>
      </w:r>
      <w:r w:rsidRPr="00BB5FF0">
        <w:rPr>
          <w:rFonts w:eastAsia="方正仿宋简体"/>
          <w:szCs w:val="32"/>
        </w:rPr>
        <w:t>”</w:t>
      </w:r>
      <w:r w:rsidRPr="00BB5FF0">
        <w:rPr>
          <w:rFonts w:eastAsia="方正仿宋简体"/>
          <w:szCs w:val="32"/>
        </w:rPr>
        <w:t>生态环境源头决策体系，严格执行质量、环保、能耗、安全等法规标准，加大落后</w:t>
      </w:r>
      <w:r w:rsidRPr="00BB5FF0">
        <w:rPr>
          <w:rFonts w:eastAsia="方正仿宋简体"/>
          <w:szCs w:val="32"/>
        </w:rPr>
        <w:lastRenderedPageBreak/>
        <w:t>产能淘汰和过剩产能压减力度；结合</w:t>
      </w:r>
      <w:r w:rsidRPr="00BB5FF0">
        <w:rPr>
          <w:rFonts w:eastAsia="方正仿宋简体"/>
          <w:szCs w:val="32"/>
        </w:rPr>
        <w:t>“</w:t>
      </w:r>
      <w:r w:rsidRPr="00BB5FF0">
        <w:rPr>
          <w:rFonts w:eastAsia="方正仿宋简体"/>
          <w:szCs w:val="32"/>
        </w:rPr>
        <w:t>三区三线</w:t>
      </w:r>
      <w:r w:rsidRPr="00BB5FF0">
        <w:rPr>
          <w:rFonts w:eastAsia="方正仿宋简体"/>
          <w:szCs w:val="32"/>
        </w:rPr>
        <w:t>”</w:t>
      </w:r>
      <w:r w:rsidRPr="00BB5FF0">
        <w:rPr>
          <w:rFonts w:eastAsia="方正仿宋简体"/>
          <w:szCs w:val="32"/>
        </w:rPr>
        <w:t>（</w:t>
      </w:r>
      <w:r w:rsidRPr="00BB5FF0">
        <w:rPr>
          <w:rFonts w:eastAsia="方正仿宋简体"/>
          <w:szCs w:val="32"/>
        </w:rPr>
        <w:t>“</w:t>
      </w:r>
      <w:r w:rsidRPr="00BB5FF0">
        <w:rPr>
          <w:rFonts w:eastAsia="方正仿宋简体"/>
          <w:szCs w:val="32"/>
        </w:rPr>
        <w:t>三区</w:t>
      </w:r>
      <w:r w:rsidRPr="00BB5FF0">
        <w:rPr>
          <w:rFonts w:eastAsia="方正仿宋简体"/>
          <w:szCs w:val="32"/>
        </w:rPr>
        <w:t>”</w:t>
      </w:r>
      <w:r w:rsidRPr="00BB5FF0">
        <w:rPr>
          <w:rFonts w:eastAsia="方正仿宋简体"/>
          <w:szCs w:val="32"/>
        </w:rPr>
        <w:t>是指城镇、农业、生态空间，</w:t>
      </w:r>
      <w:r w:rsidRPr="00BB5FF0">
        <w:rPr>
          <w:rFonts w:eastAsia="方正仿宋简体"/>
          <w:szCs w:val="32"/>
        </w:rPr>
        <w:t>“</w:t>
      </w:r>
      <w:r w:rsidRPr="00BB5FF0">
        <w:rPr>
          <w:rFonts w:eastAsia="方正仿宋简体"/>
          <w:szCs w:val="32"/>
        </w:rPr>
        <w:t>三线</w:t>
      </w:r>
      <w:r w:rsidRPr="00BB5FF0">
        <w:rPr>
          <w:rFonts w:eastAsia="方正仿宋简体"/>
          <w:szCs w:val="32"/>
        </w:rPr>
        <w:t>”</w:t>
      </w:r>
      <w:r w:rsidRPr="00BB5FF0">
        <w:rPr>
          <w:rFonts w:eastAsia="方正仿宋简体"/>
          <w:szCs w:val="32"/>
        </w:rPr>
        <w:t>是指生态保护红线、永久基本农田保护红线和城镇开发边界）、</w:t>
      </w:r>
      <w:r w:rsidRPr="00BB5FF0">
        <w:rPr>
          <w:rFonts w:eastAsia="方正仿宋简体"/>
          <w:szCs w:val="32"/>
        </w:rPr>
        <w:t>“</w:t>
      </w:r>
      <w:r w:rsidRPr="00BB5FF0">
        <w:rPr>
          <w:rFonts w:eastAsia="方正仿宋简体"/>
          <w:szCs w:val="32"/>
        </w:rPr>
        <w:t>三线一单</w:t>
      </w:r>
      <w:r w:rsidRPr="00BB5FF0">
        <w:rPr>
          <w:rFonts w:eastAsia="方正仿宋简体"/>
          <w:szCs w:val="32"/>
        </w:rPr>
        <w:t>”</w:t>
      </w:r>
      <w:r w:rsidRPr="00BB5FF0">
        <w:rPr>
          <w:rFonts w:eastAsia="方正仿宋简体"/>
          <w:szCs w:val="32"/>
        </w:rPr>
        <w:t>（指生态保护红线、环境质量底线、资源利用上线和生态环境准入清单）管控及有关环境功能区划要求，合理优化工业园区和产业布局，推动重污染企业搬迁入园或依法关闭，完成存在重大环境安全隐患的工业企业就地改造、异地迁建、关闭退出；加强腾退土地用途管制、土壤污染风险管控和修复。</w:t>
      </w:r>
    </w:p>
    <w:p w:rsidR="002B4B6C" w:rsidRPr="00BB5FF0" w:rsidRDefault="002B4B6C" w:rsidP="002B4B6C">
      <w:pPr>
        <w:spacing w:line="600" w:lineRule="exact"/>
        <w:ind w:firstLine="643"/>
        <w:rPr>
          <w:rFonts w:eastAsia="方正仿宋简体"/>
          <w:szCs w:val="32"/>
        </w:rPr>
      </w:pPr>
      <w:r w:rsidRPr="00BB5FF0">
        <w:rPr>
          <w:rFonts w:eastAsia="方正仿宋简体"/>
          <w:b/>
          <w:bCs/>
          <w:szCs w:val="32"/>
        </w:rPr>
        <w:t>发展循环经济。</w:t>
      </w:r>
      <w:r w:rsidRPr="00BB5FF0">
        <w:rPr>
          <w:rFonts w:eastAsia="方正仿宋简体"/>
          <w:szCs w:val="32"/>
        </w:rPr>
        <w:t>树立循环发展、永续发展理念，完善资源节约集约循环利用政策体系，支持资源综合利用的技术开发和示范推广，实施水效、环保</w:t>
      </w:r>
      <w:r w:rsidRPr="00BB5FF0">
        <w:rPr>
          <w:rFonts w:eastAsia="方正仿宋简体"/>
          <w:szCs w:val="32"/>
        </w:rPr>
        <w:t>“</w:t>
      </w:r>
      <w:r w:rsidRPr="00BB5FF0">
        <w:rPr>
          <w:rFonts w:eastAsia="方正仿宋简体"/>
          <w:szCs w:val="32"/>
        </w:rPr>
        <w:t>领跑者</w:t>
      </w:r>
      <w:r w:rsidRPr="00BB5FF0">
        <w:rPr>
          <w:rFonts w:eastAsia="方正仿宋简体"/>
          <w:szCs w:val="32"/>
        </w:rPr>
        <w:t>”</w:t>
      </w:r>
      <w:r w:rsidRPr="00BB5FF0">
        <w:rPr>
          <w:rFonts w:eastAsia="方正仿宋简体"/>
          <w:szCs w:val="32"/>
        </w:rPr>
        <w:t>制度，建设美丽园区。</w:t>
      </w:r>
      <w:bookmarkStart w:id="500" w:name="_Toc62333475"/>
      <w:bookmarkStart w:id="501" w:name="_Toc62053291"/>
      <w:r w:rsidRPr="00BB5FF0">
        <w:rPr>
          <w:rFonts w:eastAsia="方正仿宋简体"/>
          <w:szCs w:val="32"/>
        </w:rPr>
        <w:t>以国家级和省级产业园区（含</w:t>
      </w:r>
      <w:r w:rsidRPr="00BB5FF0">
        <w:rPr>
          <w:rFonts w:eastAsia="方正仿宋简体"/>
          <w:szCs w:val="32"/>
        </w:rPr>
        <w:t>“</w:t>
      </w:r>
      <w:r w:rsidRPr="00BB5FF0">
        <w:rPr>
          <w:rFonts w:eastAsia="方正仿宋简体"/>
          <w:szCs w:val="32"/>
        </w:rPr>
        <w:t>一区多园</w:t>
      </w:r>
      <w:r w:rsidRPr="00BB5FF0">
        <w:rPr>
          <w:rFonts w:eastAsia="方正仿宋简体"/>
          <w:szCs w:val="32"/>
        </w:rPr>
        <w:t>”</w:t>
      </w:r>
      <w:r w:rsidRPr="00BB5FF0">
        <w:rPr>
          <w:rFonts w:eastAsia="方正仿宋简体"/>
          <w:szCs w:val="32"/>
        </w:rPr>
        <w:t>、石油化工产业专区等）为主体，推动工业园区、工业企业开展绿色建设和实现资源循环利用，逐步推进传统制造业差异化清洁化改造，实现能量的梯级利用、资源的高效利用和循环利用。全面实施园区循环化改造提升工程，推动基础设施的共建共享，在园区实施热电集中供热，加强热电资源和水资源循环利用，提高主要行业、工业园区整体能源产出和水资源产出效率，积极推广清洁能源，提升可再生能源使用比例；完善园区内绿色产业发展链，引导园区内企业加强废物资源交换利用，实现园区企业生产过程清洁化、废物循环资源化、能源利用高效化，促进废弃资源、固</w:t>
      </w:r>
      <w:r w:rsidRPr="00BB5FF0">
        <w:rPr>
          <w:rFonts w:eastAsia="方正仿宋简体"/>
          <w:szCs w:val="32"/>
        </w:rPr>
        <w:lastRenderedPageBreak/>
        <w:t>体废物等综合利用和废物循环利用。</w:t>
      </w:r>
      <w:bookmarkEnd w:id="500"/>
      <w:bookmarkEnd w:id="501"/>
    </w:p>
    <w:p w:rsidR="002B4B6C" w:rsidRPr="00BB5FF0" w:rsidRDefault="002B4B6C" w:rsidP="002B4B6C">
      <w:pPr>
        <w:spacing w:line="600" w:lineRule="exact"/>
        <w:ind w:firstLine="643"/>
        <w:rPr>
          <w:rFonts w:eastAsia="方正仿宋简体"/>
          <w:szCs w:val="32"/>
        </w:rPr>
      </w:pPr>
      <w:bookmarkStart w:id="502" w:name="_Toc427588309"/>
      <w:r w:rsidRPr="00BB5FF0">
        <w:rPr>
          <w:rFonts w:eastAsia="方正仿宋简体"/>
          <w:b/>
          <w:bCs/>
          <w:szCs w:val="32"/>
        </w:rPr>
        <w:t>推进清洁生产。</w:t>
      </w:r>
      <w:r w:rsidRPr="00BB5FF0">
        <w:rPr>
          <w:rFonts w:eastAsia="方正仿宋简体"/>
          <w:szCs w:val="32"/>
        </w:rPr>
        <w:t>依法推进清洁生产，在重点行业深入推进强制性清洁生产审核，探索开展行业整体审核模式。推动工业清洁生产，实施节能环保综合改造，从源头上减少能源资源消耗和废弃物产生。以石油化工、建材家居、机械装备、健康食品、印染、皮革、电镀、工业涂装等产业为重点，引导企业采用先进清洁生产技术装备实施升级改造，推广应用清洁高效制造工艺，投资开发清洁生产技术和产品。推进重点用能单位能耗在线监测系统建设，加强能耗预警预报，搭建节能数据库平台，发展绿色技术、绿色设计、绿色产品，实现企业产品生命全周期清洁生产。</w:t>
      </w:r>
    </w:p>
    <w:p w:rsidR="002B4B6C" w:rsidRPr="00BB5FF0" w:rsidRDefault="002B4B6C" w:rsidP="002B4B6C">
      <w:pPr>
        <w:pStyle w:val="2"/>
        <w:spacing w:line="600" w:lineRule="exact"/>
        <w:rPr>
          <w:rFonts w:ascii="Times New Roman" w:eastAsia="方正仿宋简体" w:hAnsi="Times New Roman"/>
        </w:rPr>
      </w:pPr>
      <w:bookmarkStart w:id="503" w:name="_Toc3863"/>
      <w:bookmarkStart w:id="504" w:name="_Toc7624"/>
      <w:bookmarkStart w:id="505" w:name="_Toc14088"/>
      <w:bookmarkStart w:id="506" w:name="_Toc9742"/>
      <w:bookmarkStart w:id="507" w:name="_Toc25586"/>
      <w:bookmarkStart w:id="508" w:name="_Toc23790"/>
      <w:bookmarkStart w:id="509" w:name="_Toc15134"/>
      <w:bookmarkStart w:id="510" w:name="_Toc18212"/>
      <w:bookmarkStart w:id="511" w:name="_Toc17877"/>
      <w:bookmarkStart w:id="512" w:name="_Toc6746"/>
      <w:bookmarkStart w:id="513" w:name="_Toc29191"/>
      <w:bookmarkStart w:id="514" w:name="_Toc20362"/>
    </w:p>
    <w:p w:rsidR="002B4B6C" w:rsidRPr="005D7B0E" w:rsidRDefault="002B4B6C" w:rsidP="002B4B6C">
      <w:pPr>
        <w:pStyle w:val="2"/>
        <w:spacing w:line="600" w:lineRule="exact"/>
        <w:rPr>
          <w:rFonts w:ascii="方正楷体简体" w:eastAsia="方正楷体简体" w:hAnsi="Times New Roman"/>
          <w:b w:val="0"/>
        </w:rPr>
      </w:pPr>
      <w:r w:rsidRPr="005D7B0E">
        <w:rPr>
          <w:rFonts w:ascii="方正楷体简体" w:eastAsia="方正楷体简体" w:hAnsi="Times New Roman" w:hint="eastAsia"/>
          <w:b w:val="0"/>
        </w:rPr>
        <w:t>第四节 加快推动绿色低碳发展</w:t>
      </w:r>
      <w:bookmarkEnd w:id="503"/>
      <w:bookmarkEnd w:id="504"/>
      <w:bookmarkEnd w:id="505"/>
      <w:bookmarkEnd w:id="506"/>
      <w:bookmarkEnd w:id="507"/>
      <w:bookmarkEnd w:id="508"/>
      <w:bookmarkEnd w:id="509"/>
      <w:bookmarkEnd w:id="510"/>
      <w:bookmarkEnd w:id="511"/>
      <w:bookmarkEnd w:id="512"/>
      <w:bookmarkEnd w:id="513"/>
      <w:bookmarkEnd w:id="514"/>
    </w:p>
    <w:p w:rsidR="002B4B6C" w:rsidRPr="00BB5FF0" w:rsidRDefault="002B4B6C" w:rsidP="002B4B6C">
      <w:pPr>
        <w:spacing w:line="600" w:lineRule="exact"/>
        <w:ind w:firstLine="643"/>
        <w:rPr>
          <w:rFonts w:eastAsia="方正仿宋简体"/>
          <w:b/>
          <w:bCs/>
          <w:szCs w:val="32"/>
        </w:rPr>
      </w:pPr>
    </w:p>
    <w:p w:rsidR="002B4B6C" w:rsidRPr="00BB5FF0" w:rsidRDefault="002B4B6C" w:rsidP="002B4B6C">
      <w:pPr>
        <w:spacing w:line="600" w:lineRule="exact"/>
        <w:ind w:firstLine="643"/>
        <w:rPr>
          <w:rFonts w:eastAsia="方正仿宋简体"/>
          <w:szCs w:val="32"/>
        </w:rPr>
      </w:pPr>
      <w:r w:rsidRPr="00BB5FF0">
        <w:rPr>
          <w:rFonts w:eastAsia="方正仿宋简体"/>
          <w:b/>
          <w:bCs/>
          <w:szCs w:val="32"/>
        </w:rPr>
        <w:t>推动节能降耗。</w:t>
      </w:r>
      <w:r w:rsidRPr="00BB5FF0">
        <w:rPr>
          <w:rFonts w:eastAsia="方正仿宋简体"/>
          <w:szCs w:val="32"/>
        </w:rPr>
        <w:t>强化能耗</w:t>
      </w:r>
      <w:r w:rsidRPr="00BB5FF0">
        <w:rPr>
          <w:rFonts w:eastAsia="方正仿宋简体"/>
          <w:szCs w:val="32"/>
        </w:rPr>
        <w:t>“</w:t>
      </w:r>
      <w:r w:rsidRPr="00BB5FF0">
        <w:rPr>
          <w:rFonts w:eastAsia="方正仿宋简体"/>
          <w:szCs w:val="32"/>
        </w:rPr>
        <w:t>双控</w:t>
      </w:r>
      <w:r w:rsidRPr="00BB5FF0">
        <w:rPr>
          <w:rFonts w:eastAsia="方正仿宋简体"/>
          <w:szCs w:val="32"/>
        </w:rPr>
        <w:t>”</w:t>
      </w:r>
      <w:r w:rsidRPr="00BB5FF0">
        <w:rPr>
          <w:rFonts w:eastAsia="方正仿宋简体"/>
          <w:szCs w:val="32"/>
        </w:rPr>
        <w:t>目标责任考核，压实重点用能单位主体责任，推行能效</w:t>
      </w:r>
      <w:r w:rsidRPr="00BB5FF0">
        <w:rPr>
          <w:rFonts w:eastAsia="方正仿宋简体"/>
          <w:szCs w:val="32"/>
        </w:rPr>
        <w:t>“</w:t>
      </w:r>
      <w:r w:rsidRPr="00BB5FF0">
        <w:rPr>
          <w:rFonts w:eastAsia="方正仿宋简体"/>
          <w:szCs w:val="32"/>
        </w:rPr>
        <w:t>领跑者</w:t>
      </w:r>
      <w:r w:rsidRPr="00BB5FF0">
        <w:rPr>
          <w:rFonts w:eastAsia="方正仿宋简体"/>
          <w:szCs w:val="32"/>
        </w:rPr>
        <w:t>”</w:t>
      </w:r>
      <w:r w:rsidRPr="00BB5FF0">
        <w:rPr>
          <w:rFonts w:eastAsia="方正仿宋简体"/>
          <w:szCs w:val="32"/>
        </w:rPr>
        <w:t>制度。强化企业节能管理，在石油化工、织造、染整等行业，推广应用变频调速、智能化节电装置，降低企业能耗水平。强化企业减排管理，推动印染等行业淘汰落后生产设备、工艺、产能，组织实施技术改造项目，推动减排技术、设备和产品的推广和应用，加快实施节能技术装备产业化示范工程，形成节能减排长效机制。</w:t>
      </w:r>
    </w:p>
    <w:bookmarkEnd w:id="502"/>
    <w:p w:rsidR="002B4B6C" w:rsidRPr="00BB5FF0" w:rsidRDefault="002B4B6C" w:rsidP="002B4B6C">
      <w:pPr>
        <w:spacing w:line="600" w:lineRule="exact"/>
        <w:ind w:firstLine="643"/>
        <w:rPr>
          <w:rFonts w:eastAsia="方正仿宋简体"/>
          <w:szCs w:val="32"/>
        </w:rPr>
      </w:pPr>
      <w:r w:rsidRPr="00BB5FF0">
        <w:rPr>
          <w:rFonts w:eastAsia="方正仿宋简体"/>
          <w:b/>
          <w:bCs/>
          <w:szCs w:val="32"/>
        </w:rPr>
        <w:lastRenderedPageBreak/>
        <w:t>构建绿色交通运输体系。</w:t>
      </w:r>
      <w:r w:rsidRPr="00BB5FF0">
        <w:rPr>
          <w:rFonts w:eastAsia="方正仿宋简体"/>
          <w:szCs w:val="32"/>
        </w:rPr>
        <w:t>充分发挥港口、铁路、航空枢纽优势，着力建设以绿色、循环、低碳为特征的综合交通运输枢纽体系、城市绿色物流体系。大力推进海铁联运，发展多式联运，推进重点工业企业、工业园区和物流园区货物运输</w:t>
      </w:r>
      <w:r w:rsidRPr="00BB5FF0">
        <w:rPr>
          <w:rFonts w:eastAsia="方正仿宋简体"/>
          <w:szCs w:val="32"/>
        </w:rPr>
        <w:t>“</w:t>
      </w:r>
      <w:r w:rsidRPr="00BB5FF0">
        <w:rPr>
          <w:rFonts w:eastAsia="方正仿宋简体"/>
          <w:szCs w:val="32"/>
        </w:rPr>
        <w:t>公转铁</w:t>
      </w:r>
      <w:r w:rsidRPr="00BB5FF0">
        <w:rPr>
          <w:rFonts w:eastAsia="方正仿宋简体"/>
          <w:szCs w:val="32"/>
        </w:rPr>
        <w:t>”“</w:t>
      </w:r>
      <w:r w:rsidRPr="00BB5FF0">
        <w:rPr>
          <w:rFonts w:eastAsia="方正仿宋简体"/>
          <w:szCs w:val="32"/>
        </w:rPr>
        <w:t>公转水</w:t>
      </w:r>
      <w:r w:rsidRPr="00BB5FF0">
        <w:rPr>
          <w:rFonts w:eastAsia="方正仿宋简体"/>
          <w:szCs w:val="32"/>
        </w:rPr>
        <w:t>”</w:t>
      </w:r>
      <w:r w:rsidRPr="00BB5FF0">
        <w:rPr>
          <w:rFonts w:eastAsia="方正仿宋简体"/>
          <w:szCs w:val="32"/>
        </w:rPr>
        <w:t>，提升企业大宗货运清洁方式运输比例。进一步优化交通运输能源消费结构，坚持政府引导和市场主导相结合，积极推进新能源汽车在交通运输行业的推广应用，持续推广新能源和清洁能源（</w:t>
      </w:r>
      <w:r w:rsidRPr="00BB5FF0">
        <w:rPr>
          <w:rFonts w:eastAsia="方正仿宋简体"/>
          <w:szCs w:val="32"/>
        </w:rPr>
        <w:t>LNG/CNG</w:t>
      </w:r>
      <w:r w:rsidRPr="00BB5FF0">
        <w:rPr>
          <w:rFonts w:eastAsia="方正仿宋简体"/>
          <w:szCs w:val="32"/>
        </w:rPr>
        <w:t>）交通设施的建设。加快传统能源客货运车辆更新步伐，城市公交、城市物流配送、出租汽车（租赁车）、环卫、邮政等领域全面采用新能源和清洁能源车辆，重点港口、机场、铁路货场、物流园区等重点场所的作业机械、车辆全面采用新能源、清洁能源或纯电动化。推进城乡客运一体化和城市公交优先发展，提高公共交通出行分担率，加大城区绿道网规划建设，倡导公交、自行车等绿色低碳出行，到</w:t>
      </w:r>
      <w:r w:rsidRPr="00BB5FF0">
        <w:rPr>
          <w:rFonts w:eastAsia="方正仿宋简体"/>
          <w:szCs w:val="32"/>
        </w:rPr>
        <w:t>2025</w:t>
      </w:r>
      <w:r w:rsidRPr="00BB5FF0">
        <w:rPr>
          <w:rFonts w:eastAsia="方正仿宋简体"/>
          <w:szCs w:val="32"/>
        </w:rPr>
        <w:t>年，全市公共领域新增或更新车辆中新能源汽车比例不低于</w:t>
      </w:r>
      <w:r w:rsidRPr="00BB5FF0">
        <w:rPr>
          <w:rFonts w:eastAsia="方正仿宋简体"/>
          <w:szCs w:val="32"/>
        </w:rPr>
        <w:t>80%</w:t>
      </w:r>
      <w:r w:rsidRPr="00BB5FF0">
        <w:rPr>
          <w:rFonts w:eastAsia="方正仿宋简体"/>
          <w:szCs w:val="32"/>
        </w:rPr>
        <w:t>。加快完善充电桩、城市充换电站、城际快充站、加气站等设施建设，加大公交场站、公共停车场建设和新能源公交车购置补助力度。鼓励建设公共自行车系统和慢行系统。争取开展低碳港口试点，推进港口装卸设备油改电改造，推广靠港船舶使用岸电技术。</w:t>
      </w:r>
      <w:bookmarkStart w:id="515" w:name="_Toc62053142"/>
      <w:bookmarkStart w:id="516" w:name="_Toc62053726"/>
    </w:p>
    <w:p w:rsidR="002B4B6C" w:rsidRPr="00BB5FF0" w:rsidRDefault="002B4B6C" w:rsidP="002B4B6C">
      <w:pPr>
        <w:spacing w:line="600" w:lineRule="exact"/>
        <w:ind w:firstLine="643"/>
        <w:rPr>
          <w:rFonts w:eastAsia="方正仿宋简体"/>
          <w:szCs w:val="32"/>
        </w:rPr>
      </w:pPr>
      <w:r w:rsidRPr="00BB5FF0">
        <w:rPr>
          <w:rFonts w:eastAsia="方正仿宋简体"/>
          <w:b/>
          <w:bCs/>
          <w:szCs w:val="32"/>
        </w:rPr>
        <w:t>推广绿色低碳建筑</w:t>
      </w:r>
      <w:bookmarkEnd w:id="515"/>
      <w:bookmarkEnd w:id="516"/>
      <w:r w:rsidRPr="00BB5FF0">
        <w:rPr>
          <w:rFonts w:eastAsia="方正仿宋简体"/>
          <w:b/>
          <w:bCs/>
          <w:szCs w:val="32"/>
        </w:rPr>
        <w:t>。</w:t>
      </w:r>
      <w:r w:rsidRPr="00BB5FF0">
        <w:rPr>
          <w:rFonts w:eastAsia="方正仿宋简体"/>
          <w:szCs w:val="32"/>
        </w:rPr>
        <w:t>在城乡规划中落实绿色低碳理念和要</w:t>
      </w:r>
      <w:r w:rsidRPr="00BB5FF0">
        <w:rPr>
          <w:rFonts w:eastAsia="方正仿宋简体"/>
          <w:szCs w:val="32"/>
        </w:rPr>
        <w:lastRenderedPageBreak/>
        <w:t>求</w:t>
      </w:r>
      <w:r w:rsidRPr="00BB5FF0">
        <w:rPr>
          <w:rFonts w:eastAsia="方正仿宋简体"/>
          <w:szCs w:val="32"/>
        </w:rPr>
        <w:t>,</w:t>
      </w:r>
      <w:r w:rsidRPr="00BB5FF0">
        <w:rPr>
          <w:rFonts w:eastAsia="方正仿宋简体"/>
          <w:szCs w:val="32"/>
        </w:rPr>
        <w:t>推广绿色施工和新型建筑工业化建设模式，在财政投资的公共建筑和主城区房地产项目推广装配式建筑。探索集约、智能、绿色、低碳的新型城镇化模式，推进建筑节能和低碳管理。</w:t>
      </w:r>
      <w:r w:rsidRPr="00BB5FF0">
        <w:rPr>
          <w:rFonts w:eastAsia="方正仿宋简体"/>
          <w:color w:val="000000"/>
          <w:szCs w:val="32"/>
        </w:rPr>
        <w:t>所有新建的民用建筑全面执行绿色建筑标准</w:t>
      </w:r>
      <w:r w:rsidRPr="00BB5FF0">
        <w:rPr>
          <w:rFonts w:eastAsia="方正仿宋简体"/>
          <w:szCs w:val="32"/>
        </w:rPr>
        <w:t>，逐步实施既有建筑节能改造，强化对公共建筑用能监测和低碳运营管理。</w:t>
      </w:r>
      <w:r w:rsidRPr="00BB5FF0">
        <w:rPr>
          <w:rFonts w:eastAsia="方正仿宋简体"/>
          <w:color w:val="000000"/>
          <w:szCs w:val="32"/>
        </w:rPr>
        <w:t>推广可再生能源，</w:t>
      </w:r>
      <w:r w:rsidRPr="00BB5FF0">
        <w:rPr>
          <w:rFonts w:eastAsia="方正仿宋简体"/>
          <w:color w:val="000000"/>
          <w:szCs w:val="32"/>
        </w:rPr>
        <w:t>2022</w:t>
      </w:r>
      <w:r w:rsidRPr="00BB5FF0">
        <w:rPr>
          <w:rFonts w:eastAsia="方正仿宋简体"/>
          <w:color w:val="000000"/>
          <w:szCs w:val="32"/>
        </w:rPr>
        <w:t>年以后，新建政府投资或以政府投资为主的公共建筑、大型公共建筑至少采用一种可再生能源，继续推广应用绿色建材</w:t>
      </w:r>
      <w:r w:rsidRPr="00BB5FF0">
        <w:rPr>
          <w:rFonts w:eastAsia="方正仿宋简体"/>
          <w:szCs w:val="32"/>
        </w:rPr>
        <w:t>。</w:t>
      </w:r>
    </w:p>
    <w:p w:rsidR="002B4B6C" w:rsidRPr="00BB5FF0" w:rsidRDefault="002B4B6C" w:rsidP="002B4B6C">
      <w:pPr>
        <w:spacing w:line="600" w:lineRule="exact"/>
        <w:ind w:firstLine="643"/>
        <w:rPr>
          <w:rFonts w:eastAsia="方正仿宋简体"/>
          <w:szCs w:val="32"/>
        </w:rPr>
      </w:pPr>
      <w:r w:rsidRPr="00BB5FF0">
        <w:rPr>
          <w:rFonts w:eastAsia="方正仿宋简体"/>
          <w:b/>
          <w:bCs/>
          <w:szCs w:val="32"/>
        </w:rPr>
        <w:t>加强废弃物资源化利用和低碳化处置。</w:t>
      </w:r>
      <w:r w:rsidRPr="00BB5FF0">
        <w:rPr>
          <w:rFonts w:eastAsia="方正仿宋简体"/>
          <w:szCs w:val="32"/>
        </w:rPr>
        <w:t>推进城乡再生资源回收体系试点建设，推进生产、生活系统循环链接，构建废旧资源回收和循环利用体系，多方式提高城乡生活垃圾收集处理利用，有效减少全社会的物耗和碳排放。加快建设餐厨垃圾、建筑垃圾、工业垃圾和污水处理厂污泥等废弃物以及固体危险废弃物的无害化处理和资源化利用设施。</w:t>
      </w:r>
      <w:bookmarkStart w:id="517" w:name="_Toc71716907"/>
    </w:p>
    <w:bookmarkEnd w:id="517"/>
    <w:p w:rsidR="002B4B6C" w:rsidRDefault="002B4B6C" w:rsidP="002B4B6C">
      <w:pPr>
        <w:spacing w:line="600" w:lineRule="exact"/>
        <w:ind w:firstLine="643"/>
        <w:rPr>
          <w:rFonts w:eastAsia="方正仿宋简体"/>
          <w:szCs w:val="32"/>
        </w:rPr>
      </w:pPr>
      <w:r w:rsidRPr="00BB5FF0">
        <w:rPr>
          <w:rFonts w:eastAsia="方正仿宋简体"/>
          <w:b/>
          <w:bCs/>
          <w:szCs w:val="32"/>
        </w:rPr>
        <w:t>开展低碳乡村振兴示范。</w:t>
      </w:r>
      <w:r w:rsidRPr="00BB5FF0">
        <w:rPr>
          <w:rFonts w:eastAsia="方正仿宋简体"/>
          <w:szCs w:val="32"/>
        </w:rPr>
        <w:t>建立乡村振兴与低碳发展联动工作机制，将低碳发展纳入乡村振兴目标任务体系和产业发展规划，在乡村地区推动建筑节能，实施乡村电网改造升级工程，引导生活用能方式向清洁低碳转变，建设绿色低碳村镇。</w:t>
      </w:r>
      <w:bookmarkStart w:id="518" w:name="_Toc13248"/>
      <w:bookmarkStart w:id="519" w:name="_Toc19954"/>
      <w:bookmarkStart w:id="520" w:name="_Toc10471"/>
      <w:bookmarkStart w:id="521" w:name="_Toc11865"/>
      <w:bookmarkStart w:id="522" w:name="_Toc30120"/>
      <w:bookmarkStart w:id="523" w:name="_Toc24523"/>
      <w:bookmarkStart w:id="524" w:name="_Toc11245"/>
      <w:bookmarkStart w:id="525" w:name="_Toc27536"/>
      <w:bookmarkStart w:id="526" w:name="_Toc10852"/>
      <w:bookmarkStart w:id="527" w:name="_Toc9860"/>
      <w:bookmarkStart w:id="528" w:name="_Toc15441"/>
      <w:bookmarkStart w:id="529" w:name="_Toc14338"/>
      <w:bookmarkStart w:id="530" w:name="_Toc268"/>
      <w:bookmarkStart w:id="531" w:name="_Toc20771"/>
      <w:bookmarkStart w:id="532" w:name="_Toc13174"/>
      <w:bookmarkStart w:id="533" w:name="_Toc15894"/>
      <w:bookmarkStart w:id="534" w:name="_Toc22954"/>
      <w:bookmarkStart w:id="535" w:name="_Toc5056"/>
      <w:bookmarkStart w:id="536" w:name="_Toc21528"/>
      <w:bookmarkStart w:id="537" w:name="_Toc6320"/>
      <w:bookmarkStart w:id="538" w:name="_Toc14426"/>
      <w:bookmarkStart w:id="539" w:name="_Toc9664"/>
      <w:bookmarkStart w:id="540" w:name="_Toc18433"/>
      <w:bookmarkStart w:id="541" w:name="_Toc12084"/>
      <w:bookmarkStart w:id="542" w:name="_Toc13280"/>
      <w:bookmarkStart w:id="543" w:name="_Toc33"/>
    </w:p>
    <w:p w:rsidR="002B4B6C" w:rsidRDefault="002B4B6C" w:rsidP="002B4B6C">
      <w:pPr>
        <w:spacing w:line="600" w:lineRule="exact"/>
        <w:ind w:firstLine="643"/>
        <w:rPr>
          <w:rFonts w:eastAsia="方正仿宋简体"/>
          <w:sz w:val="21"/>
        </w:rPr>
      </w:pPr>
    </w:p>
    <w:p w:rsidR="002B4B6C" w:rsidRDefault="002B4B6C" w:rsidP="002B4B6C">
      <w:pPr>
        <w:spacing w:line="600" w:lineRule="exact"/>
        <w:ind w:firstLine="643"/>
        <w:rPr>
          <w:rFonts w:eastAsia="方正仿宋简体"/>
          <w:sz w:val="21"/>
        </w:rPr>
      </w:pPr>
    </w:p>
    <w:p w:rsidR="002B4B6C" w:rsidRPr="00BB5FF0" w:rsidRDefault="002B4B6C" w:rsidP="002B4B6C">
      <w:pPr>
        <w:spacing w:line="600" w:lineRule="exact"/>
        <w:ind w:firstLine="643"/>
        <w:rPr>
          <w:rFonts w:eastAsia="方正仿宋简体"/>
          <w:sz w:val="21"/>
        </w:rPr>
      </w:pPr>
    </w:p>
    <w:p w:rsidR="002B4B6C" w:rsidRDefault="002B4B6C" w:rsidP="002B4B6C">
      <w:pPr>
        <w:pStyle w:val="Default"/>
        <w:spacing w:line="600" w:lineRule="exact"/>
        <w:jc w:val="center"/>
        <w:rPr>
          <w:rFonts w:ascii="Times New Roman" w:hAnsi="Times New Roman" w:hint="default"/>
          <w:color w:val="auto"/>
          <w:sz w:val="32"/>
          <w:szCs w:val="32"/>
        </w:rPr>
      </w:pPr>
      <w:r>
        <w:rPr>
          <w:rFonts w:ascii="Times New Roman" w:eastAsia="黑体" w:hAnsi="Times New Roman" w:hint="default"/>
          <w:color w:val="auto"/>
          <w:kern w:val="2"/>
          <w:sz w:val="32"/>
          <w:szCs w:val="32"/>
        </w:rPr>
        <w:lastRenderedPageBreak/>
        <w:t>专栏三</w:t>
      </w:r>
      <w:r>
        <w:rPr>
          <w:rFonts w:ascii="Times New Roman" w:eastAsia="黑体" w:hAnsi="Times New Roman"/>
          <w:color w:val="auto"/>
          <w:kern w:val="2"/>
          <w:sz w:val="32"/>
          <w:szCs w:val="32"/>
        </w:rPr>
        <w:t>：</w:t>
      </w:r>
      <w:r>
        <w:rPr>
          <w:rFonts w:ascii="Times New Roman" w:eastAsia="黑体" w:hAnsi="Times New Roman" w:hint="default"/>
          <w:color w:val="auto"/>
          <w:kern w:val="2"/>
          <w:sz w:val="32"/>
          <w:szCs w:val="32"/>
        </w:rPr>
        <w:t>低碳试点示范工程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522"/>
      </w:tblGrid>
      <w:tr w:rsidR="002B4B6C" w:rsidTr="00A8780E">
        <w:trPr>
          <w:trHeight w:val="90"/>
          <w:jc w:val="center"/>
        </w:trPr>
        <w:tc>
          <w:tcPr>
            <w:tcW w:w="8522" w:type="dxa"/>
            <w:tcBorders>
              <w:top w:val="single" w:sz="4" w:space="0" w:color="000000"/>
              <w:left w:val="single" w:sz="4" w:space="0" w:color="000000"/>
              <w:bottom w:val="single" w:sz="4" w:space="0" w:color="000000"/>
              <w:right w:val="single" w:sz="4" w:space="0" w:color="000000"/>
            </w:tcBorders>
            <w:vAlign w:val="center"/>
          </w:tcPr>
          <w:p w:rsidR="002B4B6C" w:rsidRDefault="002B4B6C" w:rsidP="00A8780E">
            <w:pPr>
              <w:autoSpaceDE w:val="0"/>
              <w:autoSpaceDN w:val="0"/>
              <w:spacing w:line="600" w:lineRule="exact"/>
              <w:ind w:firstLine="482"/>
              <w:rPr>
                <w:sz w:val="24"/>
              </w:rPr>
            </w:pPr>
            <w:r>
              <w:rPr>
                <w:b/>
                <w:sz w:val="24"/>
              </w:rPr>
              <w:t>低碳产业工程。</w:t>
            </w:r>
            <w:r>
              <w:rPr>
                <w:sz w:val="24"/>
              </w:rPr>
              <w:t>安溪、永春、德化等</w:t>
            </w:r>
            <w:r>
              <w:rPr>
                <w:sz w:val="24"/>
              </w:rPr>
              <w:t>3</w:t>
            </w:r>
            <w:r>
              <w:rPr>
                <w:sz w:val="24"/>
              </w:rPr>
              <w:t>县及南安</w:t>
            </w:r>
            <w:r>
              <w:rPr>
                <w:rFonts w:hint="eastAsia"/>
                <w:sz w:val="24"/>
              </w:rPr>
              <w:t>市</w:t>
            </w:r>
            <w:r>
              <w:rPr>
                <w:sz w:val="24"/>
              </w:rPr>
              <w:t>西北部立足自然生态禀赋，积极探索政府主导、企业和社会各界参与、市场化运作、可持续发展的生态产品价值实现模式，打造海峡西岸绿色低碳产业发展高地。</w:t>
            </w:r>
          </w:p>
          <w:p w:rsidR="002B4B6C" w:rsidRDefault="002B4B6C" w:rsidP="00A8780E">
            <w:pPr>
              <w:autoSpaceDE w:val="0"/>
              <w:autoSpaceDN w:val="0"/>
              <w:spacing w:line="600" w:lineRule="exact"/>
              <w:ind w:firstLine="482"/>
              <w:rPr>
                <w:sz w:val="24"/>
              </w:rPr>
            </w:pPr>
            <w:r>
              <w:rPr>
                <w:b/>
                <w:sz w:val="24"/>
              </w:rPr>
              <w:t>低碳试点示范工程。</w:t>
            </w:r>
            <w:r>
              <w:rPr>
                <w:sz w:val="24"/>
              </w:rPr>
              <w:t>在统筹社会、经济和环境发展规划的基础上，通过产业、能源、交通、建筑、消费、生态等多领域技术措施的集成应用和管理机制的创新实践，实现该区域内碳排放快速降低并逐步趋近零。推广鲤城金山社区低碳社区试点建设经验，加快推进低碳社区（园区、景区）创建，</w:t>
            </w:r>
            <w:r>
              <w:rPr>
                <w:sz w:val="24"/>
              </w:rPr>
              <w:t>“</w:t>
            </w:r>
            <w:r>
              <w:rPr>
                <w:sz w:val="24"/>
              </w:rPr>
              <w:t>十四五</w:t>
            </w:r>
            <w:r>
              <w:rPr>
                <w:sz w:val="24"/>
              </w:rPr>
              <w:t>”</w:t>
            </w:r>
            <w:r>
              <w:rPr>
                <w:sz w:val="24"/>
              </w:rPr>
              <w:t>期间，建设</w:t>
            </w:r>
            <w:r>
              <w:rPr>
                <w:sz w:val="24"/>
              </w:rPr>
              <w:t>100</w:t>
            </w:r>
            <w:r>
              <w:rPr>
                <w:sz w:val="24"/>
              </w:rPr>
              <w:t>个低碳社区。建设绿色低碳村镇。</w:t>
            </w:r>
          </w:p>
          <w:p w:rsidR="002B4B6C" w:rsidRDefault="002B4B6C" w:rsidP="00A8780E">
            <w:pPr>
              <w:autoSpaceDE w:val="0"/>
              <w:autoSpaceDN w:val="0"/>
              <w:spacing w:line="600" w:lineRule="exact"/>
              <w:ind w:firstLine="482"/>
              <w:rPr>
                <w:sz w:val="24"/>
              </w:rPr>
            </w:pPr>
            <w:r>
              <w:rPr>
                <w:b/>
                <w:sz w:val="24"/>
              </w:rPr>
              <w:t>碳捕集、利用与封存试点示范工程。</w:t>
            </w:r>
            <w:r>
              <w:rPr>
                <w:sz w:val="24"/>
              </w:rPr>
              <w:t>在煤电、水泥、钢铁、石化等行业选取泉州中化、联合石化等企业，开展实施碳捕集试点示范项目。</w:t>
            </w:r>
          </w:p>
          <w:p w:rsidR="002B4B6C" w:rsidRDefault="002B4B6C" w:rsidP="00A8780E">
            <w:pPr>
              <w:autoSpaceDE w:val="0"/>
              <w:autoSpaceDN w:val="0"/>
              <w:spacing w:line="600" w:lineRule="exact"/>
              <w:ind w:firstLine="482"/>
              <w:rPr>
                <w:sz w:val="24"/>
              </w:rPr>
            </w:pPr>
            <w:r>
              <w:rPr>
                <w:b/>
                <w:sz w:val="24"/>
              </w:rPr>
              <w:t>碳中和试点工程。</w:t>
            </w:r>
            <w:r>
              <w:rPr>
                <w:sz w:val="24"/>
              </w:rPr>
              <w:t>探索实现公共机构大型活动碳中和。</w:t>
            </w:r>
          </w:p>
          <w:p w:rsidR="002B4B6C" w:rsidRDefault="002B4B6C" w:rsidP="00A8780E">
            <w:pPr>
              <w:autoSpaceDE w:val="0"/>
              <w:autoSpaceDN w:val="0"/>
              <w:spacing w:line="600" w:lineRule="exact"/>
              <w:ind w:firstLine="482"/>
              <w:rPr>
                <w:rFonts w:eastAsia="宋体"/>
                <w:sz w:val="21"/>
                <w:szCs w:val="28"/>
              </w:rPr>
            </w:pPr>
            <w:r>
              <w:rPr>
                <w:b/>
                <w:sz w:val="24"/>
              </w:rPr>
              <w:t>美丽园区工程。</w:t>
            </w:r>
            <w:r>
              <w:rPr>
                <w:sz w:val="24"/>
              </w:rPr>
              <w:t>实施园区污水处置、提标改造及管网收集工程，园区废气及恶臭治理工程，园区固废和危险废物收集处置设施提升工程，园区集中供热设施与清洁能源工程，石化园区智能监管工程。</w:t>
            </w:r>
          </w:p>
        </w:tc>
      </w:tr>
    </w:tbl>
    <w:p w:rsidR="002B4B6C" w:rsidRDefault="002B4B6C" w:rsidP="002B4B6C">
      <w:pPr>
        <w:pStyle w:val="10"/>
        <w:spacing w:before="1158" w:line="600" w:lineRule="exact"/>
        <w:rPr>
          <w:rFonts w:ascii="方正小标宋简体" w:eastAsia="方正小标宋简体" w:hAnsi="Times New Roman"/>
          <w:b w:val="0"/>
          <w:sz w:val="39"/>
          <w:szCs w:val="39"/>
        </w:rPr>
      </w:pPr>
      <w:bookmarkStart w:id="544" w:name="_Toc17565"/>
      <w:bookmarkStart w:id="545" w:name="_Toc15554"/>
      <w:bookmarkStart w:id="546" w:name="_Toc23527"/>
      <w:bookmarkStart w:id="547" w:name="_Toc31805"/>
      <w:bookmarkStart w:id="548" w:name="_Toc8079"/>
      <w:bookmarkStart w:id="549" w:name="_Toc8118"/>
      <w:bookmarkStart w:id="550" w:name="_Toc15706"/>
      <w:bookmarkStart w:id="551" w:name="_Toc24126"/>
      <w:bookmarkStart w:id="552" w:name="_Toc26137"/>
      <w:bookmarkStart w:id="553" w:name="_Toc366"/>
      <w:bookmarkStart w:id="554" w:name="_Toc5582"/>
      <w:bookmarkStart w:id="555" w:name="_Toc5662"/>
      <w:bookmarkStart w:id="556" w:name="_Toc28580"/>
      <w:bookmarkStart w:id="557" w:name="_Toc28154"/>
      <w:bookmarkStart w:id="558" w:name="_Toc31178"/>
      <w:bookmarkStart w:id="559" w:name="_Toc20815"/>
      <w:bookmarkStart w:id="560" w:name="_Toc25588"/>
      <w:bookmarkStart w:id="561" w:name="_Toc6444"/>
      <w:bookmarkStart w:id="562" w:name="_Toc29201"/>
      <w:bookmarkStart w:id="563" w:name="_Toc31737"/>
      <w:bookmarkStart w:id="564" w:name="_Toc29599"/>
      <w:bookmarkStart w:id="565" w:name="_Toc22814"/>
      <w:bookmarkStart w:id="566" w:name="_Toc28973"/>
      <w:bookmarkStart w:id="567" w:name="_Toc24604"/>
      <w:bookmarkStart w:id="568" w:name="_Toc30045"/>
      <w:bookmarkStart w:id="569" w:name="_Toc24307"/>
      <w:bookmarkStart w:id="570" w:name="_Toc21918"/>
      <w:bookmarkStart w:id="571" w:name="_Toc1729"/>
      <w:bookmarkStart w:id="572" w:name="_Toc14477"/>
      <w:bookmarkStart w:id="573" w:name="_Toc10935"/>
      <w:bookmarkStart w:id="574" w:name="_Toc16182"/>
      <w:bookmarkStart w:id="575" w:name="_Toc4536"/>
      <w:bookmarkStart w:id="576" w:name="_Toc26857"/>
      <w:bookmarkStart w:id="577" w:name="_Toc31543"/>
      <w:bookmarkStart w:id="578" w:name="_Toc5923"/>
      <w:bookmarkStart w:id="579" w:name="_Toc29543"/>
      <w:bookmarkStart w:id="580" w:name="_Toc32311"/>
      <w:bookmarkStart w:id="581" w:name="_Toc24418"/>
      <w:bookmarkStart w:id="582" w:name="_Toc7945"/>
      <w:bookmarkStart w:id="583" w:name="_Toc15707"/>
      <w:bookmarkStart w:id="584" w:name="_Toc26145"/>
      <w:bookmarkStart w:id="585" w:name="_Toc27704"/>
      <w:bookmarkStart w:id="586" w:name="_Toc11635"/>
      <w:bookmarkStart w:id="587" w:name="_Toc12110"/>
      <w:bookmarkStart w:id="588" w:name="_Toc20850"/>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rsidR="002B4B6C" w:rsidRPr="00BB5FF0" w:rsidRDefault="002B4B6C" w:rsidP="000F267E">
      <w:pPr>
        <w:pStyle w:val="10"/>
        <w:spacing w:beforeLines="50" w:line="600" w:lineRule="exact"/>
        <w:rPr>
          <w:rFonts w:ascii="方正小标宋简体" w:eastAsia="方正小标宋简体" w:hAnsi="Times New Roman"/>
          <w:b w:val="0"/>
          <w:sz w:val="39"/>
          <w:szCs w:val="39"/>
        </w:rPr>
      </w:pPr>
      <w:r>
        <w:rPr>
          <w:rFonts w:ascii="方正小标宋简体" w:eastAsia="方正小标宋简体" w:hAnsi="Times New Roman"/>
          <w:b w:val="0"/>
          <w:sz w:val="39"/>
          <w:szCs w:val="39"/>
        </w:rPr>
        <w:br w:type="page"/>
      </w:r>
      <w:bookmarkStart w:id="589" w:name="_Toc31446"/>
      <w:r w:rsidRPr="00BB5FF0">
        <w:rPr>
          <w:rFonts w:ascii="方正小标宋简体" w:eastAsia="方正小标宋简体" w:hAnsi="Times New Roman" w:hint="eastAsia"/>
          <w:b w:val="0"/>
          <w:sz w:val="39"/>
          <w:szCs w:val="39"/>
        </w:rPr>
        <w:lastRenderedPageBreak/>
        <w:t>第五章 加强协同控制，巩固提升大气环境质量</w:t>
      </w:r>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p>
    <w:p w:rsidR="002B4B6C" w:rsidRDefault="002B4B6C" w:rsidP="002B4B6C">
      <w:pPr>
        <w:autoSpaceDE w:val="0"/>
        <w:autoSpaceDN w:val="0"/>
        <w:spacing w:line="600" w:lineRule="exact"/>
        <w:ind w:firstLine="640"/>
        <w:jc w:val="left"/>
        <w:rPr>
          <w:szCs w:val="32"/>
        </w:rPr>
      </w:pPr>
    </w:p>
    <w:p w:rsidR="002B4B6C" w:rsidRPr="00BB5FF0" w:rsidRDefault="002B4B6C" w:rsidP="002B4B6C">
      <w:pPr>
        <w:autoSpaceDE w:val="0"/>
        <w:autoSpaceDN w:val="0"/>
        <w:spacing w:line="600" w:lineRule="exact"/>
        <w:ind w:firstLine="640"/>
        <w:rPr>
          <w:rFonts w:eastAsia="方正仿宋简体"/>
          <w:szCs w:val="32"/>
        </w:rPr>
      </w:pPr>
      <w:r w:rsidRPr="00BB5FF0">
        <w:rPr>
          <w:rFonts w:eastAsia="方正仿宋简体"/>
          <w:szCs w:val="32"/>
        </w:rPr>
        <w:t>坚持源头防治、综合施策，积极应对气候变化，深入打好大气污染防治攻坚战，以</w:t>
      </w:r>
      <w:r w:rsidRPr="00BB5FF0">
        <w:rPr>
          <w:rFonts w:eastAsia="方正仿宋简体"/>
          <w:szCs w:val="32"/>
        </w:rPr>
        <w:t>PM2.5</w:t>
      </w:r>
      <w:r w:rsidRPr="00BB5FF0">
        <w:rPr>
          <w:rFonts w:eastAsia="方正仿宋简体"/>
          <w:szCs w:val="32"/>
        </w:rPr>
        <w:t>和</w:t>
      </w:r>
      <w:r w:rsidRPr="00BB5FF0">
        <w:rPr>
          <w:rFonts w:eastAsia="方正仿宋简体"/>
          <w:szCs w:val="32"/>
        </w:rPr>
        <w:t>O3</w:t>
      </w:r>
      <w:r w:rsidRPr="00BB5FF0">
        <w:rPr>
          <w:rFonts w:eastAsia="方正仿宋简体"/>
          <w:szCs w:val="32"/>
        </w:rPr>
        <w:t>协同管控为主线，加快补齐</w:t>
      </w:r>
      <w:r w:rsidRPr="00BB5FF0">
        <w:rPr>
          <w:rFonts w:eastAsia="方正仿宋简体"/>
          <w:szCs w:val="32"/>
        </w:rPr>
        <w:t>O3</w:t>
      </w:r>
      <w:r w:rsidRPr="00BB5FF0">
        <w:rPr>
          <w:rFonts w:eastAsia="方正仿宋简体"/>
          <w:szCs w:val="32"/>
        </w:rPr>
        <w:t>治理短板，强化多污染物协同控制和区域协同治理，提高污染天气应对能力。</w:t>
      </w:r>
      <w:r w:rsidRPr="00BB5FF0">
        <w:rPr>
          <w:rFonts w:eastAsia="方正仿宋简体"/>
          <w:szCs w:val="32"/>
        </w:rPr>
        <w:t>2025</w:t>
      </w:r>
      <w:r w:rsidRPr="00BB5FF0">
        <w:rPr>
          <w:rFonts w:eastAsia="方正仿宋简体"/>
          <w:szCs w:val="32"/>
        </w:rPr>
        <w:t>年，</w:t>
      </w:r>
      <w:r w:rsidRPr="00BB5FF0">
        <w:rPr>
          <w:rFonts w:eastAsia="方正仿宋简体"/>
          <w:szCs w:val="32"/>
        </w:rPr>
        <w:t>PM2.5</w:t>
      </w:r>
      <w:r w:rsidRPr="00BB5FF0">
        <w:rPr>
          <w:rFonts w:eastAsia="方正仿宋简体"/>
          <w:szCs w:val="32"/>
        </w:rPr>
        <w:t>浓度控制在省下达目标内，</w:t>
      </w:r>
      <w:r w:rsidRPr="00BB5FF0">
        <w:rPr>
          <w:rFonts w:eastAsia="方正仿宋简体"/>
          <w:szCs w:val="32"/>
        </w:rPr>
        <w:t>O3</w:t>
      </w:r>
      <w:r w:rsidRPr="00BB5FF0">
        <w:rPr>
          <w:rFonts w:eastAsia="方正仿宋简体"/>
          <w:szCs w:val="32"/>
        </w:rPr>
        <w:t>浓度升高的趋势得到有效遏制。</w:t>
      </w:r>
    </w:p>
    <w:p w:rsidR="002B4B6C" w:rsidRPr="00BB5FF0" w:rsidRDefault="002B4B6C" w:rsidP="002B4B6C">
      <w:pPr>
        <w:spacing w:line="600" w:lineRule="exact"/>
        <w:ind w:firstLine="643"/>
        <w:jc w:val="center"/>
        <w:rPr>
          <w:rFonts w:eastAsia="方正仿宋简体"/>
          <w:b/>
          <w:szCs w:val="28"/>
        </w:rPr>
      </w:pPr>
      <w:bookmarkStart w:id="590" w:name="_Toc27586"/>
      <w:bookmarkStart w:id="591" w:name="_Toc24686"/>
      <w:bookmarkStart w:id="592" w:name="_Toc21972"/>
      <w:bookmarkStart w:id="593" w:name="_Toc13764"/>
      <w:bookmarkStart w:id="594" w:name="_Toc11664"/>
      <w:bookmarkStart w:id="595" w:name="_Toc8732"/>
      <w:bookmarkStart w:id="596" w:name="_Toc16449"/>
      <w:bookmarkStart w:id="597" w:name="_Toc23123"/>
      <w:bookmarkStart w:id="598" w:name="_Toc27675"/>
      <w:bookmarkStart w:id="599" w:name="_Toc9825"/>
      <w:bookmarkStart w:id="600" w:name="_Toc5988"/>
      <w:bookmarkStart w:id="601" w:name="_Toc2429"/>
      <w:bookmarkStart w:id="602" w:name="_Toc22873"/>
      <w:bookmarkStart w:id="603" w:name="_Toc12091"/>
      <w:bookmarkStart w:id="604" w:name="_Toc30374"/>
      <w:bookmarkStart w:id="605" w:name="_Toc25937"/>
      <w:bookmarkStart w:id="606" w:name="_Toc4770"/>
      <w:bookmarkStart w:id="607" w:name="_Toc22822"/>
      <w:bookmarkStart w:id="608" w:name="_Toc21384"/>
    </w:p>
    <w:p w:rsidR="002B4B6C" w:rsidRPr="005D7B0E" w:rsidRDefault="002B4B6C" w:rsidP="002B4B6C">
      <w:pPr>
        <w:pStyle w:val="2"/>
        <w:spacing w:line="600" w:lineRule="exact"/>
        <w:rPr>
          <w:rFonts w:ascii="方正楷体简体" w:eastAsia="方正楷体简体" w:hAnsi="Times New Roman"/>
          <w:b w:val="0"/>
        </w:rPr>
      </w:pPr>
      <w:bookmarkStart w:id="609" w:name="_Toc30552"/>
      <w:bookmarkStart w:id="610" w:name="_Toc8986"/>
      <w:bookmarkStart w:id="611" w:name="_Toc15695"/>
      <w:bookmarkStart w:id="612" w:name="_Toc15600"/>
      <w:bookmarkStart w:id="613" w:name="_Toc8033"/>
      <w:bookmarkStart w:id="614" w:name="_Toc19464"/>
      <w:bookmarkStart w:id="615" w:name="_Toc17157"/>
      <w:bookmarkStart w:id="616" w:name="_Toc5560"/>
      <w:bookmarkStart w:id="617" w:name="_Toc2612"/>
      <w:bookmarkStart w:id="618" w:name="_Toc24504"/>
      <w:bookmarkStart w:id="619" w:name="_Toc31596"/>
      <w:bookmarkStart w:id="620" w:name="_Toc5274"/>
      <w:bookmarkStart w:id="621" w:name="_Toc19257"/>
      <w:bookmarkStart w:id="622" w:name="_Toc9331"/>
      <w:bookmarkStart w:id="623" w:name="_Toc19243"/>
      <w:bookmarkStart w:id="624" w:name="_Toc21412"/>
      <w:bookmarkStart w:id="625" w:name="_Toc9190"/>
      <w:bookmarkStart w:id="626" w:name="_Toc18843"/>
      <w:bookmarkStart w:id="627" w:name="_Toc11655"/>
      <w:bookmarkStart w:id="628" w:name="_Toc13038"/>
      <w:r w:rsidRPr="005D7B0E">
        <w:rPr>
          <w:rFonts w:ascii="方正楷体简体" w:eastAsia="方正楷体简体" w:hAnsi="Times New Roman" w:hint="eastAsia"/>
          <w:b w:val="0"/>
        </w:rPr>
        <w:t>第一节 加强细颗粒物和臭氧协同控制</w:t>
      </w:r>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p>
    <w:p w:rsidR="002B4B6C" w:rsidRPr="00BB5FF0" w:rsidRDefault="002B4B6C" w:rsidP="002B4B6C">
      <w:pPr>
        <w:spacing w:line="600" w:lineRule="exact"/>
        <w:ind w:firstLineChars="196" w:firstLine="630"/>
        <w:jc w:val="left"/>
        <w:rPr>
          <w:rFonts w:eastAsia="方正仿宋简体"/>
          <w:b/>
          <w:szCs w:val="28"/>
        </w:rPr>
      </w:pPr>
    </w:p>
    <w:p w:rsidR="002B4B6C" w:rsidRPr="00BB5FF0" w:rsidRDefault="002B4B6C" w:rsidP="002B4B6C">
      <w:pPr>
        <w:autoSpaceDE w:val="0"/>
        <w:autoSpaceDN w:val="0"/>
        <w:spacing w:line="600" w:lineRule="exact"/>
        <w:ind w:firstLine="643"/>
        <w:jc w:val="left"/>
        <w:rPr>
          <w:rFonts w:eastAsia="方正仿宋简体"/>
          <w:szCs w:val="32"/>
        </w:rPr>
      </w:pPr>
      <w:r w:rsidRPr="00BB5FF0">
        <w:rPr>
          <w:rFonts w:eastAsia="方正仿宋简体"/>
          <w:b/>
          <w:bCs/>
          <w:szCs w:val="32"/>
        </w:rPr>
        <w:t>优化城市布局。</w:t>
      </w:r>
      <w:r w:rsidRPr="00BB5FF0">
        <w:rPr>
          <w:rFonts w:eastAsia="方正仿宋简体"/>
          <w:szCs w:val="32"/>
        </w:rPr>
        <w:t>加强对城市通风廊道的研究，在城市规划、设计、审批时，避免在城市通风廊道密集建设高层建筑群，增强城市大气污染物的扩散能力。管控城市通风廊道的上风向高污染排放项目的建设布局和污染物排放，降低对下风向大气环境敏感受体的不利影响，进一步改善城市大气环境质量。</w:t>
      </w:r>
    </w:p>
    <w:p w:rsidR="002B4B6C" w:rsidRPr="00BB5FF0" w:rsidRDefault="002B4B6C" w:rsidP="002B4B6C">
      <w:pPr>
        <w:autoSpaceDE w:val="0"/>
        <w:autoSpaceDN w:val="0"/>
        <w:spacing w:line="600" w:lineRule="exact"/>
        <w:ind w:firstLine="643"/>
        <w:jc w:val="left"/>
        <w:rPr>
          <w:rFonts w:eastAsia="方正仿宋简体"/>
          <w:szCs w:val="32"/>
        </w:rPr>
      </w:pPr>
      <w:r w:rsidRPr="00BB5FF0">
        <w:rPr>
          <w:rFonts w:eastAsia="方正仿宋简体"/>
          <w:b/>
          <w:bCs/>
          <w:szCs w:val="32"/>
        </w:rPr>
        <w:t>完善区域大气污染防治协作机制。</w:t>
      </w:r>
      <w:r w:rsidRPr="00BB5FF0">
        <w:rPr>
          <w:rFonts w:eastAsia="方正仿宋简体"/>
          <w:szCs w:val="32"/>
        </w:rPr>
        <w:t>中心市区及周边区域和泉港、泉惠石化园区，重点加强</w:t>
      </w:r>
      <w:r w:rsidRPr="00BB5FF0">
        <w:rPr>
          <w:rFonts w:eastAsia="方正仿宋简体"/>
          <w:szCs w:val="32"/>
        </w:rPr>
        <w:t>PM</w:t>
      </w:r>
      <w:r w:rsidRPr="00BB5FF0">
        <w:rPr>
          <w:rFonts w:eastAsia="方正仿宋简体"/>
          <w:szCs w:val="32"/>
          <w:vertAlign w:val="subscript"/>
        </w:rPr>
        <w:t>2.5</w:t>
      </w:r>
      <w:r w:rsidRPr="00BB5FF0">
        <w:rPr>
          <w:rFonts w:eastAsia="方正仿宋简体"/>
          <w:szCs w:val="32"/>
        </w:rPr>
        <w:t>和</w:t>
      </w:r>
      <w:r w:rsidRPr="00BB5FF0">
        <w:rPr>
          <w:rFonts w:eastAsia="方正仿宋简体"/>
          <w:szCs w:val="32"/>
        </w:rPr>
        <w:t>O</w:t>
      </w:r>
      <w:r w:rsidRPr="00BB5FF0">
        <w:rPr>
          <w:rFonts w:eastAsia="方正仿宋简体"/>
          <w:szCs w:val="32"/>
          <w:vertAlign w:val="subscript"/>
        </w:rPr>
        <w:t>3</w:t>
      </w:r>
      <w:r w:rsidRPr="00BB5FF0">
        <w:rPr>
          <w:rFonts w:eastAsia="方正仿宋简体"/>
          <w:szCs w:val="32"/>
        </w:rPr>
        <w:t>协同管控机制，强化臭氧污染天气应对，进一步推进</w:t>
      </w:r>
      <w:r w:rsidRPr="00BB5FF0">
        <w:rPr>
          <w:rFonts w:eastAsia="方正仿宋简体"/>
          <w:szCs w:val="32"/>
        </w:rPr>
        <w:t>“</w:t>
      </w:r>
      <w:r w:rsidRPr="00BB5FF0">
        <w:rPr>
          <w:rFonts w:eastAsia="方正仿宋简体"/>
          <w:szCs w:val="32"/>
        </w:rPr>
        <w:t>部门</w:t>
      </w:r>
      <w:r w:rsidRPr="00BB5FF0">
        <w:rPr>
          <w:rFonts w:eastAsia="方正仿宋简体"/>
          <w:szCs w:val="32"/>
        </w:rPr>
        <w:t>+</w:t>
      </w:r>
      <w:r w:rsidRPr="00BB5FF0">
        <w:rPr>
          <w:rFonts w:eastAsia="方正仿宋简体"/>
          <w:szCs w:val="32"/>
        </w:rPr>
        <w:t>县（市、区）</w:t>
      </w:r>
      <w:r w:rsidRPr="00BB5FF0">
        <w:rPr>
          <w:rFonts w:eastAsia="方正仿宋简体"/>
          <w:szCs w:val="32"/>
        </w:rPr>
        <w:t>+</w:t>
      </w:r>
      <w:r w:rsidRPr="00BB5FF0">
        <w:rPr>
          <w:rFonts w:eastAsia="方正仿宋简体"/>
          <w:szCs w:val="32"/>
        </w:rPr>
        <w:t>企业</w:t>
      </w:r>
      <w:r w:rsidRPr="00BB5FF0">
        <w:rPr>
          <w:rFonts w:eastAsia="方正仿宋简体"/>
          <w:szCs w:val="32"/>
        </w:rPr>
        <w:t>”</w:t>
      </w:r>
      <w:r w:rsidRPr="00BB5FF0">
        <w:rPr>
          <w:rFonts w:eastAsia="方正仿宋简体"/>
          <w:szCs w:val="32"/>
        </w:rPr>
        <w:t>大气污染防治联防联控。晋江市、南安市重点加强细颗粒物管控，鲤城区、丰泽区、洛江区、泉港区重点加强臭氧管控。全市各</w:t>
      </w:r>
      <w:r w:rsidRPr="00BB5FF0">
        <w:rPr>
          <w:rFonts w:eastAsia="方正仿宋简体"/>
          <w:szCs w:val="32"/>
        </w:rPr>
        <w:lastRenderedPageBreak/>
        <w:t>地完善污染天气应对预案，细化减排措施，落实到企业各工艺环节，实施错峰生产和</w:t>
      </w:r>
      <w:r w:rsidRPr="00BB5FF0">
        <w:rPr>
          <w:rFonts w:eastAsia="方正仿宋简体"/>
          <w:szCs w:val="32"/>
        </w:rPr>
        <w:t>“</w:t>
      </w:r>
      <w:r w:rsidRPr="00BB5FF0">
        <w:rPr>
          <w:rFonts w:eastAsia="方正仿宋简体"/>
          <w:szCs w:val="32"/>
        </w:rPr>
        <w:t>一厂一策</w:t>
      </w:r>
      <w:r w:rsidRPr="00BB5FF0">
        <w:rPr>
          <w:rFonts w:eastAsia="方正仿宋简体"/>
          <w:szCs w:val="32"/>
        </w:rPr>
        <w:t>”</w:t>
      </w:r>
      <w:r w:rsidRPr="00BB5FF0">
        <w:rPr>
          <w:rFonts w:eastAsia="方正仿宋简体"/>
          <w:szCs w:val="32"/>
        </w:rPr>
        <w:t>管理。</w:t>
      </w:r>
    </w:p>
    <w:p w:rsidR="002B4B6C" w:rsidRPr="00BB5FF0" w:rsidRDefault="002B4B6C" w:rsidP="002B4B6C">
      <w:pPr>
        <w:autoSpaceDE w:val="0"/>
        <w:autoSpaceDN w:val="0"/>
        <w:spacing w:line="600" w:lineRule="exact"/>
        <w:ind w:firstLine="643"/>
        <w:jc w:val="left"/>
        <w:rPr>
          <w:rFonts w:eastAsia="方正仿宋简体"/>
          <w:szCs w:val="32"/>
        </w:rPr>
      </w:pPr>
      <w:r w:rsidRPr="00BB5FF0">
        <w:rPr>
          <w:rFonts w:eastAsia="方正仿宋简体"/>
          <w:b/>
          <w:bCs/>
          <w:szCs w:val="32"/>
        </w:rPr>
        <w:t>加强空气质量应急预警体系建设。</w:t>
      </w:r>
      <w:r w:rsidRPr="00BB5FF0">
        <w:rPr>
          <w:rFonts w:eastAsia="方正仿宋简体"/>
          <w:szCs w:val="32"/>
        </w:rPr>
        <w:t>优化大气自动监测点位布局，建设泉州市大气复合污染综合观测超级站和交通污染自动监测站，提升大气污染综合监测能力。依托福建省生态云平台，实现大气环境及重点污染源等在线数据互通共享，完善污染天气应急减排分类管控企业名单和重污染天气应急减排清单，构建空气质量监测、预警信息网络。加强污染天气监测预警体系建设，完善生态环境、气象部门联合会商研判机制，提高重污染天气预测预报能力。</w:t>
      </w:r>
    </w:p>
    <w:p w:rsidR="002B4B6C" w:rsidRPr="00BB5FF0" w:rsidRDefault="002B4B6C" w:rsidP="002B4B6C">
      <w:pPr>
        <w:autoSpaceDE w:val="0"/>
        <w:autoSpaceDN w:val="0"/>
        <w:spacing w:line="600" w:lineRule="exact"/>
        <w:ind w:firstLine="643"/>
        <w:rPr>
          <w:rFonts w:eastAsia="方正仿宋简体"/>
          <w:sz w:val="21"/>
          <w:szCs w:val="28"/>
        </w:rPr>
      </w:pPr>
      <w:r w:rsidRPr="00BB5FF0">
        <w:rPr>
          <w:rFonts w:eastAsia="方正仿宋简体"/>
          <w:b/>
          <w:bCs/>
          <w:szCs w:val="32"/>
        </w:rPr>
        <w:t>加强区域大气环境执法监管。</w:t>
      </w:r>
      <w:r w:rsidRPr="00BB5FF0">
        <w:rPr>
          <w:rFonts w:eastAsia="方正仿宋简体"/>
          <w:szCs w:val="32"/>
        </w:rPr>
        <w:t>综合运用卫星遥感、走航监测、在线监测、热点网络、大数据、电能监控等手段，加强大气污染源追踪溯源，加强区域重点污染源环境监管力度，将政府监管与企业预防有机结合，对重点企业开展应急预案和应急措施落实情况进行现场检查，对</w:t>
      </w:r>
      <w:r w:rsidRPr="00BB5FF0">
        <w:rPr>
          <w:rFonts w:eastAsia="方正仿宋简体"/>
          <w:szCs w:val="32"/>
        </w:rPr>
        <w:t>“</w:t>
      </w:r>
      <w:r w:rsidRPr="00BB5FF0">
        <w:rPr>
          <w:rFonts w:eastAsia="方正仿宋简体"/>
          <w:szCs w:val="32"/>
        </w:rPr>
        <w:t>散乱污</w:t>
      </w:r>
      <w:r w:rsidRPr="00BB5FF0">
        <w:rPr>
          <w:rFonts w:eastAsia="方正仿宋简体"/>
          <w:szCs w:val="32"/>
        </w:rPr>
        <w:t>”</w:t>
      </w:r>
      <w:r w:rsidRPr="00BB5FF0">
        <w:rPr>
          <w:rFonts w:eastAsia="方正仿宋简体"/>
          <w:szCs w:val="32"/>
        </w:rPr>
        <w:t>企业实行分类整治，从源头上消除污染事故隐患。</w:t>
      </w:r>
    </w:p>
    <w:p w:rsidR="002B4B6C" w:rsidRPr="00BB5FF0" w:rsidRDefault="002B4B6C" w:rsidP="002B4B6C">
      <w:pPr>
        <w:spacing w:line="600" w:lineRule="exact"/>
        <w:ind w:firstLine="643"/>
        <w:jc w:val="center"/>
        <w:rPr>
          <w:rFonts w:eastAsia="方正仿宋简体"/>
          <w:b/>
        </w:rPr>
      </w:pPr>
    </w:p>
    <w:p w:rsidR="002B4B6C" w:rsidRPr="005D7B0E" w:rsidRDefault="002B4B6C" w:rsidP="002B4B6C">
      <w:pPr>
        <w:pStyle w:val="2"/>
        <w:spacing w:line="600" w:lineRule="exact"/>
        <w:rPr>
          <w:rFonts w:ascii="方正楷体简体" w:eastAsia="方正楷体简体" w:hAnsi="Times New Roman"/>
          <w:b w:val="0"/>
        </w:rPr>
      </w:pPr>
      <w:bookmarkStart w:id="629" w:name="_Toc19735"/>
      <w:bookmarkStart w:id="630" w:name="_Toc28401"/>
      <w:bookmarkStart w:id="631" w:name="_Toc6645"/>
      <w:bookmarkStart w:id="632" w:name="_Toc24420"/>
      <w:bookmarkStart w:id="633" w:name="_Toc23564"/>
      <w:bookmarkStart w:id="634" w:name="_Toc8007"/>
      <w:bookmarkStart w:id="635" w:name="_Toc28474"/>
      <w:bookmarkStart w:id="636" w:name="_Toc15539"/>
      <w:bookmarkStart w:id="637" w:name="_Toc14931"/>
      <w:bookmarkStart w:id="638" w:name="_Toc15030"/>
      <w:bookmarkStart w:id="639" w:name="_Toc26612"/>
      <w:bookmarkStart w:id="640" w:name="_Toc9424"/>
      <w:bookmarkStart w:id="641" w:name="_Toc21235"/>
      <w:bookmarkStart w:id="642" w:name="_Toc16475"/>
      <w:bookmarkStart w:id="643" w:name="_Toc31574"/>
      <w:bookmarkStart w:id="644" w:name="_Toc21390"/>
      <w:bookmarkStart w:id="645" w:name="_Toc7786"/>
      <w:bookmarkStart w:id="646" w:name="_Toc24438"/>
      <w:bookmarkStart w:id="647" w:name="_Toc27107"/>
      <w:bookmarkStart w:id="648" w:name="_Toc16030"/>
      <w:r w:rsidRPr="005D7B0E">
        <w:rPr>
          <w:rFonts w:ascii="方正楷体简体" w:eastAsia="方正楷体简体" w:hAnsi="Times New Roman" w:hint="eastAsia"/>
          <w:b w:val="0"/>
        </w:rPr>
        <w:t>第二节 持续</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r w:rsidRPr="005D7B0E">
        <w:rPr>
          <w:rFonts w:ascii="方正楷体简体" w:eastAsia="方正楷体简体" w:hAnsi="Times New Roman" w:hint="eastAsia"/>
          <w:b w:val="0"/>
        </w:rPr>
        <w:t>推进污染源治理</w:t>
      </w:r>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p>
    <w:p w:rsidR="002B4B6C" w:rsidRPr="00BB5FF0" w:rsidRDefault="002B4B6C" w:rsidP="002B4B6C">
      <w:pPr>
        <w:autoSpaceDE w:val="0"/>
        <w:autoSpaceDN w:val="0"/>
        <w:spacing w:line="600" w:lineRule="exact"/>
        <w:ind w:firstLine="643"/>
        <w:rPr>
          <w:rFonts w:eastAsia="方正仿宋简体"/>
          <w:b/>
          <w:bCs/>
          <w:szCs w:val="32"/>
        </w:rPr>
      </w:pPr>
    </w:p>
    <w:p w:rsidR="002B4B6C" w:rsidRPr="00BB5FF0" w:rsidRDefault="002B4B6C" w:rsidP="002B4B6C">
      <w:pPr>
        <w:autoSpaceDE w:val="0"/>
        <w:autoSpaceDN w:val="0"/>
        <w:spacing w:line="600" w:lineRule="exact"/>
        <w:ind w:firstLine="643"/>
        <w:rPr>
          <w:rFonts w:eastAsia="方正仿宋简体"/>
          <w:szCs w:val="32"/>
        </w:rPr>
      </w:pPr>
      <w:r w:rsidRPr="00BB5FF0">
        <w:rPr>
          <w:rFonts w:eastAsia="方正仿宋简体"/>
          <w:b/>
          <w:bCs/>
          <w:szCs w:val="32"/>
        </w:rPr>
        <w:t>推进重点行业</w:t>
      </w:r>
      <w:r w:rsidRPr="00BB5FF0">
        <w:rPr>
          <w:rFonts w:eastAsia="方正仿宋简体"/>
          <w:b/>
          <w:bCs/>
          <w:szCs w:val="32"/>
        </w:rPr>
        <w:t>NO</w:t>
      </w:r>
      <w:r w:rsidRPr="00BB5FF0">
        <w:rPr>
          <w:rFonts w:eastAsia="方正仿宋简体"/>
          <w:b/>
          <w:bCs/>
          <w:szCs w:val="32"/>
          <w:vertAlign w:val="subscript"/>
        </w:rPr>
        <w:t>x</w:t>
      </w:r>
      <w:r w:rsidRPr="00BB5FF0">
        <w:rPr>
          <w:rFonts w:eastAsia="方正仿宋简体"/>
          <w:b/>
          <w:bCs/>
          <w:szCs w:val="32"/>
        </w:rPr>
        <w:t>和颗粒物等污染物深度治理。</w:t>
      </w:r>
      <w:r w:rsidRPr="00BB5FF0">
        <w:rPr>
          <w:rFonts w:eastAsia="方正仿宋简体"/>
          <w:szCs w:val="32"/>
        </w:rPr>
        <w:t>全面开展涉气企业绩效分级，实施污染治理</w:t>
      </w:r>
      <w:r w:rsidRPr="00BB5FF0">
        <w:rPr>
          <w:rFonts w:eastAsia="方正仿宋简体"/>
          <w:szCs w:val="32"/>
        </w:rPr>
        <w:t>“</w:t>
      </w:r>
      <w:r w:rsidRPr="00BB5FF0">
        <w:rPr>
          <w:rFonts w:eastAsia="方正仿宋简体"/>
          <w:szCs w:val="32"/>
        </w:rPr>
        <w:t>领跑者</w:t>
      </w:r>
      <w:r w:rsidRPr="00BB5FF0">
        <w:rPr>
          <w:rFonts w:eastAsia="方正仿宋简体"/>
          <w:szCs w:val="32"/>
        </w:rPr>
        <w:t>”</w:t>
      </w:r>
      <w:r w:rsidRPr="00BB5FF0">
        <w:rPr>
          <w:rFonts w:eastAsia="方正仿宋简体"/>
          <w:szCs w:val="32"/>
        </w:rPr>
        <w:t>制度，针对不同治</w:t>
      </w:r>
      <w:r w:rsidRPr="00BB5FF0">
        <w:rPr>
          <w:rFonts w:eastAsia="方正仿宋简体"/>
          <w:szCs w:val="32"/>
        </w:rPr>
        <w:lastRenderedPageBreak/>
        <w:t>理水平和排放强度的工业企业，分类施策、持续提标改造，推动行业治理水平整体升级。推进集中供热区、高污染燃料禁燃区的建设和管理，完成闽光钢铁超低排放改造和</w:t>
      </w:r>
      <w:r w:rsidRPr="00BB5FF0">
        <w:rPr>
          <w:rFonts w:eastAsia="方正仿宋简体"/>
          <w:szCs w:val="32"/>
        </w:rPr>
        <w:t>11</w:t>
      </w:r>
      <w:r w:rsidRPr="00BB5FF0">
        <w:rPr>
          <w:rFonts w:eastAsia="方正仿宋简体"/>
          <w:szCs w:val="32"/>
        </w:rPr>
        <w:t>台</w:t>
      </w:r>
      <w:r w:rsidRPr="00BB5FF0">
        <w:rPr>
          <w:rFonts w:eastAsia="方正仿宋简体"/>
          <w:szCs w:val="32"/>
        </w:rPr>
        <w:t>65</w:t>
      </w:r>
      <w:r w:rsidRPr="00BB5FF0">
        <w:rPr>
          <w:rFonts w:eastAsia="方正仿宋简体"/>
          <w:szCs w:val="32"/>
        </w:rPr>
        <w:t>蒸吨及以上燃煤锅炉超低排放改造，各类锅炉、炉窑必须配置高效除尘设施并建立清单。研究开展水泥行业超低排放改造，推进陶瓷、石材、铸造等行业深度治理。强化钢铁、水泥、建陶、石材等行业企业物料储存、输送及生产工艺等过程的无组织排放控制和治理，重点企业实现对原料、燃料的全过程密闭化。安装在线监测监控加强对重点企业治理设施的运行管控。</w:t>
      </w:r>
    </w:p>
    <w:p w:rsidR="002B4B6C" w:rsidRPr="00BB5FF0" w:rsidRDefault="002B4B6C" w:rsidP="002B4B6C">
      <w:pPr>
        <w:autoSpaceDE w:val="0"/>
        <w:autoSpaceDN w:val="0"/>
        <w:spacing w:line="600" w:lineRule="exact"/>
        <w:ind w:firstLine="643"/>
        <w:rPr>
          <w:rFonts w:eastAsia="方正仿宋简体"/>
          <w:szCs w:val="32"/>
        </w:rPr>
      </w:pPr>
      <w:r w:rsidRPr="00BB5FF0">
        <w:rPr>
          <w:rFonts w:eastAsia="方正仿宋简体"/>
          <w:b/>
          <w:bCs/>
          <w:szCs w:val="32"/>
        </w:rPr>
        <w:t>深化挥发性有机物污染治理。</w:t>
      </w:r>
      <w:r w:rsidRPr="00BB5FF0">
        <w:rPr>
          <w:rFonts w:eastAsia="方正仿宋简体"/>
          <w:szCs w:val="32"/>
        </w:rPr>
        <w:t>以石化、化工、制药、印刷、涂装、家具、制鞋等行业和泉港、泉惠石化工业园区等区域为重点，巩固提升挥发性有机物污染综合整治。实施</w:t>
      </w:r>
      <w:r w:rsidRPr="00BB5FF0">
        <w:rPr>
          <w:rFonts w:eastAsia="方正仿宋简体"/>
          <w:szCs w:val="32"/>
        </w:rPr>
        <w:t>VOCs</w:t>
      </w:r>
      <w:r w:rsidRPr="00BB5FF0">
        <w:rPr>
          <w:rFonts w:eastAsia="方正仿宋简体"/>
          <w:szCs w:val="32"/>
        </w:rPr>
        <w:t>区域排放总量控制，严格落实</w:t>
      </w:r>
      <w:r w:rsidRPr="00BB5FF0">
        <w:rPr>
          <w:rFonts w:eastAsia="方正仿宋简体"/>
          <w:szCs w:val="32"/>
        </w:rPr>
        <w:t>VOCs</w:t>
      </w:r>
      <w:r w:rsidRPr="00BB5FF0">
        <w:rPr>
          <w:rFonts w:eastAsia="方正仿宋简体"/>
          <w:szCs w:val="32"/>
        </w:rPr>
        <w:t>无组织排放管理，制药、涂料、油墨及胶粘剂等企业要严格执行国家大气污染物排放标准和我省工业企业、工业涂装、印刷行业等相关地方标准，石化、化工、包装印刷、工业涂装、制鞋等重点行业必须建立完善源头、过程和末端的</w:t>
      </w:r>
      <w:r w:rsidRPr="00BB5FF0">
        <w:rPr>
          <w:rFonts w:eastAsia="方正仿宋简体"/>
          <w:szCs w:val="32"/>
        </w:rPr>
        <w:t>VOCs</w:t>
      </w:r>
      <w:r w:rsidRPr="00BB5FF0">
        <w:rPr>
          <w:rFonts w:eastAsia="方正仿宋简体"/>
          <w:szCs w:val="32"/>
        </w:rPr>
        <w:t>全过程控制体系，逐步取消炼油、石化、化工、制药、工业涂装、包装印刷等企业非必要的</w:t>
      </w:r>
      <w:r w:rsidRPr="00BB5FF0">
        <w:rPr>
          <w:rFonts w:eastAsia="方正仿宋简体"/>
          <w:szCs w:val="32"/>
        </w:rPr>
        <w:t>VOCs</w:t>
      </w:r>
      <w:r w:rsidRPr="00BB5FF0">
        <w:rPr>
          <w:rFonts w:eastAsia="方正仿宋简体"/>
          <w:szCs w:val="32"/>
        </w:rPr>
        <w:t>废气排放系统旁路。推进涂料、家具、汽修、包装印刷、制鞋、化工等散乱企业的整合集中或入驻工业园区，推动涉</w:t>
      </w:r>
      <w:r w:rsidRPr="00BB5FF0">
        <w:rPr>
          <w:rFonts w:eastAsia="方正仿宋简体"/>
          <w:szCs w:val="32"/>
        </w:rPr>
        <w:t>VOCs</w:t>
      </w:r>
      <w:r w:rsidRPr="00BB5FF0">
        <w:rPr>
          <w:rFonts w:eastAsia="方正仿宋简体"/>
          <w:szCs w:val="32"/>
        </w:rPr>
        <w:t>排放工业集聚区建设喷涂工序中心。加快重点行业企业的生产工艺和设备改造，</w:t>
      </w:r>
      <w:r w:rsidRPr="00BB5FF0">
        <w:rPr>
          <w:rFonts w:eastAsia="方正仿宋简体"/>
          <w:szCs w:val="32"/>
        </w:rPr>
        <w:lastRenderedPageBreak/>
        <w:t>全面推广使用低</w:t>
      </w:r>
      <w:r w:rsidRPr="00BB5FF0">
        <w:rPr>
          <w:rFonts w:eastAsia="方正仿宋简体"/>
          <w:szCs w:val="32"/>
        </w:rPr>
        <w:t>VOCs</w:t>
      </w:r>
      <w:r w:rsidRPr="00BB5FF0">
        <w:rPr>
          <w:rFonts w:eastAsia="方正仿宋简体"/>
          <w:szCs w:val="32"/>
        </w:rPr>
        <w:t>含量涂料、油墨、胶粘剂、清洗剂等，建立低</w:t>
      </w:r>
      <w:r w:rsidRPr="00BB5FF0">
        <w:rPr>
          <w:rFonts w:eastAsia="方正仿宋简体"/>
          <w:szCs w:val="32"/>
        </w:rPr>
        <w:t>VOCs</w:t>
      </w:r>
      <w:r w:rsidRPr="00BB5FF0">
        <w:rPr>
          <w:rFonts w:eastAsia="方正仿宋简体"/>
          <w:szCs w:val="32"/>
        </w:rPr>
        <w:t>含量产品标志制度；推进建筑装饰建材行业</w:t>
      </w:r>
      <w:r w:rsidRPr="00BB5FF0">
        <w:rPr>
          <w:rFonts w:eastAsia="方正仿宋简体"/>
          <w:szCs w:val="32"/>
        </w:rPr>
        <w:t>VOCs</w:t>
      </w:r>
      <w:r w:rsidRPr="00BB5FF0">
        <w:rPr>
          <w:rFonts w:eastAsia="方正仿宋简体"/>
          <w:szCs w:val="32"/>
        </w:rPr>
        <w:t>综合治理，倡导绿色装修，推广使用符合环保要求的建筑涂料、木器涂料、胶黏剂等产品，逐步淘汰溶剂型涂料和胶黏剂。重点行业企业加强含</w:t>
      </w:r>
      <w:r w:rsidRPr="00BB5FF0">
        <w:rPr>
          <w:rFonts w:eastAsia="方正仿宋简体"/>
          <w:szCs w:val="32"/>
        </w:rPr>
        <w:t>VOCs</w:t>
      </w:r>
      <w:r w:rsidRPr="00BB5FF0">
        <w:rPr>
          <w:rFonts w:eastAsia="方正仿宋简体"/>
          <w:szCs w:val="32"/>
        </w:rPr>
        <w:t>物料全环节、全链条、全方位无组织排放管理，实施全过程密闭化；废料、包装容器应密闭暂存，定期集中交有资质的单位处置；高</w:t>
      </w:r>
      <w:r w:rsidRPr="00BB5FF0">
        <w:rPr>
          <w:rFonts w:eastAsia="方正仿宋简体"/>
          <w:szCs w:val="32"/>
        </w:rPr>
        <w:t>VOCs</w:t>
      </w:r>
      <w:r w:rsidRPr="00BB5FF0">
        <w:rPr>
          <w:rFonts w:eastAsia="方正仿宋简体"/>
          <w:szCs w:val="32"/>
        </w:rPr>
        <w:t>含量废水的集输、储存和处理应加盖密闭；载有气态</w:t>
      </w:r>
      <w:r w:rsidRPr="00BB5FF0">
        <w:rPr>
          <w:rFonts w:eastAsia="方正仿宋简体"/>
          <w:szCs w:val="32"/>
        </w:rPr>
        <w:t>VOCs</w:t>
      </w:r>
      <w:r w:rsidRPr="00BB5FF0">
        <w:rPr>
          <w:rFonts w:eastAsia="方正仿宋简体"/>
          <w:szCs w:val="32"/>
        </w:rPr>
        <w:t>物料、液态</w:t>
      </w:r>
      <w:r w:rsidRPr="00BB5FF0">
        <w:rPr>
          <w:rFonts w:eastAsia="方正仿宋简体"/>
          <w:szCs w:val="32"/>
        </w:rPr>
        <w:t>VOCs</w:t>
      </w:r>
      <w:r w:rsidRPr="00BB5FF0">
        <w:rPr>
          <w:rFonts w:eastAsia="方正仿宋简体"/>
          <w:szCs w:val="32"/>
        </w:rPr>
        <w:t>物料的设备与管线组件的密封点数量超过</w:t>
      </w:r>
      <w:r w:rsidRPr="00BB5FF0">
        <w:rPr>
          <w:rFonts w:eastAsia="方正仿宋简体"/>
          <w:szCs w:val="32"/>
        </w:rPr>
        <w:t>2000</w:t>
      </w:r>
      <w:r w:rsidRPr="00BB5FF0">
        <w:rPr>
          <w:rFonts w:eastAsia="方正仿宋简体"/>
          <w:szCs w:val="32"/>
        </w:rPr>
        <w:t>个的企业，均要开展</w:t>
      </w:r>
      <w:r w:rsidRPr="00BB5FF0">
        <w:rPr>
          <w:rFonts w:eastAsia="方正仿宋简体"/>
          <w:szCs w:val="32"/>
        </w:rPr>
        <w:t>LDAR</w:t>
      </w:r>
      <w:r w:rsidRPr="00BB5FF0">
        <w:rPr>
          <w:rFonts w:eastAsia="方正仿宋简体"/>
          <w:szCs w:val="32"/>
        </w:rPr>
        <w:t>工作，并建立台</w:t>
      </w:r>
      <w:r>
        <w:rPr>
          <w:rFonts w:eastAsia="方正仿宋简体" w:hint="eastAsia"/>
          <w:szCs w:val="32"/>
        </w:rPr>
        <w:t>账</w:t>
      </w:r>
      <w:r w:rsidRPr="00BB5FF0">
        <w:rPr>
          <w:rFonts w:eastAsia="方正仿宋简体"/>
          <w:szCs w:val="32"/>
        </w:rPr>
        <w:t>；加强汽修行业</w:t>
      </w:r>
      <w:r w:rsidRPr="00BB5FF0">
        <w:rPr>
          <w:rFonts w:eastAsia="方正仿宋简体"/>
          <w:szCs w:val="32"/>
        </w:rPr>
        <w:t>VOCs</w:t>
      </w:r>
      <w:r w:rsidRPr="00BB5FF0">
        <w:rPr>
          <w:rFonts w:eastAsia="方正仿宋简体"/>
          <w:szCs w:val="32"/>
        </w:rPr>
        <w:t>综合治理，加大餐饮油烟污染治理力度。</w:t>
      </w:r>
    </w:p>
    <w:p w:rsidR="002B4B6C" w:rsidRPr="00BB5FF0" w:rsidRDefault="002B4B6C" w:rsidP="002B4B6C">
      <w:pPr>
        <w:spacing w:line="560" w:lineRule="exact"/>
        <w:ind w:firstLine="643"/>
        <w:rPr>
          <w:rFonts w:eastAsia="方正仿宋简体"/>
          <w:szCs w:val="32"/>
        </w:rPr>
      </w:pPr>
      <w:r w:rsidRPr="00BB5FF0">
        <w:rPr>
          <w:rFonts w:eastAsia="方正仿宋简体"/>
          <w:b/>
          <w:bCs/>
          <w:szCs w:val="32"/>
        </w:rPr>
        <w:t>强化车船油港联合防控。</w:t>
      </w:r>
      <w:r w:rsidRPr="00BB5FF0">
        <w:rPr>
          <w:rFonts w:eastAsia="方正仿宋简体"/>
          <w:szCs w:val="32"/>
        </w:rPr>
        <w:t>严格执行汽柴油质量标准，加强对生产、销售、储存和使用环节油品质量的监督管理，严厉打击非标油生产企业和黑加油站；加强汽油储运销过程中的油气排放控制，推进港口储存装卸、船舶运输油气回收治理，新建的原油、汽油、石脑油等装船作业码头应全部安装油气回收设施，已建原油成品油装船码头实施油气回收系统升级改造，运输有机液体等相关物品的车船应设置油气回收接口，加大储油储气库、加油加气站、油罐车、气罐车油气回收装置检查力度，</w:t>
      </w:r>
      <w:r w:rsidRPr="00BB5FF0">
        <w:rPr>
          <w:rFonts w:eastAsia="方正仿宋简体"/>
          <w:szCs w:val="32"/>
        </w:rPr>
        <w:t>2025</w:t>
      </w:r>
      <w:r w:rsidRPr="00BB5FF0">
        <w:rPr>
          <w:rFonts w:eastAsia="方正仿宋简体"/>
          <w:szCs w:val="32"/>
        </w:rPr>
        <w:t>年底前，年销售汽油量大于</w:t>
      </w:r>
      <w:r w:rsidRPr="00BB5FF0">
        <w:rPr>
          <w:rFonts w:eastAsia="方正仿宋简体"/>
          <w:szCs w:val="32"/>
        </w:rPr>
        <w:t>5000</w:t>
      </w:r>
      <w:r w:rsidRPr="00BB5FF0">
        <w:rPr>
          <w:rFonts w:eastAsia="方正仿宋简体"/>
          <w:szCs w:val="32"/>
        </w:rPr>
        <w:t>吨的加油站，安装油气回收自动监控设备并与生态环境部门联网。加强移动源尾气排</w:t>
      </w:r>
      <w:r w:rsidRPr="00BB5FF0">
        <w:rPr>
          <w:rFonts w:eastAsia="方正仿宋简体"/>
          <w:szCs w:val="32"/>
        </w:rPr>
        <w:lastRenderedPageBreak/>
        <w:t>放监管，严格执行轻型汽车和城市重型柴油车辆实施国六排放标准；严格执行营运车辆强制报废制度，加快淘汰采用稀薄燃烧技术和</w:t>
      </w:r>
      <w:r w:rsidRPr="00BB5FF0">
        <w:rPr>
          <w:rFonts w:eastAsia="方正仿宋简体"/>
          <w:szCs w:val="32"/>
        </w:rPr>
        <w:t>“</w:t>
      </w:r>
      <w:r w:rsidRPr="00BB5FF0">
        <w:rPr>
          <w:rFonts w:eastAsia="方正仿宋简体"/>
          <w:szCs w:val="32"/>
        </w:rPr>
        <w:t>油改气</w:t>
      </w:r>
      <w:r w:rsidRPr="00BB5FF0">
        <w:rPr>
          <w:rFonts w:eastAsia="方正仿宋简体"/>
          <w:szCs w:val="32"/>
        </w:rPr>
        <w:t>”</w:t>
      </w:r>
      <w:r w:rsidRPr="00BB5FF0">
        <w:rPr>
          <w:rFonts w:eastAsia="方正仿宋简体"/>
          <w:szCs w:val="32"/>
        </w:rPr>
        <w:t>的老旧燃气车辆，引导道路客货运输企业淘汰国三及以下柴油客货车；加强对机动车环保检验机构、维修企业的监管，建立并完善以</w:t>
      </w:r>
      <w:r w:rsidRPr="00BB5FF0">
        <w:rPr>
          <w:rFonts w:eastAsia="方正仿宋简体"/>
          <w:szCs w:val="32"/>
        </w:rPr>
        <w:t>I/M</w:t>
      </w:r>
      <w:r w:rsidRPr="00BB5FF0">
        <w:rPr>
          <w:rFonts w:eastAsia="方正仿宋简体"/>
          <w:szCs w:val="32"/>
        </w:rPr>
        <w:t>制度（机动车排放检验与维护制度）为核心的移动源全生命周期管理制度；提高移动源排放监管信息化水平，加强高污染机动车、高排放非道路移动式机械禁用区的建设管理，开展常态化路检路查，对物流园、公交场站等重点场所和物流货运等重点单位开展柴油车排放监督抽测，打击机动车超标排放行为；加强重型柴油车排放控制，探索开展柴油车车载诊断系统（</w:t>
      </w:r>
      <w:r w:rsidRPr="00BB5FF0">
        <w:rPr>
          <w:rFonts w:eastAsia="方正仿宋简体"/>
          <w:szCs w:val="32"/>
        </w:rPr>
        <w:t>OBD</w:t>
      </w:r>
      <w:r w:rsidRPr="00BB5FF0">
        <w:rPr>
          <w:rFonts w:eastAsia="方正仿宋简体"/>
          <w:szCs w:val="32"/>
        </w:rPr>
        <w:t>）在线管控，鼓励具备深度治理条件的柴油车加装或更换符合要求的颗粒物和氮氧化物排放协同处理装置；推进主要港口和泉州晋江机场污染防治，重点港口按照省上要求时限纳入船舶排放控制区管理，到</w:t>
      </w:r>
      <w:r w:rsidRPr="00BB5FF0">
        <w:rPr>
          <w:rFonts w:eastAsia="方正仿宋简体"/>
          <w:szCs w:val="32"/>
        </w:rPr>
        <w:t>2025</w:t>
      </w:r>
      <w:r w:rsidRPr="00BB5FF0">
        <w:rPr>
          <w:rFonts w:eastAsia="方正仿宋简体"/>
          <w:szCs w:val="32"/>
        </w:rPr>
        <w:t>年实现全市港口码头低压岸电工程全覆盖。</w:t>
      </w:r>
    </w:p>
    <w:p w:rsidR="002B4B6C" w:rsidRPr="00BB5FF0" w:rsidRDefault="002B4B6C" w:rsidP="002B4B6C">
      <w:pPr>
        <w:spacing w:line="560" w:lineRule="exact"/>
        <w:ind w:firstLine="643"/>
        <w:rPr>
          <w:rFonts w:eastAsia="方正仿宋简体"/>
          <w:sz w:val="21"/>
          <w:szCs w:val="28"/>
        </w:rPr>
      </w:pPr>
      <w:bookmarkStart w:id="649" w:name="_Toc14127"/>
      <w:bookmarkStart w:id="650" w:name="_Toc1038"/>
      <w:bookmarkStart w:id="651" w:name="_Toc22610"/>
      <w:bookmarkStart w:id="652" w:name="_Toc5526"/>
      <w:bookmarkStart w:id="653" w:name="_Toc4141"/>
      <w:bookmarkStart w:id="654" w:name="_Toc21683"/>
      <w:bookmarkStart w:id="655" w:name="_Toc4903"/>
      <w:bookmarkStart w:id="656" w:name="_Toc11770"/>
      <w:bookmarkStart w:id="657" w:name="_Toc7022"/>
      <w:bookmarkStart w:id="658" w:name="_Toc3298"/>
      <w:bookmarkStart w:id="659" w:name="_Toc3403"/>
      <w:bookmarkStart w:id="660" w:name="_Toc27380"/>
      <w:bookmarkStart w:id="661" w:name="_Toc11749"/>
      <w:bookmarkStart w:id="662" w:name="_Toc27695"/>
      <w:bookmarkStart w:id="663" w:name="_Toc26530"/>
      <w:bookmarkStart w:id="664" w:name="_Toc19212"/>
      <w:bookmarkStart w:id="665" w:name="_Toc23532"/>
      <w:bookmarkStart w:id="666" w:name="_Toc1249"/>
      <w:bookmarkStart w:id="667" w:name="_Toc139"/>
      <w:r w:rsidRPr="00BB5FF0">
        <w:rPr>
          <w:rFonts w:eastAsia="方正仿宋简体"/>
          <w:b/>
          <w:bCs/>
          <w:szCs w:val="32"/>
        </w:rPr>
        <w:t>加强其他涉气污染物治理。</w:t>
      </w:r>
      <w:r w:rsidRPr="00BB5FF0">
        <w:rPr>
          <w:rFonts w:eastAsia="方正仿宋简体"/>
          <w:szCs w:val="32"/>
        </w:rPr>
        <w:t>大力推广秸秆快速腐化还田方式，从源头上减少秸秆焚烧。严禁垃圾随意焚烧。中心市区及重要场所禁止燃放烟花爆竹。加强消耗臭氧层物质和氢氟碳化物环境管理。建立臭气异味企业清单，全面开展工业臭气异味治理，加强恶臭、有毒有害大气污染物防控。推进工业烟气中三氧化硫、汞、铅、砷、镉等多种非常规污染物强效脱除技术研发应用。探索推进养殖业、种植业大气氨减排。</w:t>
      </w:r>
    </w:p>
    <w:p w:rsidR="002B4B6C" w:rsidRPr="005D7B0E" w:rsidRDefault="002B4B6C" w:rsidP="002B4B6C">
      <w:pPr>
        <w:pStyle w:val="2"/>
        <w:spacing w:line="560" w:lineRule="exact"/>
        <w:rPr>
          <w:rFonts w:ascii="方正楷体简体" w:eastAsia="方正楷体简体" w:hAnsi="Times New Roman"/>
          <w:b w:val="0"/>
        </w:rPr>
      </w:pPr>
      <w:bookmarkStart w:id="668" w:name="_Toc5729"/>
      <w:bookmarkStart w:id="669" w:name="_Toc18495"/>
      <w:bookmarkStart w:id="670" w:name="_Toc7340"/>
      <w:bookmarkStart w:id="671" w:name="_Toc5776"/>
      <w:bookmarkStart w:id="672" w:name="_Toc19046"/>
      <w:bookmarkStart w:id="673" w:name="_Toc3344"/>
      <w:bookmarkStart w:id="674" w:name="_Toc3515"/>
      <w:bookmarkStart w:id="675" w:name="_Toc7402"/>
      <w:bookmarkStart w:id="676" w:name="_Toc6268"/>
      <w:bookmarkStart w:id="677" w:name="_Toc16559"/>
      <w:bookmarkStart w:id="678" w:name="_Toc32333"/>
      <w:bookmarkStart w:id="679" w:name="_Toc31514"/>
      <w:bookmarkStart w:id="680" w:name="_Toc11743"/>
      <w:bookmarkStart w:id="681" w:name="_Toc22118"/>
      <w:bookmarkStart w:id="682" w:name="_Toc26346"/>
      <w:bookmarkStart w:id="683" w:name="_Toc5909"/>
      <w:bookmarkStart w:id="684" w:name="_Toc21424"/>
      <w:bookmarkStart w:id="685" w:name="_Toc17359"/>
      <w:bookmarkStart w:id="686" w:name="_Toc23115"/>
      <w:bookmarkStart w:id="687" w:name="_Toc8828"/>
      <w:r w:rsidRPr="005D7B0E">
        <w:rPr>
          <w:rFonts w:ascii="方正楷体简体" w:eastAsia="方正楷体简体" w:hAnsi="Times New Roman" w:hint="eastAsia"/>
          <w:b w:val="0"/>
        </w:rPr>
        <w:lastRenderedPageBreak/>
        <w:t>第三节 精细管控面源污染</w:t>
      </w:r>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p>
    <w:p w:rsidR="002B4B6C" w:rsidRPr="00BB5FF0" w:rsidRDefault="002B4B6C" w:rsidP="002B4B6C">
      <w:pPr>
        <w:autoSpaceDE w:val="0"/>
        <w:autoSpaceDN w:val="0"/>
        <w:spacing w:line="560" w:lineRule="exact"/>
        <w:ind w:firstLine="643"/>
        <w:jc w:val="left"/>
        <w:rPr>
          <w:rFonts w:eastAsia="方正仿宋简体"/>
          <w:b/>
          <w:bCs/>
          <w:szCs w:val="28"/>
        </w:rPr>
      </w:pPr>
    </w:p>
    <w:p w:rsidR="002B4B6C" w:rsidRPr="00BB5FF0" w:rsidRDefault="002B4B6C" w:rsidP="002B4B6C">
      <w:pPr>
        <w:spacing w:line="560" w:lineRule="exact"/>
        <w:ind w:firstLine="643"/>
        <w:rPr>
          <w:rFonts w:eastAsia="方正仿宋简体"/>
          <w:szCs w:val="32"/>
        </w:rPr>
      </w:pPr>
      <w:r w:rsidRPr="00BB5FF0">
        <w:rPr>
          <w:rFonts w:eastAsia="方正仿宋简体"/>
          <w:b/>
          <w:bCs/>
          <w:szCs w:val="32"/>
        </w:rPr>
        <w:t>深入实施绿色施工。</w:t>
      </w:r>
      <w:r w:rsidRPr="00BB5FF0">
        <w:rPr>
          <w:rFonts w:eastAsia="方正仿宋简体"/>
          <w:szCs w:val="32"/>
        </w:rPr>
        <w:t>将绿色施工纳入企业资质评价、信用评价；加强施工场地扬尘管理，建立房建、市政道路和拆迁施工工地管理清单，落实施工扬尘防治责任，重点区域道路、水务等线性工程进行分段施工，推广使用自动冲洗、雾炮等扬尘防控新技术。</w:t>
      </w:r>
    </w:p>
    <w:p w:rsidR="002B4B6C" w:rsidRPr="00BB5FF0" w:rsidRDefault="002B4B6C" w:rsidP="002B4B6C">
      <w:pPr>
        <w:spacing w:line="560" w:lineRule="exact"/>
        <w:ind w:firstLine="643"/>
        <w:rPr>
          <w:rFonts w:eastAsia="方正仿宋简体"/>
          <w:szCs w:val="32"/>
        </w:rPr>
      </w:pPr>
      <w:r w:rsidRPr="00BB5FF0">
        <w:rPr>
          <w:rFonts w:eastAsia="方正仿宋简体"/>
          <w:b/>
          <w:bCs/>
          <w:szCs w:val="32"/>
        </w:rPr>
        <w:t>发展装配式建筑。</w:t>
      </w:r>
      <w:r w:rsidRPr="00BB5FF0">
        <w:rPr>
          <w:rFonts w:eastAsia="方正仿宋简体"/>
          <w:szCs w:val="32"/>
        </w:rPr>
        <w:t>推动绿色建材应用、智能建造与新型建筑工业化协同发展，到</w:t>
      </w:r>
      <w:r w:rsidRPr="00BB5FF0">
        <w:rPr>
          <w:rFonts w:eastAsia="方正仿宋简体"/>
          <w:szCs w:val="32"/>
        </w:rPr>
        <w:t>2025</w:t>
      </w:r>
      <w:r w:rsidRPr="00BB5FF0">
        <w:rPr>
          <w:rFonts w:eastAsia="方正仿宋简体"/>
          <w:szCs w:val="32"/>
        </w:rPr>
        <w:t>年，全市实现装配式建筑占新建建筑面积比例达到</w:t>
      </w:r>
      <w:r w:rsidRPr="00BB5FF0">
        <w:rPr>
          <w:rFonts w:eastAsia="方正仿宋简体"/>
          <w:szCs w:val="32"/>
        </w:rPr>
        <w:t>35%</w:t>
      </w:r>
      <w:r w:rsidRPr="00BB5FF0">
        <w:rPr>
          <w:rFonts w:eastAsia="方正仿宋简体"/>
          <w:szCs w:val="32"/>
        </w:rPr>
        <w:t>以上。</w:t>
      </w:r>
    </w:p>
    <w:p w:rsidR="002B4B6C" w:rsidRPr="00BB5FF0" w:rsidRDefault="002B4B6C" w:rsidP="002B4B6C">
      <w:pPr>
        <w:spacing w:line="560" w:lineRule="exact"/>
        <w:ind w:firstLine="643"/>
        <w:rPr>
          <w:rFonts w:eastAsia="方正仿宋简体"/>
          <w:szCs w:val="32"/>
        </w:rPr>
      </w:pPr>
      <w:r w:rsidRPr="00BB5FF0">
        <w:rPr>
          <w:rFonts w:eastAsia="方正仿宋简体"/>
          <w:b/>
          <w:bCs/>
          <w:szCs w:val="32"/>
        </w:rPr>
        <w:t>强化道路扬尘治理。</w:t>
      </w:r>
      <w:r w:rsidRPr="00BB5FF0">
        <w:rPr>
          <w:rFonts w:eastAsia="方正仿宋简体"/>
          <w:szCs w:val="32"/>
        </w:rPr>
        <w:t>推行城市公共区域清扫保洁全覆盖，严格落实清扫保洁质量标准，加快推进道路低尘机械化湿式清扫作业，加大城市出入口、城乡结合部等重要路段冲洗保洁力度；渣土运输车、环卫车辆实施硬覆盖与全密闭运输；逐步推进全市公路（含高速公路）保洁提标。</w:t>
      </w:r>
    </w:p>
    <w:p w:rsidR="002B4B6C" w:rsidRPr="00BB5FF0" w:rsidRDefault="002B4B6C" w:rsidP="002B4B6C">
      <w:pPr>
        <w:spacing w:line="560" w:lineRule="exact"/>
        <w:ind w:firstLine="643"/>
        <w:rPr>
          <w:rFonts w:eastAsia="方正仿宋简体"/>
          <w:szCs w:val="32"/>
        </w:rPr>
      </w:pPr>
      <w:r w:rsidRPr="00BB5FF0">
        <w:rPr>
          <w:rFonts w:eastAsia="方正仿宋简体"/>
          <w:b/>
          <w:bCs/>
          <w:szCs w:val="32"/>
        </w:rPr>
        <w:t>加强堆场扬尘治理。</w:t>
      </w:r>
      <w:r w:rsidRPr="00BB5FF0">
        <w:rPr>
          <w:rFonts w:eastAsia="方正仿宋简体"/>
          <w:szCs w:val="32"/>
        </w:rPr>
        <w:t>铁路货运站、道路货运站场和煤炭、矿石、干散货码头港口及工业企业、物流企业的物料堆场，全面完成抑尘设施建设，积极开展物料输送系统封闭改造，鼓励有条件的码头堆场实施全封闭改造。</w:t>
      </w:r>
    </w:p>
    <w:p w:rsidR="002B4B6C" w:rsidRPr="00BB5FF0" w:rsidRDefault="002B4B6C" w:rsidP="002B4B6C">
      <w:pPr>
        <w:spacing w:line="560" w:lineRule="exact"/>
        <w:ind w:firstLine="643"/>
        <w:rPr>
          <w:rFonts w:eastAsia="方正仿宋简体"/>
          <w:szCs w:val="32"/>
        </w:rPr>
      </w:pPr>
      <w:r w:rsidRPr="00BB5FF0">
        <w:rPr>
          <w:rFonts w:eastAsia="方正仿宋简体"/>
          <w:b/>
          <w:bCs/>
          <w:szCs w:val="32"/>
        </w:rPr>
        <w:t>加强矿山复绿及粉尘治理。</w:t>
      </w:r>
      <w:r w:rsidRPr="00BB5FF0">
        <w:rPr>
          <w:rFonts w:eastAsia="方正仿宋简体"/>
          <w:szCs w:val="32"/>
        </w:rPr>
        <w:t>健全政府引导、部门监管、企业主体的绿色矿山建设机制，严格落实粉尘防治技术规范要求，建立落实废弃矿山生态修复主体责任，推进实施绿色矿山建设。</w:t>
      </w:r>
    </w:p>
    <w:p w:rsidR="002B4B6C" w:rsidRPr="00BB5FF0" w:rsidRDefault="002B4B6C" w:rsidP="002B4B6C">
      <w:pPr>
        <w:spacing w:line="560" w:lineRule="exact"/>
        <w:ind w:firstLine="643"/>
        <w:rPr>
          <w:rFonts w:eastAsia="方正仿宋简体"/>
          <w:szCs w:val="32"/>
        </w:rPr>
      </w:pPr>
      <w:r w:rsidRPr="00BB5FF0">
        <w:rPr>
          <w:rFonts w:eastAsia="方正仿宋简体"/>
          <w:b/>
          <w:bCs/>
          <w:szCs w:val="32"/>
        </w:rPr>
        <w:lastRenderedPageBreak/>
        <w:t>开展生活消费领域挥发性有机物排放治理。</w:t>
      </w:r>
      <w:r w:rsidRPr="00BB5FF0">
        <w:rPr>
          <w:rFonts w:eastAsia="方正仿宋简体"/>
          <w:szCs w:val="32"/>
        </w:rPr>
        <w:t>加强餐饮门店油烟净化器安装、油烟净化达标等情况督查，持续开展干洗行业废气排放的规范化整治，逐步淘汰开启式干洗设备，强制回收干洗溶剂；严格城市建成区内的露天烧烤监管。</w:t>
      </w:r>
      <w:bookmarkStart w:id="688" w:name="_Toc22723"/>
      <w:bookmarkStart w:id="689" w:name="_Toc3797"/>
      <w:bookmarkStart w:id="690" w:name="_Toc13885"/>
      <w:bookmarkStart w:id="691" w:name="_Toc28561"/>
      <w:bookmarkStart w:id="692" w:name="_Toc18807"/>
      <w:bookmarkStart w:id="693" w:name="_Toc19366"/>
      <w:bookmarkStart w:id="694" w:name="_Toc2393"/>
      <w:bookmarkStart w:id="695" w:name="_Toc7411"/>
      <w:bookmarkStart w:id="696" w:name="_Toc22983"/>
      <w:bookmarkStart w:id="697" w:name="_Toc21544"/>
      <w:bookmarkStart w:id="698" w:name="_Toc6772"/>
      <w:bookmarkStart w:id="699" w:name="_Toc17986"/>
      <w:bookmarkStart w:id="700" w:name="_Toc26249"/>
      <w:bookmarkStart w:id="701" w:name="_Toc4634"/>
      <w:bookmarkStart w:id="702" w:name="_Toc10851"/>
      <w:bookmarkStart w:id="703" w:name="_Toc2197"/>
      <w:bookmarkStart w:id="704" w:name="_Toc10543"/>
      <w:bookmarkStart w:id="705" w:name="_Toc315"/>
      <w:bookmarkStart w:id="706" w:name="_Toc7096"/>
      <w:bookmarkStart w:id="707" w:name="_Toc30442"/>
      <w:bookmarkStart w:id="708" w:name="_Toc5407"/>
      <w:bookmarkStart w:id="709" w:name="_Toc17186"/>
      <w:bookmarkStart w:id="710" w:name="_Toc17708"/>
      <w:bookmarkStart w:id="711" w:name="_Toc11118"/>
      <w:bookmarkStart w:id="712" w:name="_Toc15253"/>
      <w:bookmarkStart w:id="713" w:name="_Toc11222"/>
      <w:bookmarkStart w:id="714" w:name="_Toc27403"/>
      <w:bookmarkStart w:id="715" w:name="_Toc26886"/>
      <w:bookmarkStart w:id="716" w:name="_Toc20365"/>
      <w:bookmarkStart w:id="717" w:name="_Toc30905"/>
      <w:bookmarkStart w:id="718" w:name="_Toc7569"/>
      <w:bookmarkStart w:id="719" w:name="_Toc27286"/>
      <w:bookmarkStart w:id="720" w:name="_Toc17202"/>
      <w:bookmarkStart w:id="721" w:name="_Toc31040"/>
      <w:bookmarkStart w:id="722" w:name="_Toc12917"/>
      <w:bookmarkStart w:id="723" w:name="_Toc5234"/>
      <w:bookmarkStart w:id="724" w:name="_Toc3312"/>
      <w:bookmarkStart w:id="725" w:name="_Toc8267"/>
      <w:bookmarkStart w:id="726" w:name="_Toc3228"/>
      <w:bookmarkStart w:id="727" w:name="_Toc18805"/>
      <w:bookmarkStart w:id="728" w:name="_Toc16976"/>
      <w:bookmarkStart w:id="729" w:name="_Toc30010"/>
      <w:bookmarkStart w:id="730" w:name="_Toc6974"/>
    </w:p>
    <w:p w:rsidR="002B4B6C" w:rsidRDefault="002B4B6C" w:rsidP="000F267E">
      <w:pPr>
        <w:spacing w:afterLines="50" w:line="600" w:lineRule="exact"/>
        <w:jc w:val="center"/>
        <w:rPr>
          <w:rFonts w:eastAsia="黑体"/>
          <w:szCs w:val="32"/>
        </w:rPr>
      </w:pPr>
    </w:p>
    <w:p w:rsidR="002B4B6C" w:rsidRDefault="002B4B6C" w:rsidP="000F267E">
      <w:pPr>
        <w:spacing w:afterLines="50" w:line="600" w:lineRule="exact"/>
        <w:jc w:val="center"/>
        <w:rPr>
          <w:rFonts w:eastAsia="宋体"/>
          <w:szCs w:val="32"/>
        </w:rPr>
      </w:pPr>
      <w:r>
        <w:rPr>
          <w:rFonts w:eastAsia="黑体"/>
          <w:szCs w:val="32"/>
        </w:rPr>
        <w:t>专栏四</w:t>
      </w:r>
      <w:r>
        <w:rPr>
          <w:rFonts w:eastAsia="黑体" w:hint="eastAsia"/>
          <w:szCs w:val="32"/>
        </w:rPr>
        <w:t>：</w:t>
      </w:r>
      <w:r>
        <w:rPr>
          <w:rFonts w:eastAsia="黑体"/>
          <w:szCs w:val="32"/>
        </w:rPr>
        <w:t>蓝天工程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522"/>
      </w:tblGrid>
      <w:tr w:rsidR="002B4B6C" w:rsidTr="00A8780E">
        <w:trPr>
          <w:trHeight w:val="1251"/>
          <w:jc w:val="center"/>
        </w:trPr>
        <w:tc>
          <w:tcPr>
            <w:tcW w:w="8522" w:type="dxa"/>
            <w:tcBorders>
              <w:top w:val="single" w:sz="4" w:space="0" w:color="000000"/>
              <w:left w:val="single" w:sz="4" w:space="0" w:color="000000"/>
              <w:bottom w:val="single" w:sz="4" w:space="0" w:color="000000"/>
              <w:right w:val="single" w:sz="4" w:space="0" w:color="000000"/>
            </w:tcBorders>
            <w:vAlign w:val="center"/>
          </w:tcPr>
          <w:p w:rsidR="002B4B6C" w:rsidRDefault="002B4B6C" w:rsidP="00A8780E">
            <w:pPr>
              <w:autoSpaceDE w:val="0"/>
              <w:autoSpaceDN w:val="0"/>
              <w:spacing w:line="560" w:lineRule="exact"/>
              <w:ind w:firstLine="482"/>
              <w:jc w:val="left"/>
              <w:rPr>
                <w:sz w:val="24"/>
              </w:rPr>
            </w:pPr>
            <w:r>
              <w:rPr>
                <w:b/>
                <w:sz w:val="24"/>
              </w:rPr>
              <w:t>重点行业污染排放深度治理。</w:t>
            </w:r>
            <w:r>
              <w:rPr>
                <w:sz w:val="24"/>
              </w:rPr>
              <w:t>全面完成</w:t>
            </w:r>
            <w:r>
              <w:rPr>
                <w:sz w:val="24"/>
              </w:rPr>
              <w:t>11</w:t>
            </w:r>
            <w:r>
              <w:rPr>
                <w:sz w:val="24"/>
              </w:rPr>
              <w:t>台</w:t>
            </w:r>
            <w:r>
              <w:rPr>
                <w:sz w:val="24"/>
              </w:rPr>
              <w:t>65</w:t>
            </w:r>
            <w:r>
              <w:rPr>
                <w:sz w:val="24"/>
              </w:rPr>
              <w:t>蒸吨及以上燃煤锅炉超低排放改造；开展水泥行业超低排放试点改造；推动垃圾焚烧发电厂提标改造。开展工业炉窑大气污染综合治理，每年谋划实施一批大气减排精准治理项目。全面淘汰每小时</w:t>
            </w:r>
            <w:r>
              <w:rPr>
                <w:sz w:val="24"/>
              </w:rPr>
              <w:t>10</w:t>
            </w:r>
            <w:r>
              <w:rPr>
                <w:sz w:val="24"/>
              </w:rPr>
              <w:t>蒸吨及以下燃煤锅炉。</w:t>
            </w:r>
          </w:p>
          <w:p w:rsidR="002B4B6C" w:rsidRDefault="002B4B6C" w:rsidP="00A8780E">
            <w:pPr>
              <w:pStyle w:val="Default"/>
              <w:spacing w:line="560" w:lineRule="exact"/>
              <w:ind w:firstLineChars="200" w:firstLine="480"/>
              <w:rPr>
                <w:rFonts w:ascii="Times New Roman" w:eastAsia="仿宋_GB2312" w:hAnsi="Times New Roman" w:hint="default"/>
                <w:color w:val="auto"/>
                <w:kern w:val="2"/>
                <w:szCs w:val="24"/>
              </w:rPr>
            </w:pPr>
            <w:r>
              <w:rPr>
                <w:rFonts w:ascii="Times New Roman" w:eastAsia="仿宋_GB2312" w:hAnsi="Times New Roman" w:hint="default"/>
                <w:color w:val="auto"/>
                <w:kern w:val="2"/>
                <w:szCs w:val="24"/>
              </w:rPr>
              <w:t>重点企业减排工程。闽光钢铁实施</w:t>
            </w:r>
            <w:r>
              <w:rPr>
                <w:rFonts w:ascii="Times New Roman" w:eastAsia="仿宋_GB2312" w:hAnsi="Times New Roman"/>
                <w:color w:val="auto"/>
                <w:kern w:val="2"/>
                <w:szCs w:val="24"/>
              </w:rPr>
              <w:t>3</w:t>
            </w:r>
            <w:r>
              <w:rPr>
                <w:rFonts w:ascii="Times New Roman" w:eastAsia="仿宋_GB2312" w:hAnsi="Times New Roman" w:hint="default"/>
                <w:color w:val="auto"/>
                <w:kern w:val="2"/>
                <w:szCs w:val="24"/>
              </w:rPr>
              <w:t>个超低排放改造项目；福建联合石油化工有限公司推进</w:t>
            </w:r>
            <w:r>
              <w:rPr>
                <w:rFonts w:ascii="Times New Roman" w:eastAsia="仿宋_GB2312" w:hAnsi="Times New Roman" w:hint="default"/>
                <w:kern w:val="2"/>
                <w:szCs w:val="24"/>
              </w:rPr>
              <w:t>BPP</w:t>
            </w:r>
            <w:r>
              <w:rPr>
                <w:rFonts w:ascii="Times New Roman" w:eastAsia="仿宋_GB2312" w:hAnsi="Times New Roman" w:hint="default"/>
                <w:kern w:val="2"/>
                <w:szCs w:val="24"/>
              </w:rPr>
              <w:t>料仓尾气治理和</w:t>
            </w:r>
            <w:r>
              <w:rPr>
                <w:rFonts w:ascii="Times New Roman" w:eastAsia="仿宋_GB2312" w:hAnsi="Times New Roman" w:hint="default"/>
                <w:color w:val="auto"/>
                <w:kern w:val="2"/>
                <w:szCs w:val="24"/>
              </w:rPr>
              <w:t>芳烃储罐废气治理工程；晋江热电开展集中供热扩建工程项目；石狮热电公司实施综合节能减排改造工程。</w:t>
            </w:r>
          </w:p>
          <w:p w:rsidR="002B4B6C" w:rsidRDefault="002B4B6C" w:rsidP="00A8780E">
            <w:pPr>
              <w:pStyle w:val="Default"/>
              <w:spacing w:line="560" w:lineRule="exact"/>
              <w:ind w:firstLineChars="200" w:firstLine="482"/>
              <w:rPr>
                <w:rFonts w:ascii="Times New Roman" w:eastAsia="仿宋_GB2312" w:hAnsi="Times New Roman" w:hint="default"/>
                <w:color w:val="auto"/>
                <w:kern w:val="2"/>
                <w:szCs w:val="24"/>
              </w:rPr>
            </w:pPr>
            <w:r>
              <w:rPr>
                <w:rFonts w:ascii="Times New Roman" w:eastAsia="仿宋_GB2312" w:hAnsi="Times New Roman" w:hint="default"/>
                <w:b/>
                <w:color w:val="auto"/>
                <w:kern w:val="2"/>
                <w:szCs w:val="24"/>
              </w:rPr>
              <w:t>VOCs</w:t>
            </w:r>
            <w:r>
              <w:rPr>
                <w:rFonts w:ascii="Times New Roman" w:eastAsia="仿宋_GB2312" w:hAnsi="Times New Roman" w:hint="default"/>
                <w:b/>
                <w:color w:val="auto"/>
                <w:kern w:val="2"/>
                <w:szCs w:val="24"/>
              </w:rPr>
              <w:t>综合整治。</w:t>
            </w:r>
            <w:r>
              <w:rPr>
                <w:rFonts w:ascii="Times New Roman" w:eastAsia="仿宋_GB2312" w:hAnsi="Times New Roman" w:hint="default"/>
                <w:color w:val="auto"/>
                <w:kern w:val="2"/>
                <w:szCs w:val="24"/>
              </w:rPr>
              <w:t>实施石油炼制工业、石油化学工业、包装印刷、工业涂装、制鞋、纺织染整等涉</w:t>
            </w:r>
            <w:r>
              <w:rPr>
                <w:rFonts w:ascii="Times New Roman" w:eastAsia="仿宋_GB2312" w:hAnsi="Times New Roman" w:hint="default"/>
                <w:color w:val="auto"/>
                <w:kern w:val="2"/>
                <w:szCs w:val="24"/>
              </w:rPr>
              <w:t>VOCs</w:t>
            </w:r>
            <w:r>
              <w:rPr>
                <w:rFonts w:ascii="Times New Roman" w:eastAsia="仿宋_GB2312" w:hAnsi="Times New Roman" w:hint="default"/>
                <w:color w:val="auto"/>
                <w:kern w:val="2"/>
                <w:szCs w:val="24"/>
              </w:rPr>
              <w:t>提标改造；推进加油站和储油库三阶段</w:t>
            </w:r>
            <w:r>
              <w:rPr>
                <w:rFonts w:ascii="Times New Roman" w:eastAsia="仿宋_GB2312" w:hAnsi="Times New Roman" w:hint="default"/>
                <w:color w:val="auto"/>
                <w:kern w:val="2"/>
                <w:szCs w:val="24"/>
              </w:rPr>
              <w:t>VOCs</w:t>
            </w:r>
            <w:r>
              <w:rPr>
                <w:rFonts w:ascii="Times New Roman" w:eastAsia="仿宋_GB2312" w:hAnsi="Times New Roman" w:hint="default"/>
                <w:color w:val="auto"/>
                <w:kern w:val="2"/>
                <w:szCs w:val="24"/>
              </w:rPr>
              <w:t>治理。在中心市区及周边重点区域试点开展制鞋、印刷、树脂工艺品、机械制造等挥发性有机物重点行业关键治污设施安装用电监控。</w:t>
            </w:r>
          </w:p>
          <w:p w:rsidR="002B4B6C" w:rsidRDefault="002B4B6C" w:rsidP="00A8780E">
            <w:pPr>
              <w:pStyle w:val="Default"/>
              <w:spacing w:line="560" w:lineRule="exact"/>
              <w:ind w:firstLineChars="200" w:firstLine="482"/>
              <w:rPr>
                <w:rFonts w:ascii="Times New Roman" w:eastAsia="宋体" w:hAnsi="Times New Roman" w:hint="default"/>
                <w:color w:val="auto"/>
                <w:kern w:val="2"/>
                <w:sz w:val="21"/>
                <w:szCs w:val="28"/>
              </w:rPr>
            </w:pPr>
            <w:r>
              <w:rPr>
                <w:rFonts w:ascii="Times New Roman" w:eastAsia="仿宋_GB2312" w:hAnsi="Times New Roman" w:hint="default"/>
                <w:b/>
                <w:color w:val="auto"/>
                <w:kern w:val="2"/>
                <w:szCs w:val="24"/>
              </w:rPr>
              <w:t>大气污染专项整治行动。</w:t>
            </w:r>
            <w:r>
              <w:rPr>
                <w:rFonts w:ascii="Times New Roman" w:eastAsia="仿宋_GB2312" w:hAnsi="Times New Roman" w:hint="default"/>
                <w:color w:val="auto"/>
                <w:kern w:val="2"/>
                <w:szCs w:val="24"/>
              </w:rPr>
              <w:t>开展深化提升涉挥发性有机物、建筑施工扬尘污染、道路扬尘污染、禁止燃放烟花爆竹、油品质量升级、船舶用燃油、露天烧烤污染、露天焚烧垃圾污染等</w:t>
            </w:r>
            <w:r>
              <w:rPr>
                <w:rFonts w:ascii="Times New Roman" w:eastAsia="仿宋_GB2312" w:hAnsi="Times New Roman" w:hint="default"/>
                <w:color w:val="auto"/>
                <w:kern w:val="2"/>
                <w:szCs w:val="24"/>
              </w:rPr>
              <w:t>8</w:t>
            </w:r>
            <w:r>
              <w:rPr>
                <w:rFonts w:ascii="Times New Roman" w:eastAsia="仿宋_GB2312" w:hAnsi="Times New Roman" w:hint="default"/>
                <w:color w:val="auto"/>
                <w:kern w:val="2"/>
                <w:szCs w:val="24"/>
              </w:rPr>
              <w:t>大领域大气污染专项整治行动。</w:t>
            </w:r>
          </w:p>
        </w:tc>
      </w:tr>
    </w:tbl>
    <w:p w:rsidR="002B4B6C" w:rsidRPr="00BB5FF0" w:rsidRDefault="002B4B6C" w:rsidP="000F267E">
      <w:pPr>
        <w:pStyle w:val="10"/>
        <w:spacing w:beforeLines="50" w:line="600" w:lineRule="exact"/>
        <w:rPr>
          <w:rFonts w:ascii="方正小标宋简体" w:eastAsia="方正小标宋简体" w:hAnsi="Times New Roman"/>
          <w:b w:val="0"/>
          <w:sz w:val="39"/>
          <w:szCs w:val="39"/>
        </w:rPr>
      </w:pPr>
      <w:bookmarkStart w:id="731" w:name="_Toc32269"/>
      <w:bookmarkStart w:id="732" w:name="_Toc28848"/>
      <w:bookmarkStart w:id="733" w:name="_Toc31157"/>
      <w:bookmarkStart w:id="734" w:name="_Toc12861"/>
      <w:bookmarkStart w:id="735" w:name="_Toc30396"/>
      <w:bookmarkStart w:id="736" w:name="_Toc2238"/>
      <w:bookmarkStart w:id="737" w:name="_Toc14872"/>
      <w:bookmarkStart w:id="738" w:name="_Toc25558"/>
      <w:bookmarkStart w:id="739" w:name="_Toc4435"/>
      <w:bookmarkStart w:id="740" w:name="_Toc3746"/>
      <w:bookmarkStart w:id="741" w:name="_Toc20477"/>
      <w:bookmarkStart w:id="742" w:name="_Toc17522"/>
      <w:bookmarkStart w:id="743" w:name="_Toc21486"/>
      <w:bookmarkStart w:id="744" w:name="_Toc6987"/>
      <w:bookmarkStart w:id="745" w:name="_Toc25039"/>
      <w:bookmarkStart w:id="746" w:name="_Toc15149"/>
      <w:bookmarkStart w:id="747" w:name="_Toc9977"/>
      <w:bookmarkStart w:id="748" w:name="_Toc12045"/>
      <w:bookmarkStart w:id="749" w:name="_Toc11439"/>
      <w:bookmarkStart w:id="750" w:name="_Toc17532"/>
      <w:r w:rsidRPr="00BB5FF0">
        <w:rPr>
          <w:rFonts w:ascii="方正小标宋简体" w:eastAsia="方正小标宋简体" w:hAnsi="Times New Roman" w:hint="eastAsia"/>
          <w:b w:val="0"/>
          <w:sz w:val="39"/>
          <w:szCs w:val="39"/>
        </w:rPr>
        <w:lastRenderedPageBreak/>
        <w:t>第六章 实施三水统筹，</w:t>
      </w:r>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r w:rsidRPr="00BB5FF0">
        <w:rPr>
          <w:rFonts w:ascii="方正小标宋简体" w:eastAsia="方正小标宋简体" w:hAnsi="Times New Roman" w:hint="eastAsia"/>
          <w:b w:val="0"/>
          <w:sz w:val="39"/>
          <w:szCs w:val="39"/>
        </w:rPr>
        <w:t>建设美丽河湖</w:t>
      </w:r>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p>
    <w:p w:rsidR="002B4B6C" w:rsidRDefault="002B4B6C" w:rsidP="002B4B6C">
      <w:pPr>
        <w:spacing w:line="600" w:lineRule="exact"/>
        <w:ind w:firstLine="640"/>
        <w:rPr>
          <w:szCs w:val="32"/>
        </w:rPr>
      </w:pPr>
      <w:bookmarkStart w:id="751" w:name="_Toc99"/>
      <w:bookmarkStart w:id="752" w:name="_Toc14108"/>
      <w:bookmarkStart w:id="753" w:name="_Toc19423"/>
      <w:bookmarkStart w:id="754" w:name="_Toc3821"/>
      <w:bookmarkStart w:id="755" w:name="_Toc12149"/>
      <w:bookmarkStart w:id="756" w:name="_Toc30087"/>
      <w:bookmarkStart w:id="757" w:name="_Toc13589"/>
      <w:bookmarkStart w:id="758" w:name="_Toc3348"/>
      <w:bookmarkStart w:id="759" w:name="_Toc14837"/>
      <w:bookmarkStart w:id="760" w:name="_Toc7671"/>
      <w:bookmarkStart w:id="761" w:name="_Toc10949"/>
      <w:bookmarkStart w:id="762" w:name="_Toc31023"/>
      <w:bookmarkStart w:id="763" w:name="_Toc12041"/>
      <w:bookmarkStart w:id="764" w:name="_Toc23560"/>
      <w:bookmarkStart w:id="765" w:name="_Toc28207"/>
      <w:bookmarkStart w:id="766" w:name="_Toc29795"/>
      <w:bookmarkStart w:id="767" w:name="_Toc1932"/>
      <w:bookmarkStart w:id="768" w:name="_Toc30354"/>
      <w:bookmarkStart w:id="769" w:name="_Toc12392"/>
      <w:bookmarkStart w:id="770" w:name="_Toc21302"/>
      <w:bookmarkStart w:id="771" w:name="_Toc32515"/>
      <w:bookmarkStart w:id="772" w:name="_Toc30655"/>
      <w:bookmarkStart w:id="773" w:name="_Toc7443"/>
      <w:bookmarkStart w:id="774" w:name="_Toc14856"/>
      <w:bookmarkStart w:id="775" w:name="_Toc11733"/>
      <w:bookmarkStart w:id="776" w:name="_Toc15142"/>
      <w:bookmarkStart w:id="777" w:name="_Toc20812"/>
      <w:bookmarkStart w:id="778" w:name="_Toc19398"/>
      <w:bookmarkStart w:id="779" w:name="_Toc5075"/>
      <w:bookmarkStart w:id="780" w:name="_Toc29773"/>
      <w:bookmarkStart w:id="781" w:name="_Toc19011"/>
      <w:bookmarkStart w:id="782" w:name="_Toc7702"/>
      <w:bookmarkStart w:id="783" w:name="_Toc7247"/>
      <w:bookmarkStart w:id="784" w:name="_Toc11524"/>
      <w:bookmarkStart w:id="785" w:name="_Toc19526"/>
      <w:bookmarkStart w:id="786" w:name="_Toc10268"/>
      <w:bookmarkStart w:id="787" w:name="_Toc13095"/>
      <w:bookmarkStart w:id="788" w:name="_Toc4189"/>
      <w:bookmarkStart w:id="789" w:name="_Toc13825"/>
      <w:bookmarkStart w:id="790" w:name="_Toc17845"/>
      <w:bookmarkStart w:id="791" w:name="_Toc16236"/>
      <w:bookmarkStart w:id="792" w:name="_Toc7206"/>
      <w:bookmarkStart w:id="793" w:name="_Toc8685"/>
      <w:bookmarkStart w:id="794" w:name="_Toc12212"/>
      <w:bookmarkStart w:id="795" w:name="_Toc27319"/>
      <w:bookmarkStart w:id="796" w:name="_Toc27848"/>
      <w:bookmarkStart w:id="797" w:name="_Toc6010"/>
      <w:bookmarkStart w:id="798" w:name="_Toc6499"/>
      <w:bookmarkStart w:id="799" w:name="_Toc14479"/>
      <w:bookmarkStart w:id="800" w:name="_Toc5903"/>
      <w:bookmarkStart w:id="801" w:name="_Toc12458"/>
      <w:bookmarkStart w:id="802" w:name="_Toc2004"/>
      <w:bookmarkStart w:id="803" w:name="_Toc22007"/>
      <w:bookmarkStart w:id="804" w:name="_Toc29467"/>
      <w:bookmarkStart w:id="805" w:name="_Toc28110"/>
      <w:bookmarkStart w:id="806" w:name="_Toc11035"/>
      <w:bookmarkStart w:id="807" w:name="_Toc19080"/>
      <w:bookmarkStart w:id="808" w:name="_Toc17634"/>
      <w:bookmarkStart w:id="809" w:name="_Toc26065"/>
      <w:bookmarkStart w:id="810" w:name="_Toc30246"/>
      <w:bookmarkStart w:id="811" w:name="_Toc17285"/>
      <w:bookmarkStart w:id="812" w:name="_Toc12141"/>
      <w:bookmarkStart w:id="813" w:name="_Toc25057"/>
      <w:bookmarkStart w:id="814" w:name="_Toc3907"/>
      <w:bookmarkStart w:id="815" w:name="_Toc15649"/>
      <w:bookmarkStart w:id="816" w:name="_Toc25447"/>
      <w:bookmarkStart w:id="817" w:name="_Toc7474"/>
      <w:bookmarkStart w:id="818" w:name="_Toc31698"/>
      <w:bookmarkStart w:id="819" w:name="_Toc910"/>
      <w:bookmarkStart w:id="820" w:name="_Toc31310"/>
      <w:bookmarkStart w:id="821" w:name="_Toc3252"/>
      <w:bookmarkStart w:id="822" w:name="_Toc14674"/>
      <w:bookmarkStart w:id="823" w:name="_Toc17152"/>
      <w:bookmarkStart w:id="824" w:name="_Toc30627"/>
      <w:bookmarkStart w:id="825" w:name="_Toc16342"/>
      <w:bookmarkStart w:id="826" w:name="_Toc27976"/>
      <w:bookmarkStart w:id="827" w:name="_Toc14181"/>
      <w:bookmarkStart w:id="828" w:name="_Toc30320"/>
      <w:bookmarkStart w:id="829" w:name="_Toc692"/>
      <w:bookmarkStart w:id="830" w:name="_Toc29800"/>
      <w:bookmarkStart w:id="831" w:name="_Toc29905"/>
      <w:bookmarkStart w:id="832" w:name="_Toc27051"/>
      <w:bookmarkStart w:id="833" w:name="_Toc29847"/>
      <w:bookmarkStart w:id="834" w:name="_Toc2449"/>
      <w:bookmarkStart w:id="835" w:name="_Toc1661"/>
      <w:bookmarkStart w:id="836" w:name="_Toc1754"/>
    </w:p>
    <w:p w:rsidR="002B4B6C" w:rsidRPr="00BB5FF0" w:rsidRDefault="002B4B6C" w:rsidP="002B4B6C">
      <w:pPr>
        <w:spacing w:line="600" w:lineRule="exact"/>
        <w:ind w:firstLine="640"/>
        <w:rPr>
          <w:rFonts w:eastAsia="方正仿宋简体"/>
          <w:szCs w:val="32"/>
        </w:rPr>
      </w:pPr>
      <w:r w:rsidRPr="00BB5FF0">
        <w:rPr>
          <w:rFonts w:eastAsia="方正仿宋简体"/>
          <w:szCs w:val="32"/>
        </w:rPr>
        <w:t>深化落实河湖长制，建立地上地下、陆海统筹的生态环境治理制度，以水生态环境质量改善为核心，污染减排与生态扩容两手发力，统筹水资源利用、水生态保护和水环境治理，按照</w:t>
      </w:r>
      <w:r w:rsidRPr="00BB5FF0">
        <w:rPr>
          <w:rFonts w:eastAsia="方正仿宋简体"/>
          <w:szCs w:val="32"/>
        </w:rPr>
        <w:t>“</w:t>
      </w:r>
      <w:r w:rsidRPr="00BB5FF0">
        <w:rPr>
          <w:rFonts w:eastAsia="方正仿宋简体"/>
          <w:szCs w:val="32"/>
        </w:rPr>
        <w:t>点上示范、串点成线、全面铺开</w:t>
      </w:r>
      <w:r w:rsidRPr="00BB5FF0">
        <w:rPr>
          <w:rFonts w:eastAsia="方正仿宋简体"/>
          <w:szCs w:val="32"/>
        </w:rPr>
        <w:t>”</w:t>
      </w:r>
      <w:r w:rsidRPr="00BB5FF0">
        <w:rPr>
          <w:rFonts w:eastAsia="方正仿宋简体"/>
          <w:szCs w:val="32"/>
        </w:rPr>
        <w:t>的建设思路，打造</w:t>
      </w:r>
      <w:r w:rsidRPr="00BB5FF0">
        <w:rPr>
          <w:rFonts w:eastAsia="方正仿宋简体"/>
          <w:szCs w:val="32"/>
        </w:rPr>
        <w:t>“</w:t>
      </w:r>
      <w:r w:rsidRPr="00BB5FF0">
        <w:rPr>
          <w:rFonts w:eastAsia="方正仿宋简体"/>
          <w:szCs w:val="32"/>
        </w:rPr>
        <w:t>有河有水、有鱼有草、人水和谐</w:t>
      </w:r>
      <w:r w:rsidRPr="00BB5FF0">
        <w:rPr>
          <w:rFonts w:eastAsia="方正仿宋简体"/>
          <w:szCs w:val="32"/>
        </w:rPr>
        <w:t>”</w:t>
      </w:r>
      <w:r w:rsidRPr="00BB5FF0">
        <w:rPr>
          <w:rFonts w:eastAsia="方正仿宋简体"/>
          <w:szCs w:val="32"/>
        </w:rPr>
        <w:t>的美丽河湖，实现</w:t>
      </w:r>
      <w:r w:rsidRPr="00BB5FF0">
        <w:rPr>
          <w:rFonts w:eastAsia="方正仿宋简体"/>
          <w:szCs w:val="32"/>
        </w:rPr>
        <w:t>“</w:t>
      </w:r>
      <w:r w:rsidRPr="00BB5FF0">
        <w:rPr>
          <w:rFonts w:eastAsia="方正仿宋简体"/>
          <w:szCs w:val="32"/>
        </w:rPr>
        <w:t>清水绿岸、鱼翔浅底</w:t>
      </w:r>
      <w:r w:rsidRPr="00BB5FF0">
        <w:rPr>
          <w:rFonts w:eastAsia="方正仿宋简体"/>
          <w:szCs w:val="32"/>
        </w:rPr>
        <w:t>”</w:t>
      </w:r>
      <w:r w:rsidRPr="00BB5FF0">
        <w:rPr>
          <w:rFonts w:eastAsia="方正仿宋简体"/>
          <w:szCs w:val="32"/>
        </w:rPr>
        <w:t>。</w:t>
      </w:r>
    </w:p>
    <w:p w:rsidR="002B4B6C" w:rsidRPr="00BB5FF0" w:rsidRDefault="002B4B6C" w:rsidP="002B4B6C">
      <w:pPr>
        <w:autoSpaceDE w:val="0"/>
        <w:autoSpaceDN w:val="0"/>
        <w:spacing w:line="600" w:lineRule="exact"/>
        <w:ind w:firstLine="422"/>
        <w:jc w:val="center"/>
        <w:rPr>
          <w:rFonts w:eastAsia="方正仿宋简体"/>
          <w:b/>
          <w:bCs/>
          <w:sz w:val="21"/>
          <w:szCs w:val="28"/>
        </w:rPr>
      </w:pPr>
    </w:p>
    <w:p w:rsidR="002B4B6C" w:rsidRPr="005D7B0E" w:rsidRDefault="002B4B6C" w:rsidP="002B4B6C">
      <w:pPr>
        <w:pStyle w:val="2"/>
        <w:spacing w:line="600" w:lineRule="exact"/>
        <w:rPr>
          <w:rFonts w:ascii="方正楷体简体" w:eastAsia="方正楷体简体" w:hAnsi="Times New Roman"/>
          <w:b w:val="0"/>
        </w:rPr>
      </w:pPr>
      <w:bookmarkStart w:id="837" w:name="_Toc23328"/>
      <w:bookmarkStart w:id="838" w:name="_Toc7296"/>
      <w:bookmarkStart w:id="839" w:name="_Toc16974"/>
      <w:bookmarkStart w:id="840" w:name="_Toc18012"/>
      <w:bookmarkStart w:id="841" w:name="_Toc12616"/>
      <w:bookmarkStart w:id="842" w:name="_Toc11960"/>
      <w:bookmarkStart w:id="843" w:name="_Toc30801"/>
      <w:bookmarkStart w:id="844" w:name="_Toc11299"/>
      <w:bookmarkStart w:id="845" w:name="_Toc22168"/>
      <w:bookmarkStart w:id="846" w:name="_Toc20136"/>
      <w:bookmarkStart w:id="847" w:name="_Toc14618"/>
      <w:bookmarkStart w:id="848" w:name="_Toc27836"/>
      <w:bookmarkStart w:id="849" w:name="_Toc2145"/>
      <w:bookmarkStart w:id="850" w:name="_Toc9412"/>
      <w:bookmarkStart w:id="851" w:name="_Toc31387"/>
      <w:bookmarkStart w:id="852" w:name="_Toc6363"/>
      <w:bookmarkStart w:id="853" w:name="_Toc16237"/>
      <w:bookmarkStart w:id="854" w:name="_Toc24784"/>
      <w:bookmarkStart w:id="855" w:name="_Toc22027"/>
      <w:bookmarkStart w:id="856" w:name="_Toc10780"/>
      <w:r w:rsidRPr="005D7B0E">
        <w:rPr>
          <w:rFonts w:ascii="方正楷体简体" w:eastAsia="方正楷体简体" w:hAnsi="Times New Roman" w:hint="eastAsia"/>
          <w:b w:val="0"/>
        </w:rPr>
        <w:t>第一节 加强水资源</w:t>
      </w:r>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r w:rsidRPr="005D7B0E">
        <w:rPr>
          <w:rFonts w:ascii="方正楷体简体" w:eastAsia="方正楷体简体" w:hAnsi="Times New Roman" w:hint="eastAsia"/>
          <w:b w:val="0"/>
        </w:rPr>
        <w:t>保护管理</w:t>
      </w:r>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p>
    <w:p w:rsidR="002B4B6C" w:rsidRPr="00BB5FF0" w:rsidRDefault="002B4B6C" w:rsidP="002B4B6C">
      <w:pPr>
        <w:autoSpaceDE w:val="0"/>
        <w:autoSpaceDN w:val="0"/>
        <w:spacing w:line="600" w:lineRule="exact"/>
        <w:ind w:firstLine="643"/>
        <w:jc w:val="left"/>
        <w:rPr>
          <w:rFonts w:eastAsia="方正仿宋简体"/>
          <w:b/>
        </w:rPr>
      </w:pPr>
    </w:p>
    <w:p w:rsidR="002B4B6C" w:rsidRPr="00BB5FF0" w:rsidRDefault="002B4B6C" w:rsidP="002B4B6C">
      <w:pPr>
        <w:spacing w:line="600" w:lineRule="exact"/>
        <w:ind w:firstLine="643"/>
        <w:rPr>
          <w:rFonts w:eastAsia="方正仿宋简体"/>
          <w:szCs w:val="32"/>
        </w:rPr>
      </w:pPr>
      <w:r w:rsidRPr="00BB5FF0">
        <w:rPr>
          <w:rFonts w:eastAsia="方正仿宋简体"/>
          <w:b/>
          <w:bCs/>
          <w:szCs w:val="32"/>
        </w:rPr>
        <w:t>保障河湖生态水量。</w:t>
      </w:r>
      <w:r w:rsidRPr="00BB5FF0">
        <w:rPr>
          <w:rFonts w:eastAsia="方正仿宋简体"/>
          <w:color w:val="000000"/>
          <w:szCs w:val="32"/>
        </w:rPr>
        <w:t>落实晋江生态流量保障方案，明确河湖生态基流和河流生态水量目标，配套生态流量监测预警设施，健全水资源运营管理机制，完善水量调度方案和保障体系，维护河湖生态系统功能。</w:t>
      </w:r>
      <w:r w:rsidRPr="00BB5FF0">
        <w:rPr>
          <w:rFonts w:eastAsia="方正仿宋简体"/>
          <w:szCs w:val="32"/>
        </w:rPr>
        <w:t>建立水资源上蓄下引、河库连通、多源互补、丰枯调剂现代水网体系，强化节水和彭村、龙门滩、山美、惠女、菱溪、陈田和泗洲等</w:t>
      </w:r>
      <w:r w:rsidRPr="00BB5FF0">
        <w:rPr>
          <w:rFonts w:eastAsia="方正仿宋简体"/>
          <w:szCs w:val="32"/>
        </w:rPr>
        <w:t>“</w:t>
      </w:r>
      <w:r w:rsidRPr="00BB5FF0">
        <w:rPr>
          <w:rFonts w:eastAsia="方正仿宋简体"/>
          <w:szCs w:val="32"/>
        </w:rPr>
        <w:t>七库</w:t>
      </w:r>
      <w:r w:rsidRPr="00BB5FF0">
        <w:rPr>
          <w:rFonts w:eastAsia="方正仿宋简体"/>
          <w:szCs w:val="32"/>
        </w:rPr>
        <w:t>”</w:t>
      </w:r>
      <w:r w:rsidRPr="00BB5FF0">
        <w:rPr>
          <w:rFonts w:eastAsia="方正仿宋简体"/>
          <w:szCs w:val="32"/>
        </w:rPr>
        <w:t>联合调度、生态补水等措施，保障河道生态需水，到</w:t>
      </w:r>
      <w:r w:rsidRPr="00BB5FF0">
        <w:rPr>
          <w:rFonts w:eastAsia="方正仿宋简体"/>
          <w:szCs w:val="32"/>
        </w:rPr>
        <w:t>2025</w:t>
      </w:r>
      <w:r w:rsidRPr="00BB5FF0">
        <w:rPr>
          <w:rFonts w:eastAsia="方正仿宋简体"/>
          <w:szCs w:val="32"/>
        </w:rPr>
        <w:t>年，晋江石砻等纳入监控的生态流量监测断面生态需水满足率达</w:t>
      </w:r>
      <w:r w:rsidRPr="00BB5FF0">
        <w:rPr>
          <w:rFonts w:eastAsia="方正仿宋简体"/>
          <w:szCs w:val="32"/>
        </w:rPr>
        <w:t>75%</w:t>
      </w:r>
      <w:r w:rsidRPr="00BB5FF0">
        <w:rPr>
          <w:rFonts w:eastAsia="方正仿宋简体"/>
          <w:szCs w:val="32"/>
        </w:rPr>
        <w:t>以上。</w:t>
      </w:r>
    </w:p>
    <w:p w:rsidR="002B4B6C" w:rsidRPr="00BB5FF0" w:rsidRDefault="002B4B6C" w:rsidP="002B4B6C">
      <w:pPr>
        <w:spacing w:line="600" w:lineRule="exact"/>
        <w:ind w:firstLine="643"/>
        <w:rPr>
          <w:rFonts w:eastAsia="方正仿宋简体"/>
          <w:szCs w:val="32"/>
        </w:rPr>
      </w:pPr>
      <w:r w:rsidRPr="00BB5FF0">
        <w:rPr>
          <w:rFonts w:eastAsia="方正仿宋简体"/>
          <w:b/>
          <w:bCs/>
          <w:color w:val="000000"/>
          <w:szCs w:val="32"/>
        </w:rPr>
        <w:t>推进水电站绿色发展。</w:t>
      </w:r>
      <w:r w:rsidRPr="00BB5FF0">
        <w:rPr>
          <w:rFonts w:eastAsia="方正仿宋简体"/>
          <w:color w:val="000000"/>
          <w:szCs w:val="32"/>
        </w:rPr>
        <w:t>限期退出安全隐患重、生态影响大和涉及自然保护区核心区或缓冲区、严重破坏生态环境的水电</w:t>
      </w:r>
      <w:r w:rsidRPr="00BB5FF0">
        <w:rPr>
          <w:rFonts w:eastAsia="方正仿宋简体"/>
          <w:color w:val="000000"/>
          <w:szCs w:val="32"/>
        </w:rPr>
        <w:lastRenderedPageBreak/>
        <w:t>站；保留不涉及禁止开发区域以及满足最小下泄流量要求，并获得行政许可的水电站；其他水电站依法整改，推动水电站绿色发展，推选一批条件较好的水电站申报安全生产标准化水电站及绿色小水电，严格落实水电站最小下泄流量的管控要求，进一步完善水电站生态下泄流量考核机制，推动泄放设施改造，</w:t>
      </w:r>
      <w:r w:rsidRPr="005D7B0E">
        <w:rPr>
          <w:rFonts w:eastAsia="方正仿宋简体"/>
          <w:color w:val="000000"/>
          <w:spacing w:val="-6"/>
          <w:szCs w:val="32"/>
        </w:rPr>
        <w:t>配备监测监控设施并强化生态调度运行，切实保障生态下泄流量。</w:t>
      </w:r>
      <w:bookmarkStart w:id="857" w:name="_Toc62053737"/>
      <w:bookmarkStart w:id="858" w:name="_Toc62053153"/>
    </w:p>
    <w:bookmarkEnd w:id="857"/>
    <w:bookmarkEnd w:id="858"/>
    <w:p w:rsidR="002B4B6C" w:rsidRPr="00BB5FF0" w:rsidRDefault="002B4B6C" w:rsidP="002B4B6C">
      <w:pPr>
        <w:spacing w:line="600" w:lineRule="exact"/>
        <w:ind w:firstLine="643"/>
        <w:rPr>
          <w:rFonts w:eastAsia="方正仿宋简体"/>
          <w:szCs w:val="32"/>
        </w:rPr>
      </w:pPr>
      <w:r w:rsidRPr="00BB5FF0">
        <w:rPr>
          <w:rFonts w:eastAsia="方正仿宋简体"/>
          <w:b/>
          <w:bCs/>
          <w:szCs w:val="32"/>
        </w:rPr>
        <w:t>实施再生水循环利用。</w:t>
      </w:r>
      <w:r w:rsidRPr="00BB5FF0">
        <w:rPr>
          <w:rFonts w:eastAsia="方正仿宋简体"/>
          <w:szCs w:val="32"/>
        </w:rPr>
        <w:t>鼓励支持县（市、区）开展城镇污水处理厂尾水准</w:t>
      </w:r>
      <w:r w:rsidRPr="00BB5FF0">
        <w:rPr>
          <w:rFonts w:eastAsia="方正仿宋简体"/>
          <w:szCs w:val="32"/>
        </w:rPr>
        <w:t>Ⅳ</w:t>
      </w:r>
      <w:r w:rsidRPr="00BB5FF0">
        <w:rPr>
          <w:rFonts w:eastAsia="方正仿宋简体"/>
          <w:szCs w:val="32"/>
        </w:rPr>
        <w:t>类提标改造和尾水回用，加大再生水利用设施建设，推进沿海县（市、区）等缺水地区积极实施再生水循环利用，逐步形成再生水供应网络。大力推进再生水利用，将再生水纳入区域水资源统一配置，在工业冷却循环、城市绿化、环境卫生、景观生态等领域，加大再生水资源使用比例。以钢铁、石化化工、火电、染整、造纸等高耗水行业集中分布县（市、区）和高新技术产业园区、开发区为重点，开展区域再生水循环利用试点示范。</w:t>
      </w:r>
      <w:bookmarkStart w:id="859" w:name="_Toc636"/>
      <w:bookmarkStart w:id="860" w:name="_Toc7307"/>
      <w:bookmarkStart w:id="861" w:name="_Toc27807"/>
      <w:bookmarkStart w:id="862" w:name="_Toc24499"/>
      <w:bookmarkStart w:id="863" w:name="_Toc5533"/>
      <w:bookmarkStart w:id="864" w:name="_Toc15665"/>
      <w:bookmarkStart w:id="865" w:name="_Toc7277"/>
      <w:bookmarkStart w:id="866" w:name="_Toc7519"/>
      <w:bookmarkStart w:id="867" w:name="_Toc11926"/>
      <w:bookmarkStart w:id="868" w:name="_Toc23046"/>
      <w:bookmarkStart w:id="869" w:name="_Toc30330"/>
      <w:bookmarkStart w:id="870" w:name="_Toc29190"/>
      <w:bookmarkStart w:id="871" w:name="_Toc4340"/>
      <w:bookmarkStart w:id="872" w:name="_Toc26822"/>
      <w:bookmarkStart w:id="873" w:name="_Toc16767"/>
      <w:bookmarkStart w:id="874" w:name="_Toc1609"/>
      <w:bookmarkStart w:id="875" w:name="_Toc2309"/>
      <w:bookmarkStart w:id="876" w:name="_Toc25418"/>
      <w:bookmarkStart w:id="877" w:name="_Toc26828"/>
      <w:bookmarkStart w:id="878" w:name="_Toc4847"/>
      <w:bookmarkStart w:id="879" w:name="_Toc29309"/>
      <w:bookmarkStart w:id="880" w:name="_Toc15620"/>
      <w:bookmarkStart w:id="881" w:name="_Toc30018"/>
      <w:bookmarkStart w:id="882" w:name="_Toc9024"/>
      <w:bookmarkStart w:id="883" w:name="_Toc21596"/>
      <w:bookmarkStart w:id="884" w:name="_Toc261"/>
      <w:bookmarkStart w:id="885" w:name="_Toc9757"/>
      <w:bookmarkStart w:id="886" w:name="_Toc5044"/>
      <w:bookmarkStart w:id="887" w:name="_Toc22210"/>
      <w:bookmarkStart w:id="888" w:name="_Toc19272"/>
      <w:bookmarkStart w:id="889" w:name="_Toc32018"/>
      <w:bookmarkStart w:id="890" w:name="_Toc4942"/>
      <w:bookmarkStart w:id="891" w:name="_Toc11945"/>
      <w:bookmarkStart w:id="892" w:name="_Toc18989"/>
      <w:bookmarkStart w:id="893" w:name="_Toc29568"/>
      <w:bookmarkStart w:id="894" w:name="_Toc20020"/>
      <w:bookmarkStart w:id="895" w:name="_Toc16658"/>
      <w:bookmarkStart w:id="896" w:name="_Toc25875"/>
      <w:bookmarkStart w:id="897" w:name="_Toc25663"/>
      <w:bookmarkStart w:id="898" w:name="_Toc18355"/>
      <w:bookmarkStart w:id="899" w:name="_Toc15165"/>
      <w:bookmarkStart w:id="900" w:name="_Toc31464"/>
      <w:bookmarkStart w:id="901" w:name="_Toc23848"/>
    </w:p>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p w:rsidR="002B4B6C" w:rsidRPr="00BB5FF0" w:rsidRDefault="002B4B6C" w:rsidP="002B4B6C">
      <w:pPr>
        <w:spacing w:line="600" w:lineRule="exact"/>
        <w:ind w:firstLine="643"/>
        <w:rPr>
          <w:rFonts w:eastAsia="方正仿宋简体"/>
          <w:sz w:val="21"/>
          <w:szCs w:val="28"/>
        </w:rPr>
      </w:pPr>
      <w:r w:rsidRPr="00BB5FF0">
        <w:rPr>
          <w:rFonts w:eastAsia="方正仿宋简体"/>
          <w:b/>
          <w:bCs/>
          <w:szCs w:val="32"/>
        </w:rPr>
        <w:t>提高工业节水效率。</w:t>
      </w:r>
      <w:r w:rsidRPr="00BB5FF0">
        <w:rPr>
          <w:rFonts w:eastAsia="方正仿宋简体"/>
          <w:szCs w:val="32"/>
        </w:rPr>
        <w:t>继续推动高效节能节水、清洁生产审核工作，促进企业向环保、绿色、智能发展，鼓励企业坚定走差异化战略，提升集群化发展，对皮革、漂染、造纸等重点行业企业强化深度治理和节水回用工程建设，提高废水回用率，降低万元</w:t>
      </w:r>
      <w:r w:rsidRPr="00BB5FF0">
        <w:rPr>
          <w:rFonts w:eastAsia="方正仿宋简体"/>
          <w:szCs w:val="32"/>
        </w:rPr>
        <w:t>GDP</w:t>
      </w:r>
      <w:r w:rsidRPr="00BB5FF0">
        <w:rPr>
          <w:rFonts w:eastAsia="方正仿宋简体"/>
          <w:szCs w:val="32"/>
        </w:rPr>
        <w:t>用水量。建设节水型园区，新建园区在规划布局时要统筹供排水、水处理及水梯级循环利用设施建设。推动新</w:t>
      </w:r>
      <w:r w:rsidRPr="00BB5FF0">
        <w:rPr>
          <w:rFonts w:eastAsia="方正仿宋简体"/>
          <w:szCs w:val="32"/>
        </w:rPr>
        <w:lastRenderedPageBreak/>
        <w:t>建、改建、扩建高耗水项目向水资源条件允许的工业园区集中，在已制定十大耗水行业将定额用水制度的基础上，对超过取水定额标准的企业分类分步限期实施节水改造。鼓励企业间的串联用水，分质用水、一水多用和循环利用。</w:t>
      </w:r>
    </w:p>
    <w:p w:rsidR="002B4B6C" w:rsidRPr="00BB5FF0" w:rsidRDefault="002B4B6C" w:rsidP="002B4B6C">
      <w:pPr>
        <w:autoSpaceDE w:val="0"/>
        <w:autoSpaceDN w:val="0"/>
        <w:spacing w:line="600" w:lineRule="exact"/>
        <w:ind w:firstLine="643"/>
        <w:jc w:val="center"/>
        <w:rPr>
          <w:rFonts w:eastAsia="方正仿宋简体"/>
          <w:b/>
          <w:bCs/>
          <w:szCs w:val="28"/>
        </w:rPr>
      </w:pPr>
    </w:p>
    <w:p w:rsidR="002B4B6C" w:rsidRPr="005D7B0E" w:rsidRDefault="002B4B6C" w:rsidP="002B4B6C">
      <w:pPr>
        <w:pStyle w:val="2"/>
        <w:spacing w:line="600" w:lineRule="exact"/>
        <w:rPr>
          <w:rFonts w:ascii="方正楷体简体" w:eastAsia="方正楷体简体" w:hAnsi="Times New Roman"/>
          <w:b w:val="0"/>
        </w:rPr>
      </w:pPr>
      <w:bookmarkStart w:id="902" w:name="_Toc20993"/>
      <w:bookmarkStart w:id="903" w:name="_Toc22775"/>
      <w:bookmarkStart w:id="904" w:name="_Toc22839"/>
      <w:bookmarkStart w:id="905" w:name="_Toc32300"/>
      <w:bookmarkStart w:id="906" w:name="_Toc1349"/>
      <w:bookmarkStart w:id="907" w:name="_Toc16332"/>
      <w:bookmarkStart w:id="908" w:name="_Toc21749"/>
      <w:bookmarkStart w:id="909" w:name="_Toc11411"/>
      <w:bookmarkStart w:id="910" w:name="_Toc14662"/>
      <w:bookmarkStart w:id="911" w:name="_Toc16587"/>
      <w:bookmarkStart w:id="912" w:name="_Toc23363"/>
      <w:bookmarkStart w:id="913" w:name="_Toc5972"/>
      <w:bookmarkStart w:id="914" w:name="_Toc29708"/>
      <w:bookmarkStart w:id="915" w:name="_Toc14825"/>
      <w:bookmarkStart w:id="916" w:name="_Toc3058"/>
      <w:bookmarkStart w:id="917" w:name="_Toc25245"/>
      <w:bookmarkStart w:id="918" w:name="_Toc8514"/>
      <w:bookmarkStart w:id="919" w:name="_Toc16706"/>
      <w:bookmarkStart w:id="920" w:name="_Toc9362"/>
      <w:bookmarkStart w:id="921" w:name="_Toc32749"/>
      <w:r w:rsidRPr="005D7B0E">
        <w:rPr>
          <w:rFonts w:ascii="方正楷体简体" w:eastAsia="方正楷体简体" w:hAnsi="Times New Roman" w:hint="eastAsia"/>
          <w:b w:val="0"/>
        </w:rPr>
        <w:t>第二节 强化饮用水水源保护</w:t>
      </w:r>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p>
    <w:p w:rsidR="002B4B6C" w:rsidRPr="00BB5FF0" w:rsidRDefault="002B4B6C" w:rsidP="002B4B6C">
      <w:pPr>
        <w:autoSpaceDE w:val="0"/>
        <w:autoSpaceDN w:val="0"/>
        <w:spacing w:line="600" w:lineRule="exact"/>
        <w:ind w:firstLine="643"/>
        <w:jc w:val="left"/>
        <w:rPr>
          <w:rFonts w:eastAsia="方正仿宋简体"/>
          <w:b/>
          <w:bCs/>
          <w:szCs w:val="28"/>
        </w:rPr>
      </w:pPr>
    </w:p>
    <w:p w:rsidR="002B4B6C" w:rsidRPr="00BB5FF0" w:rsidRDefault="002B4B6C" w:rsidP="002B4B6C">
      <w:pPr>
        <w:spacing w:line="600" w:lineRule="exact"/>
        <w:ind w:firstLine="643"/>
        <w:rPr>
          <w:rFonts w:eastAsia="方正仿宋简体"/>
          <w:szCs w:val="32"/>
        </w:rPr>
      </w:pPr>
      <w:r w:rsidRPr="00BB5FF0">
        <w:rPr>
          <w:rFonts w:eastAsia="方正仿宋简体"/>
          <w:b/>
          <w:bCs/>
          <w:szCs w:val="32"/>
        </w:rPr>
        <w:t>强化饮用水水源地规范化建设。</w:t>
      </w:r>
      <w:r w:rsidRPr="00BB5FF0">
        <w:rPr>
          <w:rFonts w:eastAsia="方正仿宋简体"/>
          <w:szCs w:val="32"/>
        </w:rPr>
        <w:t>完善县级以上饮用水水源地矢量数据信息，建立健全已划定保护区的调整制度。</w:t>
      </w:r>
      <w:r w:rsidRPr="00BB5FF0">
        <w:rPr>
          <w:rFonts w:eastAsia="方正仿宋简体"/>
          <w:szCs w:val="32"/>
        </w:rPr>
        <w:t>2021</w:t>
      </w:r>
      <w:r w:rsidRPr="00BB5FF0">
        <w:rPr>
          <w:rFonts w:eastAsia="方正仿宋简体"/>
          <w:szCs w:val="32"/>
        </w:rPr>
        <w:t>年巩固农村</w:t>
      </w:r>
      <w:r w:rsidRPr="00BB5FF0">
        <w:rPr>
          <w:rFonts w:eastAsia="方正仿宋简体"/>
          <w:szCs w:val="32"/>
        </w:rPr>
        <w:t>“</w:t>
      </w:r>
      <w:r w:rsidRPr="00BB5FF0">
        <w:rPr>
          <w:rFonts w:eastAsia="方正仿宋简体"/>
          <w:szCs w:val="32"/>
        </w:rPr>
        <w:t>千吨万人</w:t>
      </w:r>
      <w:r w:rsidRPr="00BB5FF0">
        <w:rPr>
          <w:rFonts w:eastAsia="方正仿宋简体"/>
          <w:szCs w:val="32"/>
        </w:rPr>
        <w:t>”</w:t>
      </w:r>
      <w:r w:rsidRPr="00BB5FF0">
        <w:rPr>
          <w:rFonts w:eastAsia="方正仿宋简体"/>
          <w:szCs w:val="32"/>
        </w:rPr>
        <w:t>集中式饮用水水源地保护区划定成果；</w:t>
      </w:r>
      <w:r w:rsidRPr="00BB5FF0">
        <w:rPr>
          <w:rFonts w:eastAsia="方正仿宋简体"/>
          <w:szCs w:val="32"/>
        </w:rPr>
        <w:t>2021</w:t>
      </w:r>
      <w:r w:rsidRPr="00BB5FF0">
        <w:rPr>
          <w:rFonts w:eastAsia="方正仿宋简体"/>
          <w:szCs w:val="32"/>
        </w:rPr>
        <w:t>年</w:t>
      </w:r>
      <w:r w:rsidRPr="00BB5FF0">
        <w:rPr>
          <w:rFonts w:eastAsia="方正仿宋简体"/>
          <w:szCs w:val="32"/>
        </w:rPr>
        <w:t>11</w:t>
      </w:r>
      <w:r w:rsidRPr="00BB5FF0">
        <w:rPr>
          <w:rFonts w:eastAsia="方正仿宋简体"/>
          <w:szCs w:val="32"/>
        </w:rPr>
        <w:t>月底前，基本完成千人以上农村集中供水饮用水水源地保护范围划定；</w:t>
      </w:r>
      <w:r w:rsidRPr="00BB5FF0">
        <w:rPr>
          <w:rFonts w:eastAsia="方正仿宋简体"/>
          <w:szCs w:val="32"/>
        </w:rPr>
        <w:t>2022</w:t>
      </w:r>
      <w:r w:rsidRPr="00BB5FF0">
        <w:rPr>
          <w:rFonts w:eastAsia="方正仿宋简体"/>
          <w:szCs w:val="32"/>
        </w:rPr>
        <w:t>年</w:t>
      </w:r>
      <w:r w:rsidRPr="00BB5FF0">
        <w:rPr>
          <w:rFonts w:eastAsia="方正仿宋简体"/>
          <w:szCs w:val="32"/>
        </w:rPr>
        <w:t>12</w:t>
      </w:r>
      <w:r w:rsidRPr="00BB5FF0">
        <w:rPr>
          <w:rFonts w:eastAsia="方正仿宋简体"/>
          <w:szCs w:val="32"/>
        </w:rPr>
        <w:t>月底前，基本完成千人以下农村分散式饮用水水源地保护范围划定。在饮用水源保护区的边界、人群活动密集区和易见处，按规范合理设置界标、警示牌或宣传牌；对周边人类活动频繁的区域，可因地制宜合理利用灌木、乔木等自然植被进行生物隔离，必要时设置隔离网或隔</w:t>
      </w:r>
      <w:r w:rsidRPr="00235AA6">
        <w:rPr>
          <w:rFonts w:eastAsia="方正仿宋简体"/>
          <w:spacing w:val="-10"/>
          <w:szCs w:val="32"/>
        </w:rPr>
        <w:t>离墙等物理屏障</w:t>
      </w:r>
      <w:r w:rsidRPr="00235AA6">
        <w:rPr>
          <w:rFonts w:eastAsia="方正仿宋简体"/>
          <w:spacing w:val="-10"/>
          <w:szCs w:val="32"/>
        </w:rPr>
        <w:t>,</w:t>
      </w:r>
      <w:r w:rsidRPr="00235AA6">
        <w:rPr>
          <w:rFonts w:eastAsia="方正仿宋简体"/>
          <w:spacing w:val="-10"/>
          <w:szCs w:val="32"/>
        </w:rPr>
        <w:t>隔绝人类活动，降低水源水质受到人类活动影响。</w:t>
      </w:r>
    </w:p>
    <w:p w:rsidR="002B4B6C" w:rsidRPr="00BB5FF0" w:rsidRDefault="002B4B6C" w:rsidP="002B4B6C">
      <w:pPr>
        <w:spacing w:line="600" w:lineRule="exact"/>
        <w:ind w:firstLine="643"/>
        <w:rPr>
          <w:rFonts w:eastAsia="方正仿宋简体"/>
          <w:szCs w:val="32"/>
        </w:rPr>
      </w:pPr>
      <w:r w:rsidRPr="00BB5FF0">
        <w:rPr>
          <w:rFonts w:eastAsia="方正仿宋简体"/>
          <w:b/>
          <w:bCs/>
          <w:szCs w:val="32"/>
        </w:rPr>
        <w:t>深入推进饮用水水源地综合整治。</w:t>
      </w:r>
      <w:r w:rsidRPr="00BB5FF0">
        <w:rPr>
          <w:rFonts w:eastAsia="方正仿宋简体"/>
          <w:szCs w:val="32"/>
        </w:rPr>
        <w:t>定期和不定期开展饮用水源保护专项行动，排查对其产生影响的工业企业、居民集聚区、养殖种植等污染源。针对湖库水体富营养化问题，加强山美水库、惠女水库、泗洲水库、菱溪水库、桃源水库、锦芳水</w:t>
      </w:r>
      <w:r w:rsidRPr="00BB5FF0">
        <w:rPr>
          <w:rFonts w:eastAsia="方正仿宋简体"/>
          <w:szCs w:val="32"/>
        </w:rPr>
        <w:lastRenderedPageBreak/>
        <w:t>库、晋江龙湖等水源地氮磷减排，实施控源截污和生态恢复工程，试点推进以水质改善为目的的</w:t>
      </w:r>
      <w:r w:rsidRPr="00BB5FF0">
        <w:rPr>
          <w:rFonts w:eastAsia="方正仿宋简体"/>
          <w:szCs w:val="32"/>
        </w:rPr>
        <w:t>“</w:t>
      </w:r>
      <w:r w:rsidRPr="00BB5FF0">
        <w:rPr>
          <w:rFonts w:eastAsia="方正仿宋简体"/>
          <w:szCs w:val="32"/>
        </w:rPr>
        <w:t>净水渔业</w:t>
      </w:r>
      <w:r w:rsidRPr="00BB5FF0">
        <w:rPr>
          <w:rFonts w:eastAsia="方正仿宋简体"/>
          <w:szCs w:val="32"/>
        </w:rPr>
        <w:t>”</w:t>
      </w:r>
      <w:r w:rsidRPr="00BB5FF0">
        <w:rPr>
          <w:rFonts w:eastAsia="方正仿宋简体"/>
          <w:szCs w:val="32"/>
        </w:rPr>
        <w:t>项目。全面推进农村饮用水水源地生态环境问题清理整治工作，加快南安市诗山镇民主水库、泉州台商投资区张坂镇美峰水库、洛江区马甲镇后坂水库、南安市水头镇石壁水库等水源地</w:t>
      </w:r>
      <w:r>
        <w:rPr>
          <w:rFonts w:eastAsia="方正仿宋简体" w:hint="eastAsia"/>
          <w:szCs w:val="32"/>
        </w:rPr>
        <w:t>和</w:t>
      </w:r>
      <w:r w:rsidRPr="00BB5FF0">
        <w:rPr>
          <w:rFonts w:eastAsia="方正仿宋简体"/>
          <w:szCs w:val="32"/>
        </w:rPr>
        <w:t>氮磷浓度较高的</w:t>
      </w:r>
      <w:r w:rsidRPr="00BB5FF0">
        <w:rPr>
          <w:rFonts w:eastAsia="方正仿宋简体"/>
          <w:szCs w:val="32"/>
        </w:rPr>
        <w:t>“</w:t>
      </w:r>
      <w:r w:rsidRPr="00BB5FF0">
        <w:rPr>
          <w:rFonts w:eastAsia="方正仿宋简体"/>
          <w:szCs w:val="32"/>
        </w:rPr>
        <w:t>千吨万人</w:t>
      </w:r>
      <w:r w:rsidRPr="00BB5FF0">
        <w:rPr>
          <w:rFonts w:eastAsia="方正仿宋简体"/>
          <w:szCs w:val="32"/>
        </w:rPr>
        <w:t>”</w:t>
      </w:r>
      <w:r w:rsidRPr="00BB5FF0">
        <w:rPr>
          <w:rFonts w:eastAsia="方正仿宋简体"/>
          <w:szCs w:val="32"/>
        </w:rPr>
        <w:t>湖库型水源保护区内生活源、畜禽养殖、水产养殖等污染整治，加快水库周边种植速生林改造工作以及农作物耕作管理，科学种植、合理施肥用药，减少农业污染源对水源地水质的影响，持续提升农村饮用水水源地水质，确保农村居民喝上干净水、放心水。</w:t>
      </w:r>
    </w:p>
    <w:p w:rsidR="002B4B6C" w:rsidRPr="00BB5FF0" w:rsidRDefault="002B4B6C" w:rsidP="002B4B6C">
      <w:pPr>
        <w:spacing w:line="600" w:lineRule="exact"/>
        <w:ind w:firstLine="643"/>
        <w:rPr>
          <w:rFonts w:eastAsia="方正仿宋简体"/>
          <w:szCs w:val="32"/>
        </w:rPr>
      </w:pPr>
      <w:r w:rsidRPr="00BB5FF0">
        <w:rPr>
          <w:rFonts w:eastAsia="方正仿宋简体"/>
          <w:b/>
          <w:bCs/>
          <w:szCs w:val="32"/>
        </w:rPr>
        <w:t>全面提升饮用水源地风险防控能力。</w:t>
      </w:r>
      <w:r w:rsidRPr="00BB5FF0">
        <w:rPr>
          <w:rFonts w:eastAsia="方正仿宋简体"/>
          <w:szCs w:val="32"/>
        </w:rPr>
        <w:t>加强晋江、洛阳江流域水质监测监管，及时掌握水质动态，发现异常第一时间进行摸排治理。加强水源地水质自动监测和预警能力建设，完善水源地应急预案，保障饮用水源地环境安全，定期开展应急演练。加强水源地安全的监控和预警，</w:t>
      </w:r>
      <w:r w:rsidRPr="00BB5FF0">
        <w:rPr>
          <w:rFonts w:eastAsia="方正仿宋简体"/>
          <w:szCs w:val="32"/>
        </w:rPr>
        <w:t>2025</w:t>
      </w:r>
      <w:r w:rsidRPr="00BB5FF0">
        <w:rPr>
          <w:rFonts w:eastAsia="方正仿宋简体"/>
          <w:szCs w:val="32"/>
        </w:rPr>
        <w:t>年前，完成县级以上饮用水源一级保护区全程监控设施安装，完成</w:t>
      </w:r>
      <w:r w:rsidRPr="00BB5FF0">
        <w:rPr>
          <w:rFonts w:eastAsia="方正仿宋简体"/>
          <w:szCs w:val="32"/>
        </w:rPr>
        <w:t>“</w:t>
      </w:r>
      <w:r w:rsidRPr="00BB5FF0">
        <w:rPr>
          <w:rFonts w:eastAsia="方正仿宋简体"/>
          <w:szCs w:val="32"/>
        </w:rPr>
        <w:t>千吨</w:t>
      </w:r>
      <w:r>
        <w:rPr>
          <w:rFonts w:eastAsia="方正仿宋简体" w:hint="eastAsia"/>
          <w:szCs w:val="32"/>
        </w:rPr>
        <w:t>万人</w:t>
      </w:r>
      <w:r w:rsidRPr="00BB5FF0">
        <w:rPr>
          <w:rFonts w:eastAsia="方正仿宋简体"/>
          <w:szCs w:val="32"/>
        </w:rPr>
        <w:t>”</w:t>
      </w:r>
      <w:r w:rsidRPr="00BB5FF0">
        <w:rPr>
          <w:rFonts w:eastAsia="方正仿宋简体"/>
          <w:szCs w:val="32"/>
        </w:rPr>
        <w:t>水源地取水口等敏感位置视频监控设施安装、水源保护区危险化学品运输车辆限制通行区域标志设置。加强北高干渠、南高干渠、洛阳江</w:t>
      </w:r>
      <w:r w:rsidRPr="00BB5FF0">
        <w:rPr>
          <w:rFonts w:eastAsia="方正仿宋简体"/>
          <w:szCs w:val="32"/>
        </w:rPr>
        <w:t>-</w:t>
      </w:r>
      <w:r w:rsidRPr="00BB5FF0">
        <w:rPr>
          <w:rFonts w:eastAsia="方正仿宋简体"/>
          <w:szCs w:val="32"/>
        </w:rPr>
        <w:t>黄塘溪等水源保护区成品油管道穿越风险防控；开展水源保护区上游或周边的风险企业排查，对于风险较大的企业逐步整改清退。加快安溪县、永春县备用或应急水源地建设。</w:t>
      </w:r>
    </w:p>
    <w:p w:rsidR="002B4B6C" w:rsidRPr="00235AA6" w:rsidRDefault="002B4B6C" w:rsidP="002B4B6C">
      <w:pPr>
        <w:pStyle w:val="2"/>
        <w:spacing w:line="600" w:lineRule="exact"/>
        <w:rPr>
          <w:rFonts w:ascii="方正楷体简体" w:eastAsia="方正楷体简体" w:hAnsi="Times New Roman"/>
          <w:b w:val="0"/>
        </w:rPr>
      </w:pPr>
      <w:bookmarkStart w:id="922" w:name="_Toc29327"/>
      <w:bookmarkStart w:id="923" w:name="_Toc2879"/>
      <w:bookmarkStart w:id="924" w:name="_Toc28791"/>
      <w:bookmarkStart w:id="925" w:name="_Toc10478"/>
      <w:bookmarkStart w:id="926" w:name="_Toc7779"/>
      <w:bookmarkStart w:id="927" w:name="_Toc15442"/>
      <w:bookmarkStart w:id="928" w:name="_Toc10438"/>
      <w:bookmarkStart w:id="929" w:name="_Toc1264"/>
      <w:bookmarkStart w:id="930" w:name="_Toc4411"/>
      <w:bookmarkStart w:id="931" w:name="_Toc22264"/>
      <w:bookmarkStart w:id="932" w:name="_Toc17453"/>
      <w:bookmarkStart w:id="933" w:name="_Toc29553"/>
      <w:bookmarkStart w:id="934" w:name="_Toc27934"/>
      <w:bookmarkStart w:id="935" w:name="_Toc4628"/>
      <w:bookmarkStart w:id="936" w:name="_Toc145"/>
      <w:bookmarkStart w:id="937" w:name="_Toc14023"/>
      <w:bookmarkStart w:id="938" w:name="_Toc10333"/>
      <w:bookmarkStart w:id="939" w:name="_Toc2749"/>
      <w:bookmarkStart w:id="940" w:name="_Toc23396"/>
      <w:bookmarkStart w:id="941" w:name="_Toc2985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r w:rsidRPr="00235AA6">
        <w:rPr>
          <w:rFonts w:ascii="方正楷体简体" w:eastAsia="方正楷体简体" w:hAnsi="Times New Roman" w:hint="eastAsia"/>
          <w:b w:val="0"/>
        </w:rPr>
        <w:lastRenderedPageBreak/>
        <w:t>第三节 深化水环境污染治理</w:t>
      </w:r>
      <w:bookmarkStart w:id="942" w:name="_Hlk60731198"/>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p>
    <w:p w:rsidR="002B4B6C" w:rsidRPr="00BB5FF0" w:rsidRDefault="002B4B6C" w:rsidP="002B4B6C">
      <w:pPr>
        <w:autoSpaceDE w:val="0"/>
        <w:autoSpaceDN w:val="0"/>
        <w:spacing w:line="600" w:lineRule="exact"/>
        <w:ind w:firstLine="643"/>
        <w:jc w:val="left"/>
        <w:rPr>
          <w:rFonts w:eastAsia="方正仿宋简体"/>
          <w:b/>
          <w:bCs/>
          <w:szCs w:val="21"/>
        </w:rPr>
      </w:pPr>
    </w:p>
    <w:p w:rsidR="002B4B6C" w:rsidRPr="00BB5FF0" w:rsidRDefault="002B4B6C" w:rsidP="002B4B6C">
      <w:pPr>
        <w:spacing w:line="600" w:lineRule="exact"/>
        <w:ind w:firstLine="643"/>
        <w:rPr>
          <w:rFonts w:eastAsia="方正仿宋简体"/>
          <w:b/>
          <w:bCs/>
          <w:szCs w:val="32"/>
        </w:rPr>
      </w:pPr>
      <w:r w:rsidRPr="00BB5FF0">
        <w:rPr>
          <w:rFonts w:eastAsia="方正仿宋简体"/>
          <w:b/>
          <w:bCs/>
          <w:szCs w:val="32"/>
        </w:rPr>
        <w:t>建立健全分级分区管控治理体系。</w:t>
      </w:r>
      <w:r w:rsidRPr="00BB5FF0">
        <w:rPr>
          <w:rFonts w:eastAsia="方正仿宋简体"/>
          <w:szCs w:val="32"/>
        </w:rPr>
        <w:t>优化实施以控制断面和水功能区相结合为基础的地表水环境质量目标管理，</w:t>
      </w:r>
      <w:bookmarkEnd w:id="942"/>
      <w:r w:rsidRPr="00BB5FF0">
        <w:rPr>
          <w:rFonts w:eastAsia="方正仿宋简体"/>
          <w:szCs w:val="32"/>
        </w:rPr>
        <w:t>逐步建立包括</w:t>
      </w:r>
      <w:bookmarkStart w:id="943" w:name="_Hlk60729420"/>
      <w:r w:rsidRPr="00BB5FF0">
        <w:rPr>
          <w:rFonts w:eastAsia="方正仿宋简体"/>
          <w:szCs w:val="32"/>
        </w:rPr>
        <w:t>全市</w:t>
      </w:r>
      <w:r w:rsidRPr="00BB5FF0">
        <w:rPr>
          <w:rFonts w:eastAsia="方正仿宋简体"/>
          <w:szCs w:val="32"/>
        </w:rPr>
        <w:t>-</w:t>
      </w:r>
      <w:r w:rsidRPr="00BB5FF0">
        <w:rPr>
          <w:rFonts w:eastAsia="方正仿宋简体"/>
          <w:szCs w:val="32"/>
        </w:rPr>
        <w:t>流域</w:t>
      </w:r>
      <w:r w:rsidRPr="00BB5FF0">
        <w:rPr>
          <w:rFonts w:eastAsia="方正仿宋简体"/>
          <w:szCs w:val="32"/>
        </w:rPr>
        <w:t>-</w:t>
      </w:r>
      <w:r w:rsidRPr="00BB5FF0">
        <w:rPr>
          <w:rFonts w:eastAsia="方正仿宋简体"/>
          <w:szCs w:val="32"/>
        </w:rPr>
        <w:t>水功能区</w:t>
      </w:r>
      <w:r w:rsidRPr="00BB5FF0">
        <w:rPr>
          <w:rFonts w:eastAsia="方正仿宋简体"/>
          <w:szCs w:val="32"/>
        </w:rPr>
        <w:t>-</w:t>
      </w:r>
      <w:r w:rsidRPr="00BB5FF0">
        <w:rPr>
          <w:rFonts w:eastAsia="方正仿宋简体"/>
          <w:szCs w:val="32"/>
        </w:rPr>
        <w:t>控制单元</w:t>
      </w:r>
      <w:r w:rsidRPr="00BB5FF0">
        <w:rPr>
          <w:rFonts w:eastAsia="方正仿宋简体"/>
          <w:szCs w:val="32"/>
        </w:rPr>
        <w:t>-</w:t>
      </w:r>
      <w:r w:rsidRPr="00BB5FF0">
        <w:rPr>
          <w:rFonts w:eastAsia="方正仿宋简体"/>
          <w:szCs w:val="32"/>
        </w:rPr>
        <w:t>行政区五个层级、</w:t>
      </w:r>
      <w:bookmarkEnd w:id="943"/>
      <w:r w:rsidRPr="00BB5FF0">
        <w:rPr>
          <w:rFonts w:eastAsia="方正仿宋简体"/>
          <w:szCs w:val="32"/>
        </w:rPr>
        <w:t>覆盖全市的流域空间管控体系。全面落实</w:t>
      </w:r>
      <w:r w:rsidRPr="00BB5FF0">
        <w:rPr>
          <w:rFonts w:eastAsia="方正仿宋简体"/>
          <w:szCs w:val="32"/>
        </w:rPr>
        <w:t>“</w:t>
      </w:r>
      <w:r w:rsidRPr="00BB5FF0">
        <w:rPr>
          <w:rFonts w:eastAsia="方正仿宋简体"/>
          <w:szCs w:val="32"/>
        </w:rPr>
        <w:t>源头管控</w:t>
      </w:r>
      <w:r w:rsidRPr="00BB5FF0">
        <w:rPr>
          <w:rFonts w:eastAsia="方正仿宋简体"/>
          <w:szCs w:val="32"/>
        </w:rPr>
        <w:t>”“</w:t>
      </w:r>
      <w:r w:rsidRPr="00BB5FF0">
        <w:rPr>
          <w:rFonts w:eastAsia="方正仿宋简体"/>
          <w:szCs w:val="32"/>
        </w:rPr>
        <w:t>一河一策</w:t>
      </w:r>
      <w:r w:rsidRPr="00BB5FF0">
        <w:rPr>
          <w:rFonts w:eastAsia="方正仿宋简体"/>
          <w:szCs w:val="32"/>
        </w:rPr>
        <w:t>”</w:t>
      </w:r>
      <w:r w:rsidRPr="00BB5FF0">
        <w:rPr>
          <w:rFonts w:eastAsia="方正仿宋简体"/>
          <w:szCs w:val="32"/>
        </w:rPr>
        <w:t>和</w:t>
      </w:r>
      <w:r w:rsidRPr="00BB5FF0">
        <w:rPr>
          <w:rFonts w:eastAsia="方正仿宋简体"/>
          <w:szCs w:val="32"/>
        </w:rPr>
        <w:t>“</w:t>
      </w:r>
      <w:r w:rsidRPr="00BB5FF0">
        <w:rPr>
          <w:rFonts w:eastAsia="方正仿宋简体"/>
          <w:szCs w:val="32"/>
        </w:rPr>
        <w:t>四有机制</w:t>
      </w:r>
      <w:r w:rsidRPr="00BB5FF0">
        <w:rPr>
          <w:rFonts w:eastAsia="方正仿宋简体"/>
          <w:szCs w:val="32"/>
        </w:rPr>
        <w:t>”</w:t>
      </w:r>
      <w:r w:rsidRPr="00BB5FF0">
        <w:rPr>
          <w:rFonts w:eastAsia="方正仿宋简体"/>
          <w:szCs w:val="32"/>
        </w:rPr>
        <w:t>（有专人负责、有监测设施、有考核办法、有长效机制）的综合治理要求，分类梳理流域存在的突出问题，明确保护方向和重点任务，推进水质不稳定或超标河流、断面的整改，确保水质达标。以水环境问题和目标为导向，推进晋江、洛阳江等流域山水林田湖草系统治理，统筹水环境治理、水资源利用和水生态保护，协同提升流域水环境质量。重点改善晋江干流、西溪流域、闽江流域浐溪和沿海独流入海的湖漏溪、蔗潭溪等</w:t>
      </w:r>
      <w:r w:rsidRPr="00BB5FF0">
        <w:rPr>
          <w:rFonts w:eastAsia="方正仿宋简体"/>
          <w:szCs w:val="32"/>
        </w:rPr>
        <w:t>5</w:t>
      </w:r>
      <w:r w:rsidRPr="00BB5FF0">
        <w:rPr>
          <w:rFonts w:eastAsia="方正仿宋简体"/>
          <w:szCs w:val="32"/>
        </w:rPr>
        <w:t>条流域水质，巩固提升东溪、洛阳江和山美水库水质。</w:t>
      </w:r>
    </w:p>
    <w:p w:rsidR="002B4B6C" w:rsidRPr="00BB5FF0" w:rsidRDefault="002B4B6C" w:rsidP="002B4B6C">
      <w:pPr>
        <w:spacing w:line="600" w:lineRule="exact"/>
        <w:ind w:firstLine="643"/>
        <w:rPr>
          <w:rFonts w:eastAsia="方正仿宋简体"/>
          <w:szCs w:val="32"/>
        </w:rPr>
      </w:pPr>
      <w:r w:rsidRPr="00BB5FF0">
        <w:rPr>
          <w:rFonts w:eastAsia="方正仿宋简体"/>
          <w:b/>
          <w:bCs/>
          <w:szCs w:val="32"/>
        </w:rPr>
        <w:t>健全流域联防联控联治机制。</w:t>
      </w:r>
      <w:r w:rsidRPr="00BB5FF0">
        <w:rPr>
          <w:rFonts w:eastAsia="方正仿宋简体"/>
          <w:szCs w:val="32"/>
        </w:rPr>
        <w:t>严格落实《泉州市晋江洛阳江流域水环境保护条例》《泉州市市区内沟河保护管理条例》和《晋江洛阳江上游水资源保护补偿专项资金管理规定》等规定，健全完善晋江、洛阳江等流域水环境保护协作联动机制、水污染防治协调处理机制、污染应急处理机制和内沟河建设管理体制与联合排查、联合调查、联合巡查、联合监测、联合治理工作机制。加快推进流域监控管理和环境综合治理，定期监督评</w:t>
      </w:r>
      <w:r w:rsidRPr="00BB5FF0">
        <w:rPr>
          <w:rFonts w:eastAsia="方正仿宋简体"/>
          <w:szCs w:val="32"/>
        </w:rPr>
        <w:lastRenderedPageBreak/>
        <w:t>估河流、水库汇水范围内的工业企业、工业集聚区环境风险，落实防控措施。</w:t>
      </w:r>
      <w:r w:rsidRPr="00BB5FF0">
        <w:rPr>
          <w:rFonts w:eastAsia="方正仿宋简体"/>
          <w:color w:val="000000"/>
          <w:szCs w:val="32"/>
        </w:rPr>
        <w:t>建立健全涉山美、惠女等库区的县市污染联防联控机制，推进各库区生态保护联动。</w:t>
      </w:r>
      <w:bookmarkStart w:id="944" w:name="_Toc62053156"/>
      <w:bookmarkStart w:id="945" w:name="_Toc62053740"/>
    </w:p>
    <w:p w:rsidR="002B4B6C" w:rsidRPr="00BB5FF0" w:rsidRDefault="002B4B6C" w:rsidP="002B4B6C">
      <w:pPr>
        <w:spacing w:line="600" w:lineRule="exact"/>
        <w:ind w:firstLine="643"/>
        <w:rPr>
          <w:rFonts w:eastAsia="方正仿宋简体"/>
          <w:szCs w:val="32"/>
        </w:rPr>
      </w:pPr>
      <w:r w:rsidRPr="00BB5FF0">
        <w:rPr>
          <w:rFonts w:eastAsia="方正仿宋简体"/>
          <w:b/>
          <w:bCs/>
          <w:szCs w:val="32"/>
        </w:rPr>
        <w:t>深化城市水体治理</w:t>
      </w:r>
      <w:bookmarkEnd w:id="944"/>
      <w:bookmarkEnd w:id="945"/>
      <w:r w:rsidRPr="00BB5FF0">
        <w:rPr>
          <w:rFonts w:eastAsia="方正仿宋简体"/>
          <w:b/>
          <w:bCs/>
          <w:szCs w:val="32"/>
        </w:rPr>
        <w:t>。</w:t>
      </w:r>
      <w:bookmarkStart w:id="946" w:name="_Toc62053741"/>
      <w:bookmarkStart w:id="947" w:name="_Toc62053157"/>
      <w:bookmarkStart w:id="948" w:name="_Toc62139719"/>
      <w:r w:rsidRPr="00BB5FF0">
        <w:rPr>
          <w:rFonts w:eastAsia="方正仿宋简体"/>
          <w:szCs w:val="32"/>
        </w:rPr>
        <w:t>巩固中心市区黑臭水体治理成效，努力实现长制久清。全面排查县级城市建成区黑臭水体，开展水质监测，编制黑臭水体整治清单，制定实施整治方案，落实控源、截污、清淤、活流措施，加强生活污水收集与处理设施建设、扩容，加快实施城镇合流制和混流制排水系统雨污分流改造，实现水清、河畅、安全、生态的目标。到</w:t>
      </w:r>
      <w:r w:rsidRPr="00BB5FF0">
        <w:rPr>
          <w:rFonts w:eastAsia="方正仿宋简体"/>
          <w:szCs w:val="32"/>
        </w:rPr>
        <w:t>2025</w:t>
      </w:r>
      <w:r w:rsidRPr="00BB5FF0">
        <w:rPr>
          <w:rFonts w:eastAsia="方正仿宋简体"/>
          <w:szCs w:val="32"/>
        </w:rPr>
        <w:t>年，基本消除县级市建成区黑臭水体。</w:t>
      </w:r>
      <w:bookmarkEnd w:id="946"/>
      <w:bookmarkEnd w:id="947"/>
      <w:bookmarkEnd w:id="948"/>
    </w:p>
    <w:p w:rsidR="002B4B6C" w:rsidRPr="00BB5FF0" w:rsidRDefault="002B4B6C" w:rsidP="002B4B6C">
      <w:pPr>
        <w:spacing w:line="600" w:lineRule="exact"/>
        <w:ind w:firstLine="643"/>
        <w:rPr>
          <w:rFonts w:eastAsia="方正仿宋简体"/>
          <w:szCs w:val="32"/>
        </w:rPr>
      </w:pPr>
      <w:r w:rsidRPr="00BB5FF0">
        <w:rPr>
          <w:rFonts w:eastAsia="方正仿宋简体"/>
          <w:b/>
          <w:bCs/>
          <w:szCs w:val="32"/>
        </w:rPr>
        <w:t>深入开展入河（湖）排水口整治。</w:t>
      </w:r>
      <w:r w:rsidRPr="00BB5FF0">
        <w:rPr>
          <w:rFonts w:eastAsia="方正仿宋简体"/>
          <w:szCs w:val="32"/>
        </w:rPr>
        <w:t>按照全省统一排查整治标准，全面开展入河（湖）排水口排查，形成排水口清单。统一规范排水口标志牌设置，开展排水口水质监测，建立排水口档案信息管理系统。按照取缔一批、清理一批、规范一批的要求，实施入河（湖）排水口分类整治，主要河流、排水口、污染源做到</w:t>
      </w:r>
      <w:r w:rsidRPr="00BB5FF0">
        <w:rPr>
          <w:rFonts w:eastAsia="方正仿宋简体"/>
          <w:szCs w:val="32"/>
        </w:rPr>
        <w:t>“</w:t>
      </w:r>
      <w:r w:rsidRPr="00BB5FF0">
        <w:rPr>
          <w:rFonts w:eastAsia="方正仿宋简体"/>
          <w:szCs w:val="32"/>
        </w:rPr>
        <w:t>一河一策、一口一策、一源一策</w:t>
      </w:r>
      <w:r w:rsidRPr="00BB5FF0">
        <w:rPr>
          <w:rFonts w:eastAsia="方正仿宋简体"/>
          <w:szCs w:val="32"/>
        </w:rPr>
        <w:t>”</w:t>
      </w:r>
      <w:r w:rsidRPr="00BB5FF0">
        <w:rPr>
          <w:rFonts w:eastAsia="方正仿宋简体"/>
          <w:szCs w:val="32"/>
        </w:rPr>
        <w:t>。划分入河排水口设置区域，确定禁止设置入河排水口区域、限制设置入河排水口区域范围；在限制设置入河排水口区域内，实行入河排水口设置审核备案，防止无序设置，根据水生态环境质量目标要求分类确定限制区内入河排水口管控要求，倒逼陆上污染源治理。</w:t>
      </w:r>
      <w:r w:rsidRPr="00BB5FF0">
        <w:rPr>
          <w:rFonts w:eastAsia="方正仿宋简体"/>
          <w:szCs w:val="32"/>
        </w:rPr>
        <w:t>2025</w:t>
      </w:r>
      <w:r w:rsidRPr="00BB5FF0">
        <w:rPr>
          <w:rFonts w:eastAsia="方正仿宋简体"/>
          <w:szCs w:val="32"/>
        </w:rPr>
        <w:t>年底前，基本完成晋江干流、洛阳江及重要支流、重点湖</w:t>
      </w:r>
      <w:r w:rsidRPr="00BB5FF0">
        <w:rPr>
          <w:rFonts w:eastAsia="方正仿宋简体"/>
          <w:szCs w:val="32"/>
        </w:rPr>
        <w:lastRenderedPageBreak/>
        <w:t>泊排污口</w:t>
      </w:r>
      <w:r w:rsidRPr="00BB5FF0">
        <w:rPr>
          <w:rFonts w:eastAsia="方正仿宋简体"/>
          <w:szCs w:val="32"/>
        </w:rPr>
        <w:t>“</w:t>
      </w:r>
      <w:r w:rsidRPr="00BB5FF0">
        <w:rPr>
          <w:rFonts w:eastAsia="方正仿宋简体"/>
          <w:szCs w:val="32"/>
        </w:rPr>
        <w:t>查、测、溯、治、管</w:t>
      </w:r>
      <w:r w:rsidRPr="00BB5FF0">
        <w:rPr>
          <w:rFonts w:eastAsia="方正仿宋简体"/>
          <w:szCs w:val="32"/>
        </w:rPr>
        <w:t>”</w:t>
      </w:r>
      <w:r w:rsidRPr="00BB5FF0">
        <w:rPr>
          <w:rFonts w:eastAsia="方正仿宋简体"/>
          <w:szCs w:val="32"/>
        </w:rPr>
        <w:t>五项主要任务。</w:t>
      </w:r>
    </w:p>
    <w:p w:rsidR="002B4B6C" w:rsidRPr="00BB5FF0" w:rsidRDefault="002B4B6C" w:rsidP="002B4B6C">
      <w:pPr>
        <w:widowControl/>
        <w:spacing w:line="600" w:lineRule="exact"/>
        <w:ind w:firstLine="643"/>
        <w:rPr>
          <w:rFonts w:eastAsia="方正仿宋简体"/>
          <w:szCs w:val="32"/>
        </w:rPr>
      </w:pPr>
      <w:r w:rsidRPr="00BB5FF0">
        <w:rPr>
          <w:rFonts w:eastAsia="方正仿宋简体"/>
          <w:b/>
          <w:bCs/>
          <w:szCs w:val="32"/>
        </w:rPr>
        <w:t>强化生活、工业、农业、航运污染</w:t>
      </w:r>
      <w:r w:rsidRPr="00BB5FF0">
        <w:rPr>
          <w:rFonts w:eastAsia="方正仿宋简体"/>
          <w:b/>
          <w:bCs/>
          <w:szCs w:val="32"/>
        </w:rPr>
        <w:t>“</w:t>
      </w:r>
      <w:r w:rsidRPr="00BB5FF0">
        <w:rPr>
          <w:rFonts w:eastAsia="方正仿宋简体"/>
          <w:b/>
          <w:bCs/>
          <w:szCs w:val="32"/>
        </w:rPr>
        <w:t>四源减排</w:t>
      </w:r>
      <w:r w:rsidRPr="00BB5FF0">
        <w:rPr>
          <w:rFonts w:eastAsia="方正仿宋简体"/>
          <w:b/>
          <w:bCs/>
          <w:szCs w:val="32"/>
        </w:rPr>
        <w:t>”</w:t>
      </w:r>
      <w:r w:rsidRPr="00BB5FF0">
        <w:rPr>
          <w:rFonts w:eastAsia="方正仿宋简体"/>
          <w:b/>
          <w:bCs/>
          <w:szCs w:val="32"/>
        </w:rPr>
        <w:t>。推进城镇生活源减排。</w:t>
      </w:r>
      <w:r w:rsidRPr="00BB5FF0">
        <w:rPr>
          <w:rFonts w:eastAsia="方正仿宋简体"/>
          <w:szCs w:val="32"/>
        </w:rPr>
        <w:t>实施中心市区城东污水处理厂和东海污水处理厂、泉港污水处理厂、南安市污水处理厂扩容工程，南安市石井镇、官桥镇等未实现污水集中处理的乡镇补齐治理设施短板；推进完善各城镇污水管网建设，基本实现城镇管网全覆盖；围绕污水处理厂进水浓度，开展市政管网排查，按照</w:t>
      </w:r>
      <w:r w:rsidRPr="00BB5FF0">
        <w:rPr>
          <w:rFonts w:eastAsia="方正仿宋简体"/>
          <w:szCs w:val="32"/>
        </w:rPr>
        <w:t>“</w:t>
      </w:r>
      <w:r w:rsidRPr="00BB5FF0">
        <w:rPr>
          <w:rFonts w:eastAsia="方正仿宋简体"/>
          <w:szCs w:val="32"/>
        </w:rPr>
        <w:t>一厂一策</w:t>
      </w:r>
      <w:r w:rsidRPr="00BB5FF0">
        <w:rPr>
          <w:rFonts w:eastAsia="方正仿宋简体"/>
          <w:szCs w:val="32"/>
        </w:rPr>
        <w:t>”</w:t>
      </w:r>
      <w:r w:rsidRPr="00BB5FF0">
        <w:rPr>
          <w:rFonts w:eastAsia="方正仿宋简体"/>
          <w:szCs w:val="32"/>
        </w:rPr>
        <w:t>原则，实施管网系统性改造，分区推进市政管网错接混接、雨污分流改造和破损管网修复，基本实现城镇生活污水全收集全处理；</w:t>
      </w:r>
      <w:r w:rsidRPr="00BB5FF0">
        <w:rPr>
          <w:rFonts w:eastAsia="方正仿宋简体"/>
          <w:szCs w:val="32"/>
        </w:rPr>
        <w:t>2023</w:t>
      </w:r>
      <w:r w:rsidRPr="00BB5FF0">
        <w:rPr>
          <w:rFonts w:eastAsia="方正仿宋简体"/>
          <w:szCs w:val="32"/>
        </w:rPr>
        <w:t>年完成晋江西南片区</w:t>
      </w:r>
      <w:r w:rsidRPr="00BB5FF0">
        <w:rPr>
          <w:rFonts w:eastAsia="方正仿宋简体"/>
          <w:szCs w:val="32"/>
        </w:rPr>
        <w:t>4</w:t>
      </w:r>
      <w:r w:rsidRPr="00BB5FF0">
        <w:rPr>
          <w:rFonts w:eastAsia="方正仿宋简体"/>
          <w:szCs w:val="32"/>
        </w:rPr>
        <w:t>家污水处理厂（深沪、泉荣远东、安东园、晋南）和南安沿海片区</w:t>
      </w:r>
      <w:r w:rsidRPr="00BB5FF0">
        <w:rPr>
          <w:rFonts w:eastAsia="方正仿宋简体"/>
          <w:szCs w:val="32"/>
        </w:rPr>
        <w:t>4</w:t>
      </w:r>
      <w:r w:rsidRPr="00BB5FF0">
        <w:rPr>
          <w:rFonts w:eastAsia="方正仿宋简体"/>
          <w:szCs w:val="32"/>
        </w:rPr>
        <w:t>家污水厂（芯谷南安园、石井、电镀集控区、水头南翼）的尾水深海排放工程。</w:t>
      </w:r>
      <w:r w:rsidRPr="00BB5FF0">
        <w:rPr>
          <w:rFonts w:eastAsia="方正仿宋简体"/>
          <w:b/>
          <w:bCs/>
          <w:szCs w:val="32"/>
        </w:rPr>
        <w:t>深化工业源减排。</w:t>
      </w:r>
      <w:r w:rsidRPr="00BB5FF0">
        <w:rPr>
          <w:rFonts w:eastAsia="方正仿宋简体"/>
          <w:szCs w:val="32"/>
        </w:rPr>
        <w:t>建设泉港石化工业园区污水处理厂二期工程和晋江经济技术开发区、东海垵工业区等污水处理厂提标改造等工程，开展省级及以上各类开发区、工业园区</w:t>
      </w:r>
      <w:r w:rsidRPr="00BB5FF0">
        <w:rPr>
          <w:rFonts w:eastAsia="方正仿宋简体"/>
          <w:szCs w:val="32"/>
        </w:rPr>
        <w:t>“</w:t>
      </w:r>
      <w:r w:rsidRPr="00BB5FF0">
        <w:rPr>
          <w:rFonts w:eastAsia="方正仿宋简体"/>
          <w:szCs w:val="32"/>
        </w:rPr>
        <w:t>污水零直排区</w:t>
      </w:r>
      <w:r w:rsidRPr="00BB5FF0">
        <w:rPr>
          <w:rFonts w:eastAsia="方正仿宋简体"/>
          <w:szCs w:val="32"/>
        </w:rPr>
        <w:t>”</w:t>
      </w:r>
      <w:r w:rsidRPr="00BB5FF0">
        <w:rPr>
          <w:rFonts w:eastAsia="方正仿宋简体"/>
          <w:szCs w:val="32"/>
        </w:rPr>
        <w:t>建设，推进工业集聚区废水深度治理和循环利用，推进造纸、制革、染整、石化、化工、电镀、农副食品加工等水污染重点行业企业专项治理和清洁化改造。</w:t>
      </w:r>
      <w:r w:rsidRPr="00BB5FF0">
        <w:rPr>
          <w:rFonts w:eastAsia="方正仿宋简体"/>
          <w:b/>
          <w:bCs/>
          <w:szCs w:val="32"/>
        </w:rPr>
        <w:t>推进农业源减排。</w:t>
      </w:r>
      <w:r w:rsidRPr="00BB5FF0">
        <w:rPr>
          <w:rFonts w:eastAsia="方正仿宋简体"/>
          <w:szCs w:val="32"/>
        </w:rPr>
        <w:t>大力实施农村生活污水治理提升，持续实施农药、化肥减量增效化，规范推进畜禽养殖治理和粪污还田利用，全面完成不符合养殖规划的网箱养殖清退工作。</w:t>
      </w:r>
      <w:r w:rsidRPr="00BB5FF0">
        <w:rPr>
          <w:rFonts w:eastAsia="方正仿宋简体"/>
          <w:b/>
          <w:bCs/>
          <w:szCs w:val="32"/>
        </w:rPr>
        <w:t>落实港口码头源减排。</w:t>
      </w:r>
      <w:r w:rsidRPr="00BB5FF0">
        <w:rPr>
          <w:rFonts w:eastAsia="方正仿宋简体"/>
          <w:kern w:val="0"/>
          <w:szCs w:val="32"/>
        </w:rPr>
        <w:t>完善港口码头含油污</w:t>
      </w:r>
      <w:r w:rsidRPr="00BB5FF0">
        <w:rPr>
          <w:rFonts w:eastAsia="方正仿宋简体"/>
          <w:kern w:val="0"/>
          <w:szCs w:val="32"/>
        </w:rPr>
        <w:lastRenderedPageBreak/>
        <w:t>水、残油</w:t>
      </w:r>
      <w:r w:rsidRPr="00BB5FF0">
        <w:rPr>
          <w:rFonts w:eastAsia="方正仿宋简体"/>
          <w:szCs w:val="32"/>
        </w:rPr>
        <w:t>（</w:t>
      </w:r>
      <w:r>
        <w:rPr>
          <w:rFonts w:eastAsia="方正仿宋简体" w:hint="eastAsia"/>
          <w:szCs w:val="32"/>
        </w:rPr>
        <w:t>油泥</w:t>
      </w:r>
      <w:r w:rsidRPr="00BB5FF0">
        <w:rPr>
          <w:rFonts w:eastAsia="方正仿宋简体"/>
          <w:szCs w:val="32"/>
        </w:rPr>
        <w:t>）</w:t>
      </w:r>
      <w:r w:rsidRPr="00BB5FF0">
        <w:rPr>
          <w:rFonts w:eastAsia="方正仿宋简体"/>
          <w:kern w:val="0"/>
          <w:szCs w:val="32"/>
        </w:rPr>
        <w:t>、生活污水、含有毒液体物质的污水和船舶垃圾等水污染物的接收、转运和处置机制，推进船舶水污染物的规范收集与处置</w:t>
      </w:r>
      <w:r w:rsidRPr="00BB5FF0">
        <w:rPr>
          <w:rFonts w:eastAsia="方正仿宋简体"/>
          <w:szCs w:val="32"/>
        </w:rPr>
        <w:t>。</w:t>
      </w:r>
    </w:p>
    <w:p w:rsidR="002B4B6C" w:rsidRPr="00BB5FF0" w:rsidRDefault="002B4B6C" w:rsidP="002B4B6C">
      <w:pPr>
        <w:pStyle w:val="Default"/>
        <w:spacing w:line="600" w:lineRule="exact"/>
        <w:rPr>
          <w:rFonts w:ascii="Times New Roman" w:eastAsia="方正仿宋简体" w:hAnsi="Times New Roman" w:hint="default"/>
          <w:color w:val="auto"/>
        </w:rPr>
      </w:pPr>
    </w:p>
    <w:p w:rsidR="002B4B6C" w:rsidRPr="00235AA6" w:rsidRDefault="002B4B6C" w:rsidP="002B4B6C">
      <w:pPr>
        <w:pStyle w:val="2"/>
        <w:spacing w:line="600" w:lineRule="exact"/>
        <w:rPr>
          <w:rFonts w:ascii="方正楷体简体" w:eastAsia="方正楷体简体" w:hAnsi="Times New Roman"/>
          <w:b w:val="0"/>
        </w:rPr>
      </w:pPr>
      <w:bookmarkStart w:id="949" w:name="_Toc19438"/>
      <w:bookmarkStart w:id="950" w:name="_Toc19453"/>
      <w:bookmarkStart w:id="951" w:name="_Toc15743"/>
      <w:bookmarkStart w:id="952" w:name="_Toc14534"/>
      <w:bookmarkStart w:id="953" w:name="_Toc16708"/>
      <w:bookmarkStart w:id="954" w:name="_Toc16288"/>
      <w:bookmarkStart w:id="955" w:name="_Toc30816"/>
      <w:bookmarkStart w:id="956" w:name="_Toc11902"/>
      <w:bookmarkStart w:id="957" w:name="_Toc15219"/>
      <w:bookmarkStart w:id="958" w:name="_Toc27678"/>
      <w:bookmarkStart w:id="959" w:name="_Toc8302"/>
      <w:bookmarkStart w:id="960" w:name="_Toc8872"/>
      <w:bookmarkStart w:id="961" w:name="_Toc21920"/>
      <w:bookmarkStart w:id="962" w:name="_Toc24781"/>
      <w:bookmarkStart w:id="963" w:name="_Toc631"/>
      <w:bookmarkStart w:id="964" w:name="_Toc19732"/>
      <w:bookmarkStart w:id="965" w:name="_Toc26234"/>
      <w:bookmarkStart w:id="966" w:name="_Toc15175"/>
      <w:bookmarkStart w:id="967" w:name="_Toc12179"/>
      <w:bookmarkStart w:id="968" w:name="_Toc16814"/>
      <w:bookmarkStart w:id="969" w:name="_Toc13558"/>
      <w:bookmarkStart w:id="970" w:name="_Toc15884"/>
      <w:bookmarkStart w:id="971" w:name="_Toc17437"/>
      <w:bookmarkStart w:id="972" w:name="_Toc16185"/>
      <w:bookmarkStart w:id="973" w:name="_Toc20793"/>
      <w:bookmarkStart w:id="974" w:name="_Toc18808"/>
      <w:bookmarkStart w:id="975" w:name="_Toc30983"/>
      <w:bookmarkStart w:id="976" w:name="_Toc7281"/>
      <w:bookmarkStart w:id="977" w:name="_Toc15356"/>
      <w:bookmarkStart w:id="978" w:name="_Toc24187"/>
      <w:bookmarkStart w:id="979" w:name="_Toc23933"/>
      <w:bookmarkStart w:id="980" w:name="_Toc20897"/>
      <w:bookmarkStart w:id="981" w:name="_Toc25553"/>
      <w:bookmarkStart w:id="982" w:name="_Toc18966"/>
      <w:bookmarkStart w:id="983" w:name="_Toc24026"/>
      <w:bookmarkStart w:id="984" w:name="_Toc15916"/>
      <w:bookmarkStart w:id="985" w:name="_Toc6913"/>
      <w:bookmarkStart w:id="986" w:name="_Toc24381"/>
      <w:bookmarkStart w:id="987" w:name="_Toc24301"/>
      <w:bookmarkStart w:id="988" w:name="_Toc171"/>
      <w:bookmarkStart w:id="989" w:name="_Toc27059"/>
      <w:bookmarkStart w:id="990" w:name="_Toc2732"/>
      <w:bookmarkStart w:id="991" w:name="_Toc7908"/>
      <w:bookmarkStart w:id="992" w:name="_Toc3189"/>
      <w:bookmarkStart w:id="993" w:name="_Toc11740"/>
      <w:bookmarkStart w:id="994" w:name="_Toc5571"/>
      <w:bookmarkStart w:id="995" w:name="_Toc25824"/>
      <w:bookmarkStart w:id="996" w:name="_Toc4288"/>
      <w:bookmarkStart w:id="997" w:name="_Toc25332"/>
      <w:bookmarkStart w:id="998" w:name="_Toc8875"/>
      <w:bookmarkStart w:id="999" w:name="_Toc1364"/>
      <w:bookmarkStart w:id="1000" w:name="_Toc26588"/>
      <w:bookmarkStart w:id="1001" w:name="_Toc22660"/>
      <w:bookmarkStart w:id="1002" w:name="_Toc12305"/>
      <w:bookmarkStart w:id="1003" w:name="_Toc7405"/>
      <w:bookmarkStart w:id="1004" w:name="_Toc17611"/>
      <w:bookmarkStart w:id="1005" w:name="_Toc8138"/>
      <w:bookmarkStart w:id="1006" w:name="_Toc31227"/>
      <w:bookmarkStart w:id="1007" w:name="_Toc29579"/>
      <w:bookmarkStart w:id="1008" w:name="_Toc4616"/>
      <w:bookmarkStart w:id="1009" w:name="_Toc21708"/>
      <w:r w:rsidRPr="00235AA6">
        <w:rPr>
          <w:rFonts w:ascii="方正楷体简体" w:eastAsia="方正楷体简体" w:hAnsi="Times New Roman" w:hint="eastAsia"/>
          <w:b w:val="0"/>
        </w:rPr>
        <w:t>第四节 推进水生态保护修复</w:t>
      </w:r>
      <w:bookmarkStart w:id="1010" w:name="_Toc62053238"/>
      <w:bookmarkStart w:id="1011" w:name="_Toc62053822"/>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p>
    <w:p w:rsidR="002B4B6C" w:rsidRPr="00BB5FF0" w:rsidRDefault="002B4B6C" w:rsidP="002B4B6C">
      <w:pPr>
        <w:spacing w:line="600" w:lineRule="exact"/>
        <w:ind w:firstLine="643"/>
        <w:jc w:val="left"/>
        <w:rPr>
          <w:rFonts w:eastAsia="方正仿宋简体"/>
          <w:b/>
          <w:szCs w:val="21"/>
        </w:rPr>
      </w:pPr>
    </w:p>
    <w:p w:rsidR="002B4B6C" w:rsidRPr="00BB5FF0" w:rsidRDefault="002B4B6C" w:rsidP="002B4B6C">
      <w:pPr>
        <w:spacing w:line="600" w:lineRule="exact"/>
        <w:ind w:firstLine="643"/>
        <w:rPr>
          <w:rFonts w:eastAsia="方正仿宋简体"/>
          <w:szCs w:val="32"/>
        </w:rPr>
      </w:pPr>
      <w:r w:rsidRPr="00BB5FF0">
        <w:rPr>
          <w:rFonts w:eastAsia="方正仿宋简体"/>
          <w:b/>
          <w:bCs/>
          <w:szCs w:val="32"/>
        </w:rPr>
        <w:t>推进河湖生态缓冲带保护与修复</w:t>
      </w:r>
      <w:bookmarkEnd w:id="1010"/>
      <w:bookmarkEnd w:id="1011"/>
      <w:r w:rsidRPr="00BB5FF0">
        <w:rPr>
          <w:rFonts w:eastAsia="方正仿宋简体"/>
          <w:b/>
          <w:bCs/>
          <w:szCs w:val="32"/>
        </w:rPr>
        <w:t>。</w:t>
      </w:r>
      <w:r w:rsidRPr="00BB5FF0">
        <w:rPr>
          <w:rFonts w:eastAsia="方正仿宋简体"/>
          <w:szCs w:val="32"/>
        </w:rPr>
        <w:t>组织开展河湖生态缓冲受损情况排查，腾退受侵占的高价值江（河）滩、环湖（库）生态敏感与脆弱区。在保证行洪安全的同时，建设和恢复自然生态河道、河床、护坡，禁止人工取直河道岸线、水泥硬化河床护坡。到</w:t>
      </w:r>
      <w:r w:rsidRPr="00BB5FF0">
        <w:rPr>
          <w:rFonts w:eastAsia="方正仿宋简体"/>
          <w:szCs w:val="32"/>
        </w:rPr>
        <w:t>2023</w:t>
      </w:r>
      <w:r w:rsidRPr="00BB5FF0">
        <w:rPr>
          <w:rFonts w:eastAsia="方正仿宋简体"/>
          <w:szCs w:val="32"/>
        </w:rPr>
        <w:t>年，基本完成河湖岸线内不符合管控要求的生产、生活活动退出。以桃溪上游段、浐溪龙门滩上游段等面源污染较为突出的河段，以及山美、泗洲等存在富营养化风险的湖库为重点，推进河岸缓冲带建设。在德化焦溪、永春南星溪和霞陵溪等清新流域样板工程建设试点的基础上，进一步健全完善清新流域建设模式，推行安全生态、控源活水和景观文化相结合理念，推进全流域系统治理。实施晋江西溪等重点流域水生态修复与治理工程，构建水生态廊道保护与修复网络，实现河湖从</w:t>
      </w:r>
      <w:r w:rsidRPr="00BB5FF0">
        <w:rPr>
          <w:rFonts w:eastAsia="方正仿宋简体"/>
          <w:szCs w:val="32"/>
        </w:rPr>
        <w:t>“</w:t>
      </w:r>
      <w:r w:rsidRPr="00BB5FF0">
        <w:rPr>
          <w:rFonts w:eastAsia="方正仿宋简体"/>
          <w:szCs w:val="32"/>
        </w:rPr>
        <w:t>清</w:t>
      </w:r>
      <w:r w:rsidRPr="00BB5FF0">
        <w:rPr>
          <w:rFonts w:eastAsia="方正仿宋简体"/>
          <w:szCs w:val="32"/>
        </w:rPr>
        <w:t>”</w:t>
      </w:r>
      <w:r w:rsidRPr="00BB5FF0">
        <w:rPr>
          <w:rFonts w:eastAsia="方正仿宋简体"/>
          <w:szCs w:val="32"/>
        </w:rPr>
        <w:t>到</w:t>
      </w:r>
      <w:r w:rsidRPr="00BB5FF0">
        <w:rPr>
          <w:rFonts w:eastAsia="方正仿宋简体"/>
          <w:szCs w:val="32"/>
        </w:rPr>
        <w:t>“</w:t>
      </w:r>
      <w:r w:rsidRPr="00BB5FF0">
        <w:rPr>
          <w:rFonts w:eastAsia="方正仿宋简体"/>
          <w:szCs w:val="32"/>
        </w:rPr>
        <w:t>美</w:t>
      </w:r>
      <w:r w:rsidRPr="00BB5FF0">
        <w:rPr>
          <w:rFonts w:eastAsia="方正仿宋简体"/>
          <w:szCs w:val="32"/>
        </w:rPr>
        <w:t>”</w:t>
      </w:r>
      <w:r w:rsidRPr="00BB5FF0">
        <w:rPr>
          <w:rFonts w:eastAsia="方正仿宋简体"/>
          <w:szCs w:val="32"/>
        </w:rPr>
        <w:t>的提升。</w:t>
      </w:r>
      <w:bookmarkStart w:id="1012" w:name="_Toc62053823"/>
      <w:bookmarkStart w:id="1013" w:name="_Toc62053239"/>
    </w:p>
    <w:p w:rsidR="002B4B6C" w:rsidRPr="00BB5FF0" w:rsidRDefault="002B4B6C" w:rsidP="002B4B6C">
      <w:pPr>
        <w:spacing w:line="600" w:lineRule="exact"/>
        <w:ind w:firstLine="643"/>
        <w:rPr>
          <w:rFonts w:eastAsia="方正仿宋简体"/>
          <w:szCs w:val="32"/>
        </w:rPr>
      </w:pPr>
      <w:r w:rsidRPr="00BB5FF0">
        <w:rPr>
          <w:rFonts w:eastAsia="方正仿宋简体"/>
          <w:b/>
          <w:bCs/>
          <w:szCs w:val="32"/>
        </w:rPr>
        <w:t>开展湿地恢复与建设</w:t>
      </w:r>
      <w:bookmarkEnd w:id="1012"/>
      <w:bookmarkEnd w:id="1013"/>
      <w:r w:rsidRPr="00BB5FF0">
        <w:rPr>
          <w:rFonts w:eastAsia="方正仿宋简体"/>
          <w:b/>
          <w:bCs/>
          <w:szCs w:val="32"/>
        </w:rPr>
        <w:t>。</w:t>
      </w:r>
      <w:r w:rsidRPr="00BB5FF0">
        <w:rPr>
          <w:rFonts w:eastAsia="方正仿宋简体"/>
          <w:szCs w:val="32"/>
        </w:rPr>
        <w:t>实施湿地面积总量管控和名录管理，强化湿地分级管理，建立完善湿地资源的用途管理制度。加大</w:t>
      </w:r>
      <w:r w:rsidRPr="00BB5FF0">
        <w:rPr>
          <w:rFonts w:eastAsia="方正仿宋简体"/>
          <w:szCs w:val="32"/>
        </w:rPr>
        <w:lastRenderedPageBreak/>
        <w:t>国家湿地公园、湿地自然保护区等重要生态功能区的湿地保护力度，推进深沪湾海底古森林遗迹国家级自然保护区、崇武国家海洋公园、永春桃溪国家湿地公园、泉州湾河口湿地省级自然保护区等重要湿地的生态修复和野生动植物生境恢复工程，提高湿地蓄水调节和生态保育作用。通过污染源整治、河湖水系连通、生态基流（水位）保障、植被恢复、野生动物栖息地修复等措施，扩大湿地面积，引导湿地可持续利用。鼓励在重要河口、大型污水处理设施下游、河流交汇处等敏感区域，因地制宜建设人工湿地。鼓励在德化县、惠安县等地和晋江东溪、西溪流域建设污水处理厂尾水收纳湿地，充分发挥湿地水质净化功能，补充河道生态流量。</w:t>
      </w:r>
      <w:bookmarkStart w:id="1014" w:name="_Toc62053240"/>
      <w:bookmarkStart w:id="1015" w:name="_Toc62053824"/>
    </w:p>
    <w:p w:rsidR="002B4B6C" w:rsidRPr="00BB5FF0" w:rsidRDefault="002B4B6C" w:rsidP="002B4B6C">
      <w:pPr>
        <w:spacing w:line="600" w:lineRule="exact"/>
        <w:ind w:firstLine="643"/>
        <w:rPr>
          <w:rFonts w:eastAsia="方正仿宋简体"/>
          <w:szCs w:val="32"/>
        </w:rPr>
      </w:pPr>
      <w:r w:rsidRPr="00BB5FF0">
        <w:rPr>
          <w:rFonts w:eastAsia="方正仿宋简体"/>
          <w:b/>
          <w:bCs/>
          <w:szCs w:val="32"/>
        </w:rPr>
        <w:t>实施土著物种保护和恢复</w:t>
      </w:r>
      <w:bookmarkEnd w:id="1014"/>
      <w:bookmarkEnd w:id="1015"/>
      <w:r w:rsidRPr="00BB5FF0">
        <w:rPr>
          <w:rFonts w:eastAsia="方正仿宋简体"/>
          <w:b/>
          <w:bCs/>
          <w:szCs w:val="32"/>
        </w:rPr>
        <w:t>。</w:t>
      </w:r>
      <w:r w:rsidRPr="00BB5FF0">
        <w:rPr>
          <w:rFonts w:eastAsia="方正仿宋简体"/>
          <w:szCs w:val="32"/>
        </w:rPr>
        <w:t>加大水生生物多样性保护力度，重点实施对江河源头森林植被、滨海湿地、野生动植物集中区等关键区域的抢救性保护，进一步完善生物多样性保护基础设施和科技支撑体系。加快实施水生生物洄游通道、产卵场、水生生态系统修复工程，推进晋江下游等区域通过引水、调水、闸坝调度等生态补水方式，逐步恢复鱼类生态环境。在晋江流域的河口以及受闸坝阻隔河段，建设鱼道、鱼坡等过鱼设施，满足鱼类洄游需求。推进水生生物自然保护区、水产种质资源保护区建设，加大洄游通道、栖息地、索饵场、产卵场、水生生态系统等的保护力度和修复措施，逐步改善水生生境，实现</w:t>
      </w:r>
      <w:r w:rsidRPr="00BB5FF0">
        <w:rPr>
          <w:rFonts w:eastAsia="方正仿宋简体"/>
          <w:szCs w:val="32"/>
        </w:rPr>
        <w:lastRenderedPageBreak/>
        <w:t>土著鱼类等水生生物的重现和回归。继续实施黑脊倒刺鲃等我市土著经济、珍贵濒危物种增殖放流。建立外来入侵生物监测预警体系，严格防范外来物种入侵。建立健全河流湖泊休养生息长效机制，科学划定河湖禁捕、限捕区域，重点水域逐步实施禁渔期制度。</w:t>
      </w:r>
      <w:bookmarkStart w:id="1016" w:name="_Toc62053241"/>
      <w:bookmarkStart w:id="1017" w:name="_Toc62053825"/>
    </w:p>
    <w:p w:rsidR="002B4B6C" w:rsidRPr="00BB5FF0" w:rsidRDefault="002B4B6C" w:rsidP="002B4B6C">
      <w:pPr>
        <w:spacing w:line="600" w:lineRule="exact"/>
        <w:ind w:firstLine="643"/>
        <w:rPr>
          <w:rFonts w:eastAsia="方正仿宋简体"/>
        </w:rPr>
      </w:pPr>
      <w:r w:rsidRPr="00BB5FF0">
        <w:rPr>
          <w:rFonts w:eastAsia="方正仿宋简体"/>
          <w:b/>
          <w:bCs/>
          <w:szCs w:val="32"/>
        </w:rPr>
        <w:t>推进小流域精准治理。</w:t>
      </w:r>
      <w:r w:rsidRPr="00BB5FF0">
        <w:rPr>
          <w:rFonts w:eastAsia="方正仿宋简体"/>
          <w:szCs w:val="32"/>
        </w:rPr>
        <w:t>全面落实</w:t>
      </w:r>
      <w:r w:rsidRPr="00BB5FF0">
        <w:rPr>
          <w:rFonts w:eastAsia="方正仿宋简体"/>
          <w:szCs w:val="32"/>
        </w:rPr>
        <w:t>“</w:t>
      </w:r>
      <w:r w:rsidRPr="00BB5FF0">
        <w:rPr>
          <w:rFonts w:eastAsia="方正仿宋简体"/>
          <w:szCs w:val="32"/>
        </w:rPr>
        <w:t>源头管控</w:t>
      </w:r>
      <w:r w:rsidRPr="00BB5FF0">
        <w:rPr>
          <w:rFonts w:eastAsia="方正仿宋简体"/>
          <w:szCs w:val="32"/>
        </w:rPr>
        <w:t>”“</w:t>
      </w:r>
      <w:r w:rsidRPr="00BB5FF0">
        <w:rPr>
          <w:rFonts w:eastAsia="方正仿宋简体"/>
          <w:szCs w:val="32"/>
        </w:rPr>
        <w:t>一河一策</w:t>
      </w:r>
      <w:r w:rsidRPr="00BB5FF0">
        <w:rPr>
          <w:rFonts w:eastAsia="方正仿宋简体"/>
          <w:szCs w:val="32"/>
        </w:rPr>
        <w:t>”</w:t>
      </w:r>
      <w:r w:rsidRPr="00BB5FF0">
        <w:rPr>
          <w:rFonts w:eastAsia="方正仿宋简体"/>
          <w:szCs w:val="32"/>
        </w:rPr>
        <w:t>和</w:t>
      </w:r>
      <w:r w:rsidRPr="00BB5FF0">
        <w:rPr>
          <w:rFonts w:eastAsia="方正仿宋简体"/>
          <w:szCs w:val="32"/>
        </w:rPr>
        <w:t>“</w:t>
      </w:r>
      <w:r w:rsidRPr="00BB5FF0">
        <w:rPr>
          <w:rFonts w:eastAsia="方正仿宋简体"/>
          <w:szCs w:val="32"/>
        </w:rPr>
        <w:t>四有机制</w:t>
      </w:r>
      <w:r w:rsidRPr="00BB5FF0">
        <w:rPr>
          <w:rFonts w:eastAsia="方正仿宋简体"/>
          <w:szCs w:val="32"/>
        </w:rPr>
        <w:t>”</w:t>
      </w:r>
      <w:r w:rsidRPr="00BB5FF0">
        <w:rPr>
          <w:rFonts w:eastAsia="方正仿宋简体"/>
          <w:szCs w:val="32"/>
        </w:rPr>
        <w:t>的综合治理要求，强化小流域水环境精细化治理。紧抓农业源、生活源、工业源、集中式处理设施整治。全面督促畜禽养殖场（户）环保设施稳定运行，分类整治</w:t>
      </w:r>
      <w:r w:rsidRPr="00BB5FF0">
        <w:rPr>
          <w:rFonts w:eastAsia="方正仿宋简体"/>
          <w:szCs w:val="32"/>
        </w:rPr>
        <w:t>“</w:t>
      </w:r>
      <w:r w:rsidRPr="00BB5FF0">
        <w:rPr>
          <w:rFonts w:eastAsia="方正仿宋简体"/>
          <w:szCs w:val="32"/>
        </w:rPr>
        <w:t>散乱污</w:t>
      </w:r>
      <w:r w:rsidRPr="00BB5FF0">
        <w:rPr>
          <w:rFonts w:eastAsia="方正仿宋简体"/>
          <w:szCs w:val="32"/>
        </w:rPr>
        <w:t>”</w:t>
      </w:r>
      <w:r w:rsidRPr="00BB5FF0">
        <w:rPr>
          <w:rFonts w:eastAsia="方正仿宋简体"/>
          <w:szCs w:val="32"/>
        </w:rPr>
        <w:t>企业，严格查处超排污许可范围、超标排放污染物的村镇工矿企业。开展一批小流域专项整治，小流域全面消灭劣</w:t>
      </w:r>
      <w:r w:rsidRPr="00BB5FF0">
        <w:rPr>
          <w:rFonts w:eastAsia="方正仿宋简体"/>
          <w:szCs w:val="32"/>
        </w:rPr>
        <w:t>Ⅴ</w:t>
      </w:r>
      <w:r w:rsidRPr="00BB5FF0">
        <w:rPr>
          <w:rFonts w:eastAsia="方正仿宋简体"/>
          <w:szCs w:val="32"/>
        </w:rPr>
        <w:t>类水质，对未达到</w:t>
      </w:r>
      <w:r w:rsidRPr="00BB5FF0">
        <w:rPr>
          <w:rFonts w:eastAsia="方正仿宋简体"/>
          <w:szCs w:val="32"/>
        </w:rPr>
        <w:t>Ⅲ</w:t>
      </w:r>
      <w:r w:rsidRPr="00BB5FF0">
        <w:rPr>
          <w:rFonts w:eastAsia="方正仿宋简体"/>
          <w:szCs w:val="32"/>
        </w:rPr>
        <w:t>类水质的省考断面加强整治，力争稳定在</w:t>
      </w:r>
      <w:r w:rsidRPr="00BB5FF0">
        <w:rPr>
          <w:rFonts w:eastAsia="方正仿宋简体"/>
          <w:szCs w:val="32"/>
        </w:rPr>
        <w:t>Ⅲ</w:t>
      </w:r>
      <w:r w:rsidRPr="00BB5FF0">
        <w:rPr>
          <w:rFonts w:eastAsia="方正仿宋简体"/>
          <w:szCs w:val="32"/>
        </w:rPr>
        <w:t>类以上。到</w:t>
      </w:r>
      <w:r w:rsidRPr="00BB5FF0">
        <w:rPr>
          <w:rFonts w:eastAsia="方正仿宋简体"/>
          <w:szCs w:val="32"/>
        </w:rPr>
        <w:t xml:space="preserve"> 2025 </w:t>
      </w:r>
      <w:r w:rsidRPr="00BB5FF0">
        <w:rPr>
          <w:rFonts w:eastAsia="方正仿宋简体"/>
          <w:szCs w:val="32"/>
        </w:rPr>
        <w:t>年实现小流域</w:t>
      </w:r>
      <w:r w:rsidRPr="00BB5FF0">
        <w:rPr>
          <w:rFonts w:eastAsia="方正仿宋简体"/>
          <w:szCs w:val="32"/>
        </w:rPr>
        <w:t>“</w:t>
      </w:r>
      <w:r w:rsidRPr="00BB5FF0">
        <w:rPr>
          <w:rFonts w:eastAsia="方正仿宋简体"/>
          <w:szCs w:val="32"/>
        </w:rPr>
        <w:t>水清岸绿、河畅景美</w:t>
      </w:r>
      <w:r w:rsidRPr="00BB5FF0">
        <w:rPr>
          <w:rFonts w:eastAsia="方正仿宋简体"/>
          <w:szCs w:val="32"/>
        </w:rPr>
        <w:t>”</w:t>
      </w:r>
      <w:bookmarkStart w:id="1018" w:name="_Toc24335"/>
      <w:bookmarkStart w:id="1019" w:name="_Toc30656"/>
      <w:bookmarkStart w:id="1020" w:name="_Toc4501"/>
      <w:bookmarkStart w:id="1021" w:name="_Toc25839"/>
      <w:bookmarkStart w:id="1022" w:name="_Toc3187"/>
      <w:bookmarkStart w:id="1023" w:name="_Toc1362"/>
      <w:bookmarkStart w:id="1024" w:name="_Toc5189"/>
      <w:bookmarkStart w:id="1025" w:name="_Toc19942"/>
      <w:bookmarkStart w:id="1026" w:name="_Toc20260"/>
      <w:bookmarkStart w:id="1027" w:name="_Toc7754"/>
      <w:bookmarkStart w:id="1028" w:name="_Toc1849"/>
      <w:bookmarkStart w:id="1029" w:name="_Toc18929"/>
      <w:bookmarkStart w:id="1030" w:name="_Toc24003"/>
      <w:bookmarkStart w:id="1031" w:name="_Toc24993"/>
      <w:bookmarkStart w:id="1032" w:name="_Toc32393"/>
      <w:bookmarkStart w:id="1033" w:name="_Toc17801"/>
      <w:bookmarkStart w:id="1034" w:name="_Toc25986"/>
      <w:bookmarkStart w:id="1035" w:name="_Toc30818"/>
      <w:bookmarkStart w:id="1036" w:name="_Toc30023"/>
      <w:bookmarkEnd w:id="1016"/>
      <w:bookmarkEnd w:id="1017"/>
      <w:r w:rsidRPr="00BB5FF0">
        <w:rPr>
          <w:rFonts w:eastAsia="方正仿宋简体"/>
          <w:szCs w:val="32"/>
        </w:rPr>
        <w:t>。</w:t>
      </w:r>
    </w:p>
    <w:p w:rsidR="002B4B6C" w:rsidRPr="00BB5FF0" w:rsidRDefault="002B4B6C" w:rsidP="002B4B6C">
      <w:pPr>
        <w:pStyle w:val="2"/>
        <w:spacing w:line="600" w:lineRule="exact"/>
        <w:rPr>
          <w:rFonts w:ascii="Times New Roman" w:eastAsia="方正仿宋简体" w:hAnsi="Times New Roman"/>
        </w:rPr>
      </w:pPr>
    </w:p>
    <w:p w:rsidR="002B4B6C" w:rsidRPr="00235AA6" w:rsidRDefault="002B4B6C" w:rsidP="002B4B6C">
      <w:pPr>
        <w:pStyle w:val="2"/>
        <w:spacing w:line="600" w:lineRule="exact"/>
        <w:rPr>
          <w:rFonts w:ascii="方正楷体简体" w:eastAsia="方正楷体简体" w:hAnsi="Times New Roman"/>
          <w:b w:val="0"/>
        </w:rPr>
      </w:pPr>
      <w:bookmarkStart w:id="1037" w:name="_Toc19918"/>
      <w:r w:rsidRPr="00235AA6">
        <w:rPr>
          <w:rFonts w:ascii="方正楷体简体" w:eastAsia="方正楷体简体" w:hAnsi="Times New Roman" w:hint="eastAsia"/>
          <w:b w:val="0"/>
        </w:rPr>
        <w:t>第五节 开展“美丽河湖”示范建设</w:t>
      </w:r>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p>
    <w:p w:rsidR="002B4B6C" w:rsidRPr="00BB5FF0" w:rsidRDefault="002B4B6C" w:rsidP="002B4B6C">
      <w:pPr>
        <w:pStyle w:val="Default"/>
        <w:spacing w:line="600" w:lineRule="exact"/>
        <w:rPr>
          <w:rFonts w:ascii="Times New Roman" w:eastAsia="方正仿宋简体" w:hAnsi="Times New Roman" w:hint="default"/>
          <w:color w:val="auto"/>
        </w:rPr>
      </w:pPr>
    </w:p>
    <w:p w:rsidR="002B4B6C" w:rsidRPr="00BB5FF0" w:rsidRDefault="002B4B6C" w:rsidP="002B4B6C">
      <w:pPr>
        <w:autoSpaceDE w:val="0"/>
        <w:autoSpaceDN w:val="0"/>
        <w:spacing w:line="600" w:lineRule="exact"/>
        <w:ind w:firstLine="643"/>
        <w:jc w:val="left"/>
        <w:rPr>
          <w:rFonts w:eastAsia="方正仿宋简体"/>
          <w:b/>
          <w:bCs/>
          <w:szCs w:val="32"/>
        </w:rPr>
      </w:pPr>
      <w:r w:rsidRPr="00BB5FF0">
        <w:rPr>
          <w:rFonts w:eastAsia="方正仿宋简体"/>
          <w:b/>
          <w:bCs/>
          <w:szCs w:val="32"/>
        </w:rPr>
        <w:t>谋划推进</w:t>
      </w:r>
      <w:r w:rsidRPr="00BB5FF0">
        <w:rPr>
          <w:rFonts w:eastAsia="方正仿宋简体"/>
          <w:b/>
          <w:bCs/>
          <w:szCs w:val="32"/>
        </w:rPr>
        <w:t>“</w:t>
      </w:r>
      <w:r w:rsidRPr="00BB5FF0">
        <w:rPr>
          <w:rFonts w:eastAsia="方正仿宋简体"/>
          <w:b/>
          <w:bCs/>
          <w:szCs w:val="32"/>
        </w:rPr>
        <w:t>美丽河湖</w:t>
      </w:r>
      <w:r w:rsidRPr="00BB5FF0">
        <w:rPr>
          <w:rFonts w:eastAsia="方正仿宋简体"/>
          <w:b/>
          <w:bCs/>
          <w:szCs w:val="32"/>
        </w:rPr>
        <w:t>”</w:t>
      </w:r>
      <w:r w:rsidRPr="00BB5FF0">
        <w:rPr>
          <w:rFonts w:eastAsia="方正仿宋简体"/>
          <w:b/>
          <w:bCs/>
          <w:szCs w:val="32"/>
        </w:rPr>
        <w:t>示范建设</w:t>
      </w:r>
      <w:r w:rsidRPr="00BB5FF0">
        <w:rPr>
          <w:rFonts w:eastAsia="方正仿宋简体"/>
          <w:b/>
          <w:bCs/>
          <w:kern w:val="0"/>
          <w:szCs w:val="32"/>
        </w:rPr>
        <w:t>。</w:t>
      </w:r>
      <w:r w:rsidRPr="00BB5FF0">
        <w:rPr>
          <w:rFonts w:eastAsia="方正仿宋简体"/>
          <w:szCs w:val="32"/>
        </w:rPr>
        <w:t>按照</w:t>
      </w:r>
      <w:r w:rsidRPr="00BB5FF0">
        <w:rPr>
          <w:rFonts w:eastAsia="方正仿宋简体"/>
          <w:szCs w:val="32"/>
        </w:rPr>
        <w:t>“</w:t>
      </w:r>
      <w:r w:rsidRPr="00BB5FF0">
        <w:rPr>
          <w:rFonts w:eastAsia="方正仿宋简体"/>
          <w:szCs w:val="32"/>
        </w:rPr>
        <w:t>点上示范、串点成线、全面铺开</w:t>
      </w:r>
      <w:r w:rsidRPr="00BB5FF0">
        <w:rPr>
          <w:rFonts w:eastAsia="方正仿宋简体"/>
          <w:szCs w:val="32"/>
        </w:rPr>
        <w:t>”</w:t>
      </w:r>
      <w:r w:rsidRPr="00BB5FF0">
        <w:rPr>
          <w:rFonts w:eastAsia="方正仿宋简体"/>
          <w:szCs w:val="32"/>
        </w:rPr>
        <w:t>的美丽河湖建设思路，谋划推进</w:t>
      </w:r>
      <w:r w:rsidRPr="00BB5FF0">
        <w:rPr>
          <w:rFonts w:eastAsia="方正仿宋简体"/>
          <w:szCs w:val="32"/>
        </w:rPr>
        <w:t>“</w:t>
      </w:r>
      <w:r w:rsidRPr="00BB5FF0">
        <w:rPr>
          <w:rFonts w:eastAsia="方正仿宋简体"/>
          <w:szCs w:val="32"/>
        </w:rPr>
        <w:t>美丽河湖</w:t>
      </w:r>
      <w:r w:rsidRPr="00BB5FF0">
        <w:rPr>
          <w:rFonts w:eastAsia="方正仿宋简体"/>
          <w:szCs w:val="32"/>
        </w:rPr>
        <w:t>”</w:t>
      </w:r>
      <w:r w:rsidRPr="00BB5FF0">
        <w:rPr>
          <w:rFonts w:eastAsia="方正仿宋简体"/>
          <w:szCs w:val="32"/>
        </w:rPr>
        <w:t>示范建设。紧密结合</w:t>
      </w:r>
      <w:r w:rsidRPr="00BB5FF0">
        <w:rPr>
          <w:rFonts w:eastAsia="方正仿宋简体"/>
          <w:szCs w:val="32"/>
        </w:rPr>
        <w:t>“</w:t>
      </w:r>
      <w:r w:rsidRPr="00BB5FF0">
        <w:rPr>
          <w:rFonts w:eastAsia="方正仿宋简体"/>
          <w:szCs w:val="32"/>
        </w:rPr>
        <w:t>流域山水林田湖草治理</w:t>
      </w:r>
      <w:r w:rsidRPr="00BB5FF0">
        <w:rPr>
          <w:rFonts w:eastAsia="方正仿宋简体"/>
          <w:szCs w:val="32"/>
        </w:rPr>
        <w:t>”“</w:t>
      </w:r>
      <w:r w:rsidRPr="00BB5FF0">
        <w:rPr>
          <w:rFonts w:eastAsia="方正仿宋简体"/>
          <w:szCs w:val="32"/>
        </w:rPr>
        <w:t>绿盈乡村</w:t>
      </w:r>
      <w:r w:rsidRPr="00BB5FF0">
        <w:rPr>
          <w:rFonts w:eastAsia="方正仿宋简体"/>
          <w:szCs w:val="32"/>
        </w:rPr>
        <w:t>”“</w:t>
      </w:r>
      <w:r w:rsidRPr="00BB5FF0">
        <w:rPr>
          <w:rFonts w:eastAsia="方正仿宋简体"/>
          <w:szCs w:val="32"/>
        </w:rPr>
        <w:t>碧水攻坚</w:t>
      </w:r>
      <w:r w:rsidRPr="00BB5FF0">
        <w:rPr>
          <w:rFonts w:eastAsia="方正仿宋简体"/>
          <w:szCs w:val="32"/>
        </w:rPr>
        <w:t>”“</w:t>
      </w:r>
      <w:r w:rsidRPr="00BB5FF0">
        <w:rPr>
          <w:rFonts w:eastAsia="方正仿宋简体"/>
          <w:szCs w:val="32"/>
        </w:rPr>
        <w:t>安全生态水系建设</w:t>
      </w:r>
      <w:r w:rsidRPr="00BB5FF0">
        <w:rPr>
          <w:rFonts w:eastAsia="方正仿宋简体"/>
          <w:szCs w:val="32"/>
        </w:rPr>
        <w:t>”</w:t>
      </w:r>
      <w:r w:rsidRPr="00BB5FF0">
        <w:rPr>
          <w:rFonts w:eastAsia="方正仿宋简体"/>
          <w:szCs w:val="32"/>
        </w:rPr>
        <w:t>等重要战略部署和行动计划，在桃溪、湖洋溪、洛阳江</w:t>
      </w:r>
      <w:r w:rsidRPr="00BB5FF0">
        <w:rPr>
          <w:rFonts w:eastAsia="方正仿宋简体"/>
          <w:szCs w:val="32"/>
        </w:rPr>
        <w:t>-</w:t>
      </w:r>
      <w:r w:rsidRPr="00BB5FF0">
        <w:rPr>
          <w:rFonts w:eastAsia="方正仿宋简体"/>
          <w:szCs w:val="32"/>
        </w:rPr>
        <w:t>黄塘溪等河流及山美水库、涌口水库等湖库试</w:t>
      </w:r>
      <w:r w:rsidRPr="00BB5FF0">
        <w:rPr>
          <w:rFonts w:eastAsia="方正仿宋简体"/>
          <w:szCs w:val="32"/>
        </w:rPr>
        <w:lastRenderedPageBreak/>
        <w:t>点开展美丽河湖建设示范。县（市、区）以全国重点城镇、省级中心镇、历史文化名镇、特色小镇等范围内河湖为重点，结合</w:t>
      </w:r>
      <w:r w:rsidRPr="00BB5FF0">
        <w:rPr>
          <w:rFonts w:eastAsia="方正仿宋简体"/>
          <w:szCs w:val="32"/>
        </w:rPr>
        <w:t>“</w:t>
      </w:r>
      <w:r w:rsidRPr="00BB5FF0">
        <w:rPr>
          <w:rFonts w:eastAsia="方正仿宋简体"/>
          <w:szCs w:val="32"/>
        </w:rPr>
        <w:t>清新流域</w:t>
      </w:r>
      <w:r w:rsidRPr="00BB5FF0">
        <w:rPr>
          <w:rFonts w:eastAsia="方正仿宋简体"/>
          <w:szCs w:val="32"/>
        </w:rPr>
        <w:t>”</w:t>
      </w:r>
      <w:r w:rsidRPr="00BB5FF0">
        <w:rPr>
          <w:rFonts w:eastAsia="方正仿宋简体"/>
          <w:szCs w:val="32"/>
        </w:rPr>
        <w:t>建设工程，壶东溪苏坑镇、罗溪罗东段、一都溪横口段、洛阳江马甲段、洛阳江河市段、涌溪桂洋段基本建成</w:t>
      </w:r>
      <w:r w:rsidRPr="00BB5FF0">
        <w:rPr>
          <w:rFonts w:eastAsia="方正仿宋简体"/>
          <w:szCs w:val="32"/>
        </w:rPr>
        <w:t>“</w:t>
      </w:r>
      <w:r w:rsidRPr="00BB5FF0">
        <w:rPr>
          <w:rFonts w:eastAsia="方正仿宋简体"/>
          <w:szCs w:val="32"/>
        </w:rPr>
        <w:t>美丽河段</w:t>
      </w:r>
      <w:r w:rsidRPr="00BB5FF0">
        <w:rPr>
          <w:rFonts w:eastAsia="方正仿宋简体"/>
          <w:szCs w:val="32"/>
        </w:rPr>
        <w:t>”</w:t>
      </w:r>
      <w:r w:rsidRPr="00BB5FF0">
        <w:rPr>
          <w:rFonts w:eastAsia="方正仿宋简体"/>
          <w:szCs w:val="32"/>
        </w:rPr>
        <w:t>，实现河湖安全生态、水清景美、人文彰显、人水和谐的目标。</w:t>
      </w:r>
    </w:p>
    <w:p w:rsidR="002B4B6C" w:rsidRPr="00BB5FF0" w:rsidRDefault="002B4B6C" w:rsidP="002B4B6C">
      <w:pPr>
        <w:autoSpaceDE w:val="0"/>
        <w:autoSpaceDN w:val="0"/>
        <w:spacing w:line="600" w:lineRule="exact"/>
        <w:ind w:firstLine="643"/>
        <w:jc w:val="left"/>
        <w:rPr>
          <w:rFonts w:eastAsia="方正仿宋简体"/>
          <w:szCs w:val="32"/>
        </w:rPr>
      </w:pPr>
      <w:r w:rsidRPr="00BB5FF0">
        <w:rPr>
          <w:rFonts w:eastAsia="方正仿宋简体"/>
          <w:b/>
          <w:bCs/>
          <w:szCs w:val="32"/>
        </w:rPr>
        <w:t>推进河湖水生态监测和生态系统健康评估。</w:t>
      </w:r>
      <w:r w:rsidRPr="00BB5FF0">
        <w:rPr>
          <w:rFonts w:eastAsia="方正仿宋简体"/>
          <w:szCs w:val="32"/>
        </w:rPr>
        <w:t>推进河湖生态监测和生态系统健康评估。根据全省统一部署，在山美水库、晋江干流水源地、洛阳江</w:t>
      </w:r>
      <w:r w:rsidRPr="00BB5FF0">
        <w:rPr>
          <w:rFonts w:eastAsia="方正仿宋简体"/>
          <w:szCs w:val="32"/>
        </w:rPr>
        <w:t>-</w:t>
      </w:r>
      <w:r w:rsidRPr="00BB5FF0">
        <w:rPr>
          <w:rFonts w:eastAsia="方正仿宋简体"/>
          <w:szCs w:val="32"/>
        </w:rPr>
        <w:t>黄塘溪水源地探索美丽河湖生态监测和评价，逐步建立涵盖生境、底栖生物、着生藻类、浮游植物等监测指标的河湖生态健康评估体系，评估周边及上游污染源对河湖生态健康影响。</w:t>
      </w:r>
    </w:p>
    <w:p w:rsidR="002B4B6C" w:rsidRPr="00BB5FF0" w:rsidRDefault="002B4B6C" w:rsidP="002B4B6C">
      <w:pPr>
        <w:autoSpaceDE w:val="0"/>
        <w:autoSpaceDN w:val="0"/>
        <w:spacing w:line="600" w:lineRule="exact"/>
        <w:ind w:firstLine="640"/>
        <w:jc w:val="left"/>
        <w:rPr>
          <w:rFonts w:eastAsia="方正仿宋简体"/>
        </w:rPr>
      </w:pPr>
      <w:bookmarkStart w:id="1038" w:name="_Toc1521"/>
      <w:bookmarkStart w:id="1039" w:name="_Toc7415"/>
      <w:bookmarkStart w:id="1040" w:name="_Toc26538"/>
      <w:bookmarkStart w:id="1041" w:name="_Toc14706"/>
      <w:bookmarkStart w:id="1042" w:name="_Toc22309"/>
      <w:bookmarkStart w:id="1043" w:name="_Toc17783"/>
      <w:bookmarkStart w:id="1044" w:name="_Toc26713"/>
      <w:bookmarkStart w:id="1045" w:name="_Toc13270"/>
      <w:bookmarkStart w:id="1046" w:name="_Toc13348"/>
      <w:bookmarkStart w:id="1047" w:name="_Toc17082"/>
      <w:bookmarkStart w:id="1048" w:name="_Toc3620"/>
      <w:bookmarkStart w:id="1049" w:name="_Toc3572"/>
      <w:bookmarkStart w:id="1050" w:name="_Toc9344"/>
      <w:bookmarkStart w:id="1051" w:name="_Toc18743"/>
      <w:bookmarkStart w:id="1052" w:name="_Toc6488"/>
      <w:bookmarkStart w:id="1053" w:name="_Toc28072"/>
      <w:bookmarkStart w:id="1054" w:name="_Toc26326"/>
      <w:bookmarkStart w:id="1055" w:name="_Toc23072"/>
      <w:bookmarkStart w:id="1056" w:name="_Toc632"/>
    </w:p>
    <w:p w:rsidR="002B4B6C" w:rsidRPr="00235AA6" w:rsidRDefault="002B4B6C" w:rsidP="002B4B6C">
      <w:pPr>
        <w:pStyle w:val="2"/>
        <w:spacing w:line="600" w:lineRule="exact"/>
        <w:rPr>
          <w:rFonts w:ascii="方正楷体简体" w:eastAsia="方正楷体简体" w:hAnsi="Times New Roman"/>
          <w:b w:val="0"/>
        </w:rPr>
      </w:pPr>
      <w:bookmarkStart w:id="1057" w:name="_Toc916"/>
      <w:r w:rsidRPr="00235AA6">
        <w:rPr>
          <w:rFonts w:ascii="方正楷体简体" w:eastAsia="方正楷体简体" w:hAnsi="Times New Roman" w:hint="eastAsia"/>
          <w:b w:val="0"/>
        </w:rPr>
        <w:t>第六节 协同地下水污染防治</w:t>
      </w:r>
      <w:bookmarkStart w:id="1058" w:name="_Toc62053800"/>
      <w:bookmarkStart w:id="1059" w:name="_Toc62053216"/>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p>
    <w:p w:rsidR="002B4B6C" w:rsidRPr="00BB5FF0" w:rsidRDefault="002B4B6C" w:rsidP="002B4B6C">
      <w:pPr>
        <w:spacing w:line="600" w:lineRule="exact"/>
        <w:ind w:firstLine="643"/>
        <w:jc w:val="left"/>
        <w:rPr>
          <w:rFonts w:eastAsia="方正仿宋简体"/>
          <w:b/>
          <w:szCs w:val="21"/>
        </w:rPr>
      </w:pPr>
    </w:p>
    <w:p w:rsidR="002B4B6C" w:rsidRPr="00BB5FF0" w:rsidRDefault="002B4B6C" w:rsidP="002B4B6C">
      <w:pPr>
        <w:spacing w:line="600" w:lineRule="exact"/>
        <w:ind w:firstLine="643"/>
        <w:rPr>
          <w:rFonts w:eastAsia="方正仿宋简体"/>
          <w:szCs w:val="32"/>
        </w:rPr>
      </w:pPr>
      <w:r w:rsidRPr="00BB5FF0">
        <w:rPr>
          <w:rFonts w:eastAsia="方正仿宋简体"/>
          <w:b/>
          <w:bCs/>
          <w:szCs w:val="32"/>
        </w:rPr>
        <w:t>统筹区域地表水、地下水生态环境监管。</w:t>
      </w:r>
      <w:r w:rsidRPr="00BB5FF0">
        <w:rPr>
          <w:rFonts w:eastAsia="方正仿宋简体"/>
          <w:szCs w:val="32"/>
        </w:rPr>
        <w:t>推动地表水流域范围与地下水污染防治分区衔接融合，开展地下水与地表水的协同防治研究，突出协同管控措施。整合构建区域全覆盖、种类齐全、分布合理的地下水监测</w:t>
      </w:r>
      <w:r w:rsidRPr="00BB5FF0">
        <w:rPr>
          <w:rFonts w:eastAsia="方正仿宋简体"/>
          <w:szCs w:val="32"/>
        </w:rPr>
        <w:t>“</w:t>
      </w:r>
      <w:r w:rsidRPr="00BB5FF0">
        <w:rPr>
          <w:rFonts w:eastAsia="方正仿宋简体"/>
          <w:szCs w:val="32"/>
        </w:rPr>
        <w:t>一张网</w:t>
      </w:r>
      <w:r w:rsidRPr="00BB5FF0">
        <w:rPr>
          <w:rFonts w:eastAsia="方正仿宋简体"/>
          <w:szCs w:val="32"/>
        </w:rPr>
        <w:t>”</w:t>
      </w:r>
      <w:r w:rsidRPr="00BB5FF0">
        <w:rPr>
          <w:rFonts w:eastAsia="方正仿宋简体"/>
          <w:szCs w:val="32"/>
        </w:rPr>
        <w:t>。加强地下水污染源头预防，建立地下水污染重点监管企业名单制度，定期开展地下水污染风险排查和自行监测。加强化学品生产企业、工业集</w:t>
      </w:r>
      <w:r w:rsidRPr="00BB5FF0">
        <w:rPr>
          <w:rFonts w:eastAsia="方正仿宋简体"/>
          <w:szCs w:val="32"/>
        </w:rPr>
        <w:lastRenderedPageBreak/>
        <w:t>聚区、矿山开采区等地下水污染源对地表水的环境风险管控。</w:t>
      </w:r>
    </w:p>
    <w:p w:rsidR="002B4B6C" w:rsidRPr="00BB5FF0" w:rsidRDefault="002B4B6C" w:rsidP="002B4B6C">
      <w:pPr>
        <w:spacing w:line="600" w:lineRule="exact"/>
        <w:ind w:firstLine="643"/>
        <w:rPr>
          <w:rFonts w:eastAsia="方正仿宋简体"/>
          <w:szCs w:val="32"/>
        </w:rPr>
      </w:pPr>
      <w:r w:rsidRPr="00BB5FF0">
        <w:rPr>
          <w:rFonts w:eastAsia="方正仿宋简体"/>
          <w:b/>
          <w:bCs/>
          <w:szCs w:val="32"/>
        </w:rPr>
        <w:t>保障地下水型饮用水源安全</w:t>
      </w:r>
      <w:bookmarkEnd w:id="1058"/>
      <w:bookmarkEnd w:id="1059"/>
      <w:r w:rsidRPr="00BB5FF0">
        <w:rPr>
          <w:rFonts w:eastAsia="方正仿宋简体"/>
          <w:b/>
          <w:bCs/>
          <w:szCs w:val="32"/>
        </w:rPr>
        <w:t>。</w:t>
      </w:r>
      <w:bookmarkStart w:id="1060" w:name="_Toc62053801"/>
      <w:bookmarkStart w:id="1061" w:name="_Toc62053217"/>
      <w:bookmarkStart w:id="1062" w:name="_Toc62139789"/>
      <w:r w:rsidRPr="00BB5FF0">
        <w:rPr>
          <w:rFonts w:eastAsia="方正仿宋简体"/>
          <w:szCs w:val="32"/>
        </w:rPr>
        <w:t>逐步开展日供水</w:t>
      </w:r>
      <w:r w:rsidRPr="00BB5FF0">
        <w:rPr>
          <w:rFonts w:eastAsia="方正仿宋简体"/>
          <w:szCs w:val="32"/>
        </w:rPr>
        <w:t>1000</w:t>
      </w:r>
      <w:r w:rsidRPr="00BB5FF0">
        <w:rPr>
          <w:rFonts w:eastAsia="方正仿宋简体"/>
          <w:szCs w:val="32"/>
        </w:rPr>
        <w:t>吨或服务人口</w:t>
      </w:r>
      <w:r w:rsidRPr="00BB5FF0">
        <w:rPr>
          <w:rFonts w:eastAsia="方正仿宋简体"/>
          <w:szCs w:val="32"/>
        </w:rPr>
        <w:t>10000</w:t>
      </w:r>
      <w:r w:rsidRPr="00BB5FF0">
        <w:rPr>
          <w:rFonts w:eastAsia="方正仿宋简体"/>
          <w:szCs w:val="32"/>
        </w:rPr>
        <w:t>人以下的集中式地下水型饮用水水源地、供水人口小于</w:t>
      </w:r>
      <w:r w:rsidRPr="00BB5FF0">
        <w:rPr>
          <w:rFonts w:eastAsia="方正仿宋简体"/>
          <w:szCs w:val="32"/>
        </w:rPr>
        <w:t>1000</w:t>
      </w:r>
      <w:r w:rsidRPr="00BB5FF0">
        <w:rPr>
          <w:rFonts w:eastAsia="方正仿宋简体"/>
          <w:szCs w:val="32"/>
        </w:rPr>
        <w:t>人的农村分散式地下水型饮用水源保护范围划定。对于水质超标的水源，要针对人为污染和天然背景不同的超标原因提出针对性水质达标方案。对于难以恢复饮用水水源功能且经水厂处理水质无法满足标准要求的水源，按程序撤销、更换。实施天然矿泉水水源生态环境保护。</w:t>
      </w:r>
      <w:bookmarkStart w:id="1063" w:name="_Toc62053804"/>
      <w:bookmarkStart w:id="1064" w:name="_Toc62053220"/>
      <w:bookmarkEnd w:id="1060"/>
      <w:bookmarkEnd w:id="1061"/>
      <w:bookmarkEnd w:id="1062"/>
    </w:p>
    <w:p w:rsidR="002B4B6C" w:rsidRPr="00BB5FF0" w:rsidRDefault="002B4B6C" w:rsidP="002B4B6C">
      <w:pPr>
        <w:spacing w:line="600" w:lineRule="exact"/>
        <w:ind w:firstLine="643"/>
        <w:rPr>
          <w:rFonts w:eastAsia="方正仿宋简体"/>
          <w:szCs w:val="32"/>
        </w:rPr>
      </w:pPr>
      <w:r w:rsidRPr="00BB5FF0">
        <w:rPr>
          <w:rFonts w:eastAsia="方正仿宋简体"/>
          <w:b/>
          <w:bCs/>
          <w:szCs w:val="32"/>
        </w:rPr>
        <w:t>强化地下水污染风险管控</w:t>
      </w:r>
      <w:bookmarkEnd w:id="1063"/>
      <w:bookmarkEnd w:id="1064"/>
      <w:r w:rsidRPr="00BB5FF0">
        <w:rPr>
          <w:rFonts w:eastAsia="方正仿宋简体"/>
          <w:b/>
          <w:bCs/>
          <w:szCs w:val="32"/>
        </w:rPr>
        <w:t>。</w:t>
      </w:r>
      <w:bookmarkStart w:id="1065" w:name="_Toc62139793"/>
      <w:bookmarkStart w:id="1066" w:name="_Toc62053805"/>
      <w:bookmarkStart w:id="1067" w:name="_Toc62053221"/>
      <w:r w:rsidRPr="00BB5FF0">
        <w:rPr>
          <w:rFonts w:eastAsia="方正仿宋简体"/>
          <w:szCs w:val="32"/>
        </w:rPr>
        <w:t>持续开展</w:t>
      </w:r>
      <w:r w:rsidRPr="00BB5FF0">
        <w:rPr>
          <w:rFonts w:eastAsia="方正仿宋简体"/>
          <w:szCs w:val="32"/>
        </w:rPr>
        <w:t>“</w:t>
      </w:r>
      <w:r w:rsidRPr="00BB5FF0">
        <w:rPr>
          <w:rFonts w:eastAsia="方正仿宋简体"/>
          <w:szCs w:val="32"/>
        </w:rPr>
        <w:t>双源</w:t>
      </w:r>
      <w:r w:rsidRPr="00BB5FF0">
        <w:rPr>
          <w:rFonts w:eastAsia="方正仿宋简体"/>
          <w:szCs w:val="32"/>
        </w:rPr>
        <w:t>”</w:t>
      </w:r>
      <w:r w:rsidRPr="00BB5FF0">
        <w:rPr>
          <w:rFonts w:eastAsia="方正仿宋简体"/>
          <w:szCs w:val="32"/>
        </w:rPr>
        <w:t>（集中式地下水型饮用水水源及污染源）调查评估，排查城镇地下水型饮用水源保护区及补给区地下水污染风险。开展泉港、泉惠石化园区地下水环境状况调查评估。采用地下水污染阻隔、可渗透反应墙等技术，实施地下水污染风险管控的工程措施，开展地下水风险管控的效果评估和后期环境监管。</w:t>
      </w:r>
      <w:bookmarkStart w:id="1068" w:name="_Toc62053222"/>
      <w:bookmarkStart w:id="1069" w:name="_Toc62053806"/>
      <w:bookmarkEnd w:id="1065"/>
      <w:bookmarkEnd w:id="1066"/>
      <w:bookmarkEnd w:id="1067"/>
    </w:p>
    <w:p w:rsidR="002B4B6C" w:rsidRPr="00BB5FF0" w:rsidRDefault="002B4B6C" w:rsidP="002B4B6C">
      <w:pPr>
        <w:spacing w:line="600" w:lineRule="exact"/>
        <w:ind w:firstLine="643"/>
        <w:rPr>
          <w:rFonts w:eastAsia="方正仿宋简体"/>
          <w:szCs w:val="32"/>
        </w:rPr>
      </w:pPr>
      <w:r w:rsidRPr="00BB5FF0">
        <w:rPr>
          <w:rFonts w:eastAsia="方正仿宋简体"/>
          <w:b/>
          <w:bCs/>
          <w:szCs w:val="32"/>
        </w:rPr>
        <w:t>开展地下水污染修复试点</w:t>
      </w:r>
      <w:bookmarkEnd w:id="1068"/>
      <w:bookmarkEnd w:id="1069"/>
      <w:r w:rsidRPr="00BB5FF0">
        <w:rPr>
          <w:rFonts w:eastAsia="方正仿宋简体"/>
          <w:b/>
          <w:bCs/>
          <w:szCs w:val="32"/>
        </w:rPr>
        <w:t>。</w:t>
      </w:r>
      <w:bookmarkStart w:id="1070" w:name="_Toc62053223"/>
      <w:bookmarkStart w:id="1071" w:name="_Toc62053807"/>
      <w:r w:rsidRPr="00BB5FF0">
        <w:rPr>
          <w:rFonts w:eastAsia="方正仿宋简体"/>
          <w:szCs w:val="32"/>
        </w:rPr>
        <w:t>开展泉州天湖山－潘田连片矿山开采区地下水环境状况调查评估等项目。在永春县探索开展地下水污染防治分区划分试点，探索实施废弃井封井回填工作。</w:t>
      </w:r>
      <w:bookmarkStart w:id="1072" w:name="_Toc62333468"/>
      <w:bookmarkStart w:id="1073" w:name="_Toc62053248"/>
      <w:bookmarkStart w:id="1074" w:name="_Toc62053392"/>
      <w:bookmarkStart w:id="1075" w:name="_Toc71716920"/>
      <w:bookmarkEnd w:id="1070"/>
      <w:bookmarkEnd w:id="1071"/>
    </w:p>
    <w:p w:rsidR="002B4B6C" w:rsidRDefault="002B4B6C" w:rsidP="000F267E">
      <w:pPr>
        <w:spacing w:afterLines="50" w:line="600" w:lineRule="exact"/>
        <w:ind w:firstLine="640"/>
        <w:jc w:val="center"/>
        <w:rPr>
          <w:rFonts w:eastAsia="黑体"/>
          <w:szCs w:val="32"/>
        </w:rPr>
      </w:pPr>
    </w:p>
    <w:p w:rsidR="002B4B6C" w:rsidRDefault="002B4B6C" w:rsidP="000F267E">
      <w:pPr>
        <w:spacing w:afterLines="50" w:line="600" w:lineRule="exact"/>
        <w:jc w:val="center"/>
        <w:rPr>
          <w:rFonts w:eastAsia="黑体"/>
          <w:szCs w:val="32"/>
        </w:rPr>
      </w:pPr>
      <w:r>
        <w:rPr>
          <w:rFonts w:eastAsia="黑体"/>
          <w:szCs w:val="32"/>
        </w:rPr>
        <w:t>专栏五</w:t>
      </w:r>
      <w:r>
        <w:rPr>
          <w:rFonts w:eastAsia="黑体" w:hint="eastAsia"/>
          <w:szCs w:val="32"/>
        </w:rPr>
        <w:t>：</w:t>
      </w:r>
      <w:r>
        <w:rPr>
          <w:rFonts w:eastAsia="黑体"/>
          <w:szCs w:val="32"/>
        </w:rPr>
        <w:t>碧水工程</w:t>
      </w:r>
    </w:p>
    <w:tbl>
      <w:tblPr>
        <w:tblW w:w="87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761"/>
      </w:tblGrid>
      <w:tr w:rsidR="002B4B6C" w:rsidTr="00A8780E">
        <w:trPr>
          <w:trHeight w:val="1431"/>
          <w:jc w:val="center"/>
        </w:trPr>
        <w:tc>
          <w:tcPr>
            <w:tcW w:w="8761" w:type="dxa"/>
            <w:tcBorders>
              <w:top w:val="single" w:sz="4" w:space="0" w:color="000000"/>
              <w:left w:val="single" w:sz="4" w:space="0" w:color="000000"/>
              <w:bottom w:val="single" w:sz="4" w:space="0" w:color="000000"/>
              <w:right w:val="single" w:sz="4" w:space="0" w:color="000000"/>
            </w:tcBorders>
            <w:vAlign w:val="center"/>
          </w:tcPr>
          <w:p w:rsidR="002B4B6C" w:rsidRDefault="002B4B6C" w:rsidP="00A8780E">
            <w:pPr>
              <w:spacing w:line="600" w:lineRule="exact"/>
              <w:ind w:firstLine="482"/>
              <w:rPr>
                <w:b/>
                <w:sz w:val="24"/>
              </w:rPr>
            </w:pPr>
            <w:r>
              <w:rPr>
                <w:b/>
                <w:sz w:val="24"/>
              </w:rPr>
              <w:lastRenderedPageBreak/>
              <w:t>饮用水源保护工程。</w:t>
            </w:r>
            <w:r>
              <w:rPr>
                <w:sz w:val="24"/>
              </w:rPr>
              <w:t>开展</w:t>
            </w:r>
            <w:r>
              <w:rPr>
                <w:sz w:val="24"/>
              </w:rPr>
              <w:t>“</w:t>
            </w:r>
            <w:r>
              <w:rPr>
                <w:sz w:val="24"/>
              </w:rPr>
              <w:t>千吨万人</w:t>
            </w:r>
            <w:r>
              <w:rPr>
                <w:sz w:val="24"/>
              </w:rPr>
              <w:t>”</w:t>
            </w:r>
            <w:r>
              <w:rPr>
                <w:sz w:val="24"/>
              </w:rPr>
              <w:t>饮用水水源地环境问题整改项目。实施泉州市山美水库、泉港区菱溪水库、泉港区泗洲水库等水源地保护工程。完善县级以上饮用水水源地矢量数据信息。</w:t>
            </w:r>
            <w:r>
              <w:rPr>
                <w:sz w:val="24"/>
              </w:rPr>
              <w:t>2021</w:t>
            </w:r>
            <w:r>
              <w:rPr>
                <w:sz w:val="24"/>
              </w:rPr>
              <w:t>年基本划定千人以上农村集中供水饮用水水源地保护范围，完成存在问题的排查整治。</w:t>
            </w:r>
            <w:r>
              <w:rPr>
                <w:sz w:val="24"/>
              </w:rPr>
              <w:t>2022</w:t>
            </w:r>
            <w:r>
              <w:rPr>
                <w:sz w:val="24"/>
              </w:rPr>
              <w:t>年基本划定千人以下农村分散式饮用水水源地保护范围，完成存在问题的排查整治。按规范完成农村饮用水水源保护区警示标志设置、隔离设施建设。加强各级水源保护区隔离防护措施建设和完整性巡查。加快</w:t>
            </w:r>
            <w:r>
              <w:rPr>
                <w:rFonts w:hint="eastAsia"/>
                <w:sz w:val="24"/>
              </w:rPr>
              <w:t>安溪县</w:t>
            </w:r>
            <w:r>
              <w:rPr>
                <w:sz w:val="24"/>
              </w:rPr>
              <w:t>、</w:t>
            </w:r>
            <w:r>
              <w:rPr>
                <w:rFonts w:hint="eastAsia"/>
                <w:sz w:val="24"/>
              </w:rPr>
              <w:t>永春</w:t>
            </w:r>
            <w:r>
              <w:rPr>
                <w:sz w:val="24"/>
              </w:rPr>
              <w:t>县应急备用水源地建设，全面提升饮用水水源地安全保障能力。饮用水地水质达标率保持</w:t>
            </w:r>
            <w:r>
              <w:rPr>
                <w:sz w:val="24"/>
              </w:rPr>
              <w:t>100%</w:t>
            </w:r>
            <w:r>
              <w:rPr>
                <w:sz w:val="24"/>
              </w:rPr>
              <w:t>。</w:t>
            </w:r>
          </w:p>
          <w:p w:rsidR="002B4B6C" w:rsidRDefault="002B4B6C" w:rsidP="00A8780E">
            <w:pPr>
              <w:spacing w:line="600" w:lineRule="exact"/>
              <w:ind w:firstLine="482"/>
              <w:jc w:val="left"/>
              <w:rPr>
                <w:sz w:val="24"/>
              </w:rPr>
            </w:pPr>
            <w:r>
              <w:rPr>
                <w:b/>
                <w:color w:val="000000"/>
                <w:sz w:val="24"/>
              </w:rPr>
              <w:t>八卦沟综合整治提升工程。</w:t>
            </w:r>
            <w:r>
              <w:rPr>
                <w:color w:val="000000"/>
                <w:sz w:val="24"/>
              </w:rPr>
              <w:t>对八卦沟水系进行综合整治，包括排洪渠道建设工程，沿河清淤工程，沿河截污工程，沿河景观绿化带提升工程，沿河夜景照明设施工程。</w:t>
            </w:r>
          </w:p>
          <w:p w:rsidR="002B4B6C" w:rsidRDefault="002B4B6C" w:rsidP="00A8780E">
            <w:pPr>
              <w:spacing w:line="600" w:lineRule="exact"/>
              <w:ind w:firstLine="482"/>
              <w:jc w:val="left"/>
              <w:rPr>
                <w:sz w:val="24"/>
              </w:rPr>
            </w:pPr>
            <w:r>
              <w:rPr>
                <w:b/>
                <w:sz w:val="24"/>
              </w:rPr>
              <w:t>提升污水处理能力及管网建设。</w:t>
            </w:r>
            <w:r>
              <w:rPr>
                <w:sz w:val="24"/>
              </w:rPr>
              <w:t>新增、扩建污水处理能力</w:t>
            </w:r>
            <w:r>
              <w:rPr>
                <w:sz w:val="24"/>
              </w:rPr>
              <w:t>19</w:t>
            </w:r>
            <w:r>
              <w:rPr>
                <w:sz w:val="24"/>
              </w:rPr>
              <w:t>万吨</w:t>
            </w:r>
            <w:r>
              <w:rPr>
                <w:sz w:val="24"/>
              </w:rPr>
              <w:t>/</w:t>
            </w:r>
            <w:r>
              <w:rPr>
                <w:sz w:val="24"/>
              </w:rPr>
              <w:t>日，新、改、扩建污水管网</w:t>
            </w:r>
            <w:r>
              <w:rPr>
                <w:sz w:val="24"/>
              </w:rPr>
              <w:t>800</w:t>
            </w:r>
            <w:r>
              <w:rPr>
                <w:sz w:val="24"/>
              </w:rPr>
              <w:t>公里。重点推进东海污水处理厂中水管道工程、东海污水厂扩建工程、城东污水处理厂扩建工程、晋江南港污水处理厂二期工程、</w:t>
            </w:r>
            <w:r>
              <w:rPr>
                <w:rFonts w:hint="eastAsia"/>
                <w:sz w:val="24"/>
              </w:rPr>
              <w:t>泉州</w:t>
            </w:r>
            <w:r>
              <w:rPr>
                <w:sz w:val="24"/>
              </w:rPr>
              <w:t>台商</w:t>
            </w:r>
            <w:r>
              <w:rPr>
                <w:rFonts w:hint="eastAsia"/>
                <w:sz w:val="24"/>
              </w:rPr>
              <w:t>投资</w:t>
            </w:r>
            <w:r>
              <w:rPr>
                <w:sz w:val="24"/>
              </w:rPr>
              <w:t>区惠南污水处理厂二期工程和南安市石井、官桥、梅山等乡镇污水处理能力建设。到</w:t>
            </w:r>
            <w:r>
              <w:rPr>
                <w:sz w:val="24"/>
              </w:rPr>
              <w:t>2025</w:t>
            </w:r>
            <w:r>
              <w:rPr>
                <w:sz w:val="24"/>
              </w:rPr>
              <w:t>年，全市县</w:t>
            </w:r>
            <w:r>
              <w:rPr>
                <w:rFonts w:hint="eastAsia"/>
                <w:sz w:val="24"/>
              </w:rPr>
              <w:t>（</w:t>
            </w:r>
            <w:r>
              <w:rPr>
                <w:sz w:val="24"/>
              </w:rPr>
              <w:t>市、区）城区污水管网</w:t>
            </w:r>
            <w:r>
              <w:rPr>
                <w:sz w:val="24"/>
              </w:rPr>
              <w:t>“</w:t>
            </w:r>
            <w:r>
              <w:rPr>
                <w:sz w:val="24"/>
              </w:rPr>
              <w:t>全覆盖</w:t>
            </w:r>
            <w:r>
              <w:rPr>
                <w:sz w:val="24"/>
              </w:rPr>
              <w:t>”</w:t>
            </w:r>
            <w:r>
              <w:rPr>
                <w:sz w:val="24"/>
              </w:rPr>
              <w:t>，污水</w:t>
            </w:r>
            <w:r>
              <w:rPr>
                <w:sz w:val="24"/>
              </w:rPr>
              <w:t>“</w:t>
            </w:r>
            <w:r>
              <w:rPr>
                <w:sz w:val="24"/>
              </w:rPr>
              <w:t>零直排</w:t>
            </w:r>
            <w:r>
              <w:rPr>
                <w:sz w:val="24"/>
              </w:rPr>
              <w:t>”</w:t>
            </w:r>
            <w:r>
              <w:rPr>
                <w:sz w:val="24"/>
              </w:rPr>
              <w:t>，全市乡镇污水处理基本实现以县域为单位捆绑打包覆盖。</w:t>
            </w:r>
          </w:p>
          <w:p w:rsidR="002B4B6C" w:rsidRDefault="002B4B6C" w:rsidP="00A8780E">
            <w:pPr>
              <w:spacing w:line="600" w:lineRule="exact"/>
              <w:ind w:firstLine="482"/>
              <w:jc w:val="left"/>
              <w:rPr>
                <w:sz w:val="24"/>
              </w:rPr>
            </w:pPr>
            <w:r>
              <w:rPr>
                <w:b/>
                <w:sz w:val="24"/>
              </w:rPr>
              <w:t>城市黑臭水体整治。</w:t>
            </w:r>
            <w:r>
              <w:rPr>
                <w:sz w:val="24"/>
              </w:rPr>
              <w:t>通过控源截污、河道生态修复，新、改、扩建污水管网，初期雨水治理，雨污分流等措施，巩固中心市区黑臭水体治理成效，实施石狮市、晋江市、南安市等地城</w:t>
            </w:r>
            <w:r>
              <w:rPr>
                <w:rFonts w:hint="eastAsia"/>
                <w:sz w:val="24"/>
              </w:rPr>
              <w:t>区</w:t>
            </w:r>
            <w:r>
              <w:rPr>
                <w:sz w:val="24"/>
              </w:rPr>
              <w:t>黑臭水体整治。</w:t>
            </w:r>
          </w:p>
          <w:p w:rsidR="002B4B6C" w:rsidRDefault="002B4B6C" w:rsidP="00A8780E">
            <w:pPr>
              <w:spacing w:line="600" w:lineRule="exact"/>
              <w:ind w:firstLine="482"/>
              <w:jc w:val="left"/>
              <w:rPr>
                <w:sz w:val="24"/>
              </w:rPr>
            </w:pPr>
            <w:r>
              <w:rPr>
                <w:b/>
                <w:sz w:val="24"/>
              </w:rPr>
              <w:t>实施小流域治理巩固提升。</w:t>
            </w:r>
            <w:r>
              <w:rPr>
                <w:sz w:val="24"/>
              </w:rPr>
              <w:t>“</w:t>
            </w:r>
            <w:r>
              <w:rPr>
                <w:sz w:val="24"/>
              </w:rPr>
              <w:t>保优提质</w:t>
            </w:r>
            <w:r>
              <w:rPr>
                <w:sz w:val="24"/>
              </w:rPr>
              <w:t>”</w:t>
            </w:r>
            <w:r>
              <w:rPr>
                <w:sz w:val="24"/>
              </w:rPr>
              <w:t>为重点，重点实施</w:t>
            </w:r>
            <w:r>
              <w:rPr>
                <w:sz w:val="24"/>
              </w:rPr>
              <w:t>30</w:t>
            </w:r>
            <w:r>
              <w:rPr>
                <w:sz w:val="24"/>
              </w:rPr>
              <w:t>条</w:t>
            </w:r>
            <w:r>
              <w:rPr>
                <w:sz w:val="24"/>
              </w:rPr>
              <w:t>Ⅰ-Ⅲ</w:t>
            </w:r>
            <w:r>
              <w:rPr>
                <w:sz w:val="24"/>
              </w:rPr>
              <w:t>类</w:t>
            </w:r>
            <w:r>
              <w:rPr>
                <w:sz w:val="24"/>
              </w:rPr>
              <w:t>“</w:t>
            </w:r>
            <w:r>
              <w:rPr>
                <w:sz w:val="24"/>
              </w:rPr>
              <w:t>好水</w:t>
            </w:r>
            <w:r>
              <w:rPr>
                <w:sz w:val="24"/>
              </w:rPr>
              <w:t>”</w:t>
            </w:r>
            <w:r>
              <w:rPr>
                <w:sz w:val="24"/>
              </w:rPr>
              <w:lastRenderedPageBreak/>
              <w:t>小流域、</w:t>
            </w:r>
            <w:r>
              <w:rPr>
                <w:sz w:val="24"/>
              </w:rPr>
              <w:t>6</w:t>
            </w:r>
            <w:r>
              <w:rPr>
                <w:sz w:val="24"/>
              </w:rPr>
              <w:t>条未达</w:t>
            </w:r>
            <w:r>
              <w:rPr>
                <w:sz w:val="24"/>
              </w:rPr>
              <w:t>Ⅲ</w:t>
            </w:r>
            <w:r>
              <w:rPr>
                <w:sz w:val="24"/>
              </w:rPr>
              <w:t>类</w:t>
            </w:r>
            <w:r>
              <w:rPr>
                <w:sz w:val="24"/>
              </w:rPr>
              <w:t>“</w:t>
            </w:r>
            <w:r>
              <w:rPr>
                <w:sz w:val="24"/>
              </w:rPr>
              <w:t>差水</w:t>
            </w:r>
            <w:r>
              <w:rPr>
                <w:sz w:val="24"/>
              </w:rPr>
              <w:t>”</w:t>
            </w:r>
            <w:r>
              <w:rPr>
                <w:sz w:val="24"/>
              </w:rPr>
              <w:t>的小流域治理巩固提升。</w:t>
            </w:r>
          </w:p>
          <w:p w:rsidR="002B4B6C" w:rsidRDefault="002B4B6C" w:rsidP="00A8780E">
            <w:pPr>
              <w:spacing w:line="600" w:lineRule="exact"/>
              <w:ind w:firstLine="482"/>
              <w:jc w:val="left"/>
              <w:rPr>
                <w:sz w:val="24"/>
              </w:rPr>
            </w:pPr>
            <w:r>
              <w:rPr>
                <w:b/>
                <w:sz w:val="24"/>
              </w:rPr>
              <w:t>实施重点断面水质提升工程。</w:t>
            </w:r>
            <w:r>
              <w:rPr>
                <w:sz w:val="24"/>
              </w:rPr>
              <w:t>针对鲟埔、南安霞东桥、永春、德化尾厝等国控断面水质不稳定环境问题，推进晋江、洛阳江、</w:t>
            </w:r>
            <w:r w:rsidRPr="00E968AF">
              <w:rPr>
                <w:rFonts w:ascii="宋体" w:eastAsia="宋体" w:hAnsi="宋体"/>
                <w:sz w:val="24"/>
              </w:rPr>
              <w:t>浐</w:t>
            </w:r>
            <w:r>
              <w:rPr>
                <w:sz w:val="24"/>
              </w:rPr>
              <w:t>溪等流域水环境保护与综合治理，统筹点源、面源污染防治和河湖生态修复，研究差异化的防治策略，实施水环境综合治理工程，加大整治力度，切实改善流域水环境质量。</w:t>
            </w:r>
          </w:p>
          <w:p w:rsidR="002B4B6C" w:rsidRDefault="002B4B6C" w:rsidP="00A8780E">
            <w:pPr>
              <w:spacing w:line="600" w:lineRule="exact"/>
              <w:ind w:firstLine="482"/>
              <w:jc w:val="left"/>
              <w:rPr>
                <w:rFonts w:eastAsia="宋体"/>
                <w:sz w:val="21"/>
              </w:rPr>
            </w:pPr>
            <w:r>
              <w:rPr>
                <w:b/>
                <w:sz w:val="24"/>
              </w:rPr>
              <w:t>实施入河（湖）排水口整治。</w:t>
            </w:r>
            <w:r>
              <w:rPr>
                <w:sz w:val="24"/>
              </w:rPr>
              <w:t>按照</w:t>
            </w:r>
            <w:r>
              <w:rPr>
                <w:sz w:val="24"/>
              </w:rPr>
              <w:t>“</w:t>
            </w:r>
            <w:r>
              <w:rPr>
                <w:sz w:val="24"/>
              </w:rPr>
              <w:t>一河一策、一口一策、一源一策</w:t>
            </w:r>
            <w:r>
              <w:rPr>
                <w:sz w:val="24"/>
              </w:rPr>
              <w:t>”</w:t>
            </w:r>
            <w:r>
              <w:rPr>
                <w:sz w:val="24"/>
              </w:rPr>
              <w:t>的原则，完成全市</w:t>
            </w:r>
            <w:r>
              <w:rPr>
                <w:sz w:val="24"/>
              </w:rPr>
              <w:t>1314</w:t>
            </w:r>
            <w:r>
              <w:rPr>
                <w:sz w:val="24"/>
              </w:rPr>
              <w:t>个入河（湖）排水口的</w:t>
            </w:r>
            <w:r>
              <w:rPr>
                <w:sz w:val="24"/>
              </w:rPr>
              <w:t>“</w:t>
            </w:r>
            <w:r>
              <w:rPr>
                <w:sz w:val="24"/>
              </w:rPr>
              <w:t>查、测、溯、治、管</w:t>
            </w:r>
            <w:r>
              <w:rPr>
                <w:sz w:val="24"/>
              </w:rPr>
              <w:t>”</w:t>
            </w:r>
            <w:r>
              <w:rPr>
                <w:sz w:val="24"/>
              </w:rPr>
              <w:t>五项主要任务。</w:t>
            </w:r>
          </w:p>
        </w:tc>
      </w:tr>
    </w:tbl>
    <w:p w:rsidR="002B4B6C" w:rsidRDefault="002B4B6C" w:rsidP="002B4B6C">
      <w:pPr>
        <w:pStyle w:val="10"/>
        <w:spacing w:before="1158" w:line="600" w:lineRule="exact"/>
        <w:rPr>
          <w:rFonts w:ascii="方正小标宋简体" w:eastAsia="方正小标宋简体" w:hAnsi="Times New Roman"/>
          <w:b w:val="0"/>
          <w:sz w:val="39"/>
          <w:szCs w:val="39"/>
        </w:rPr>
      </w:pPr>
      <w:bookmarkStart w:id="1076" w:name="_Toc7364"/>
      <w:bookmarkStart w:id="1077" w:name="_Toc24741"/>
      <w:bookmarkStart w:id="1078" w:name="_Toc13547"/>
      <w:bookmarkStart w:id="1079" w:name="_Toc13731"/>
      <w:bookmarkStart w:id="1080" w:name="_Toc11451"/>
      <w:bookmarkStart w:id="1081" w:name="_Toc16941"/>
      <w:bookmarkStart w:id="1082" w:name="_Toc15849"/>
      <w:bookmarkStart w:id="1083" w:name="_Toc25745"/>
      <w:bookmarkStart w:id="1084" w:name="_Toc29902"/>
      <w:bookmarkStart w:id="1085" w:name="_Toc26528"/>
      <w:bookmarkStart w:id="1086" w:name="_Toc23436"/>
      <w:bookmarkStart w:id="1087" w:name="_Toc15110"/>
      <w:bookmarkStart w:id="1088" w:name="_Toc5027"/>
      <w:bookmarkStart w:id="1089" w:name="_Toc19664"/>
      <w:bookmarkStart w:id="1090" w:name="_Toc16720"/>
      <w:bookmarkStart w:id="1091" w:name="_Toc30433"/>
      <w:bookmarkStart w:id="1092" w:name="_Toc26834"/>
      <w:bookmarkStart w:id="1093" w:name="_Toc609"/>
      <w:bookmarkStart w:id="1094" w:name="_Toc13320"/>
      <w:bookmarkStart w:id="1095" w:name="_Toc22924"/>
    </w:p>
    <w:p w:rsidR="002B4B6C" w:rsidRPr="00B55DD8" w:rsidRDefault="002B4B6C" w:rsidP="000F267E">
      <w:pPr>
        <w:pStyle w:val="10"/>
        <w:spacing w:beforeLines="50" w:line="600" w:lineRule="exact"/>
        <w:rPr>
          <w:rFonts w:ascii="方正小标宋简体" w:eastAsia="方正小标宋简体" w:hAnsi="Times New Roman"/>
          <w:b w:val="0"/>
          <w:bCs/>
          <w:sz w:val="39"/>
          <w:szCs w:val="39"/>
        </w:rPr>
      </w:pPr>
      <w:r>
        <w:rPr>
          <w:rFonts w:ascii="方正小标宋简体" w:eastAsia="方正小标宋简体" w:hAnsi="Times New Roman"/>
          <w:b w:val="0"/>
          <w:sz w:val="39"/>
          <w:szCs w:val="39"/>
        </w:rPr>
        <w:br w:type="page"/>
      </w:r>
      <w:r w:rsidRPr="00B55DD8">
        <w:rPr>
          <w:rFonts w:ascii="方正小标宋简体" w:eastAsia="方正小标宋简体" w:hAnsi="Times New Roman" w:hint="eastAsia"/>
          <w:b w:val="0"/>
          <w:sz w:val="39"/>
          <w:szCs w:val="39"/>
        </w:rPr>
        <w:lastRenderedPageBreak/>
        <w:t>第七章 加强陆海统筹，打造水清滩净美丽海湾</w:t>
      </w:r>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p>
    <w:p w:rsidR="002B4B6C" w:rsidRDefault="002B4B6C" w:rsidP="002B4B6C">
      <w:pPr>
        <w:spacing w:line="600" w:lineRule="exact"/>
        <w:ind w:firstLine="640"/>
        <w:jc w:val="left"/>
        <w:rPr>
          <w:rFonts w:eastAsia="宋体"/>
          <w:szCs w:val="21"/>
        </w:rPr>
      </w:pPr>
    </w:p>
    <w:p w:rsidR="002B4B6C" w:rsidRPr="00B55DD8" w:rsidRDefault="002B4B6C" w:rsidP="002B4B6C">
      <w:pPr>
        <w:spacing w:line="600" w:lineRule="exact"/>
        <w:ind w:firstLine="640"/>
        <w:jc w:val="left"/>
        <w:rPr>
          <w:rFonts w:eastAsia="方正仿宋简体"/>
          <w:szCs w:val="21"/>
        </w:rPr>
      </w:pPr>
      <w:r w:rsidRPr="00B55DD8">
        <w:rPr>
          <w:rFonts w:eastAsia="方正仿宋简体"/>
          <w:szCs w:val="32"/>
        </w:rPr>
        <w:t>坚持陆海统筹、河海联动、点面结合、系统治理，以突出生态环境问题为主攻方向，推动近岸海域生态环境质量持续改善，严守海洋生物生态休养生息底线，防范和降低海洋生态环境风险，健全陆海一盘棋、陆海一体化的海洋生态环境保护管理体系，建设</w:t>
      </w:r>
      <w:r w:rsidRPr="00B55DD8">
        <w:rPr>
          <w:rFonts w:eastAsia="方正仿宋简体"/>
          <w:szCs w:val="32"/>
        </w:rPr>
        <w:t>“</w:t>
      </w:r>
      <w:r w:rsidRPr="00B55DD8">
        <w:rPr>
          <w:rFonts w:eastAsia="方正仿宋简体"/>
          <w:szCs w:val="32"/>
        </w:rPr>
        <w:t>水清滩净、鱼鸥翔集、人海和谐</w:t>
      </w:r>
      <w:r w:rsidRPr="00B55DD8">
        <w:rPr>
          <w:rFonts w:eastAsia="方正仿宋简体"/>
          <w:szCs w:val="32"/>
        </w:rPr>
        <w:t>”</w:t>
      </w:r>
      <w:r w:rsidRPr="00B55DD8">
        <w:rPr>
          <w:rFonts w:eastAsia="方正仿宋简体"/>
          <w:szCs w:val="32"/>
        </w:rPr>
        <w:t>的美丽海湾，</w:t>
      </w:r>
      <w:r w:rsidRPr="00B55DD8">
        <w:rPr>
          <w:rFonts w:eastAsia="方正仿宋简体"/>
          <w:szCs w:val="32"/>
        </w:rPr>
        <w:t>“</w:t>
      </w:r>
      <w:r w:rsidRPr="00B55DD8">
        <w:rPr>
          <w:rFonts w:eastAsia="方正仿宋简体"/>
          <w:szCs w:val="32"/>
        </w:rPr>
        <w:t>让人民群众吃上绿色、安全、放心的海产品，享受到碧海蓝天、洁净沙滩</w:t>
      </w:r>
      <w:r w:rsidRPr="00B55DD8">
        <w:rPr>
          <w:rFonts w:eastAsia="方正仿宋简体"/>
          <w:szCs w:val="32"/>
        </w:rPr>
        <w:t>”</w:t>
      </w:r>
      <w:r w:rsidRPr="00B55DD8">
        <w:rPr>
          <w:rFonts w:eastAsia="方正仿宋简体"/>
          <w:szCs w:val="32"/>
        </w:rPr>
        <w:t>。</w:t>
      </w:r>
      <w:bookmarkStart w:id="1096" w:name="_Toc71716921"/>
    </w:p>
    <w:p w:rsidR="002B4B6C" w:rsidRPr="00B55DD8" w:rsidRDefault="002B4B6C" w:rsidP="002B4B6C">
      <w:pPr>
        <w:spacing w:line="600" w:lineRule="exact"/>
        <w:ind w:firstLine="643"/>
        <w:jc w:val="center"/>
        <w:rPr>
          <w:rFonts w:eastAsia="方正仿宋简体"/>
          <w:b/>
          <w:bCs/>
          <w:szCs w:val="21"/>
        </w:rPr>
      </w:pPr>
    </w:p>
    <w:p w:rsidR="002B4B6C" w:rsidRPr="00235AA6" w:rsidRDefault="002B4B6C" w:rsidP="002B4B6C">
      <w:pPr>
        <w:pStyle w:val="2"/>
        <w:spacing w:line="600" w:lineRule="exact"/>
        <w:rPr>
          <w:rFonts w:ascii="方正楷体简体" w:eastAsia="方正楷体简体" w:hAnsi="Times New Roman"/>
          <w:b w:val="0"/>
        </w:rPr>
      </w:pPr>
      <w:bookmarkStart w:id="1097" w:name="_Toc25455"/>
      <w:bookmarkStart w:id="1098" w:name="_Toc16124"/>
      <w:bookmarkStart w:id="1099" w:name="_Toc10372"/>
      <w:bookmarkStart w:id="1100" w:name="_Toc7588"/>
      <w:bookmarkStart w:id="1101" w:name="_Toc683"/>
      <w:bookmarkStart w:id="1102" w:name="_Toc30137"/>
      <w:bookmarkStart w:id="1103" w:name="_Toc31281"/>
      <w:bookmarkStart w:id="1104" w:name="_Toc9631"/>
      <w:bookmarkStart w:id="1105" w:name="_Toc21242"/>
      <w:bookmarkStart w:id="1106" w:name="_Toc29858"/>
      <w:bookmarkStart w:id="1107" w:name="_Toc19037"/>
      <w:bookmarkStart w:id="1108" w:name="_Toc18467"/>
      <w:bookmarkStart w:id="1109" w:name="_Toc6936"/>
      <w:bookmarkStart w:id="1110" w:name="_Toc7324"/>
      <w:bookmarkStart w:id="1111" w:name="_Toc3748"/>
      <w:bookmarkStart w:id="1112" w:name="_Toc13899"/>
      <w:bookmarkStart w:id="1113" w:name="_Toc5470"/>
      <w:bookmarkStart w:id="1114" w:name="_Toc32378"/>
      <w:bookmarkStart w:id="1115" w:name="_Toc25111"/>
      <w:bookmarkStart w:id="1116" w:name="_Toc1459"/>
      <w:r w:rsidRPr="00235AA6">
        <w:rPr>
          <w:rFonts w:ascii="方正楷体简体" w:eastAsia="方正楷体简体" w:hAnsi="Times New Roman" w:hint="eastAsia"/>
          <w:b w:val="0"/>
        </w:rPr>
        <w:t>第一节 推进陆海污染协同治理</w:t>
      </w:r>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p>
    <w:p w:rsidR="002B4B6C" w:rsidRPr="00B55DD8" w:rsidRDefault="002B4B6C" w:rsidP="002B4B6C">
      <w:pPr>
        <w:spacing w:line="600" w:lineRule="exact"/>
        <w:ind w:firstLine="640"/>
        <w:jc w:val="left"/>
        <w:rPr>
          <w:rFonts w:eastAsia="方正仿宋简体"/>
          <w:szCs w:val="32"/>
        </w:rPr>
      </w:pPr>
    </w:p>
    <w:p w:rsidR="002B4B6C" w:rsidRPr="00B55DD8" w:rsidRDefault="002B4B6C" w:rsidP="002B4B6C">
      <w:pPr>
        <w:spacing w:line="600" w:lineRule="exact"/>
        <w:ind w:firstLine="643"/>
        <w:jc w:val="left"/>
        <w:rPr>
          <w:rFonts w:eastAsia="方正仿宋简体"/>
          <w:szCs w:val="32"/>
        </w:rPr>
      </w:pPr>
      <w:r w:rsidRPr="00B55DD8">
        <w:rPr>
          <w:rFonts w:eastAsia="方正仿宋简体"/>
          <w:b/>
          <w:bCs/>
          <w:szCs w:val="32"/>
        </w:rPr>
        <w:t>全面开展入海排水口分类整治。</w:t>
      </w:r>
      <w:r w:rsidRPr="00B55DD8">
        <w:rPr>
          <w:rFonts w:eastAsia="方正仿宋简体"/>
          <w:szCs w:val="32"/>
        </w:rPr>
        <w:t>沿海的泉港区、惠安县、泉州台商投资区、洛江区、丰泽区、晋江市、石狮市、南安市全面完成各类入海排水口摸排、监测和溯源，建立入海排水口</w:t>
      </w:r>
      <w:r w:rsidRPr="00B55DD8">
        <w:rPr>
          <w:rFonts w:eastAsia="方正仿宋简体"/>
          <w:szCs w:val="32"/>
        </w:rPr>
        <w:t>“</w:t>
      </w:r>
      <w:r w:rsidRPr="00B55DD8">
        <w:rPr>
          <w:rFonts w:eastAsia="方正仿宋简体"/>
          <w:szCs w:val="32"/>
        </w:rPr>
        <w:t>一口一档</w:t>
      </w:r>
      <w:r w:rsidRPr="00B55DD8">
        <w:rPr>
          <w:rFonts w:eastAsia="方正仿宋简体"/>
          <w:szCs w:val="32"/>
        </w:rPr>
        <w:t>”</w:t>
      </w:r>
      <w:r w:rsidRPr="00B55DD8">
        <w:rPr>
          <w:rFonts w:eastAsia="方正仿宋简体"/>
          <w:szCs w:val="32"/>
        </w:rPr>
        <w:t>动态管理台账，构建入海排污口测管联动</w:t>
      </w:r>
      <w:r w:rsidRPr="00B55DD8">
        <w:rPr>
          <w:rFonts w:eastAsia="方正仿宋简体"/>
          <w:szCs w:val="32"/>
        </w:rPr>
        <w:t>“</w:t>
      </w:r>
      <w:r w:rsidRPr="00B55DD8">
        <w:rPr>
          <w:rFonts w:eastAsia="方正仿宋简体"/>
          <w:szCs w:val="32"/>
        </w:rPr>
        <w:t>一张图</w:t>
      </w:r>
      <w:r w:rsidRPr="00B55DD8">
        <w:rPr>
          <w:rFonts w:eastAsia="方正仿宋简体"/>
          <w:szCs w:val="32"/>
        </w:rPr>
        <w:t>”</w:t>
      </w:r>
      <w:r w:rsidRPr="00B55DD8">
        <w:rPr>
          <w:rFonts w:eastAsia="方正仿宋简体"/>
          <w:szCs w:val="32"/>
        </w:rPr>
        <w:t>。按照</w:t>
      </w:r>
      <w:r w:rsidRPr="00B55DD8">
        <w:rPr>
          <w:rFonts w:eastAsia="方正仿宋简体"/>
          <w:szCs w:val="32"/>
        </w:rPr>
        <w:t>“</w:t>
      </w:r>
      <w:r w:rsidRPr="00B55DD8">
        <w:rPr>
          <w:rFonts w:eastAsia="方正仿宋简体"/>
          <w:szCs w:val="32"/>
        </w:rPr>
        <w:t>一口一策</w:t>
      </w:r>
      <w:r w:rsidRPr="00B55DD8">
        <w:rPr>
          <w:rFonts w:eastAsia="方正仿宋简体"/>
          <w:szCs w:val="32"/>
        </w:rPr>
        <w:t>”</w:t>
      </w:r>
      <w:r w:rsidRPr="00B55DD8">
        <w:rPr>
          <w:rFonts w:eastAsia="方正仿宋简体"/>
          <w:szCs w:val="32"/>
        </w:rPr>
        <w:t>原则，系统推进入海排水口分类整治，全面清理不合理入海排水口，取缔非法入海排水口，建立入海排水口整治销号制度，实施入海排水口差别化、精细化管控。到</w:t>
      </w:r>
      <w:r w:rsidRPr="00B55DD8">
        <w:rPr>
          <w:rFonts w:eastAsia="方正仿宋简体"/>
          <w:szCs w:val="32"/>
        </w:rPr>
        <w:t>2025</w:t>
      </w:r>
      <w:r w:rsidRPr="00B55DD8">
        <w:rPr>
          <w:rFonts w:eastAsia="方正仿宋简体"/>
          <w:szCs w:val="32"/>
        </w:rPr>
        <w:t>年，基本完成入海排水口分类整治。</w:t>
      </w:r>
    </w:p>
    <w:p w:rsidR="002B4B6C" w:rsidRPr="00B55DD8" w:rsidRDefault="002B4B6C" w:rsidP="002B4B6C">
      <w:pPr>
        <w:spacing w:line="600" w:lineRule="exact"/>
        <w:ind w:firstLine="643"/>
        <w:rPr>
          <w:rFonts w:eastAsia="方正仿宋简体"/>
          <w:szCs w:val="32"/>
        </w:rPr>
      </w:pPr>
      <w:r w:rsidRPr="00B55DD8">
        <w:rPr>
          <w:rFonts w:eastAsia="方正仿宋简体"/>
          <w:b/>
          <w:bCs/>
          <w:szCs w:val="32"/>
        </w:rPr>
        <w:lastRenderedPageBreak/>
        <w:t>持续推进入海河流综合整治。</w:t>
      </w:r>
      <w:r w:rsidRPr="00B55DD8">
        <w:rPr>
          <w:rFonts w:eastAsia="方正仿宋简体"/>
          <w:szCs w:val="32"/>
        </w:rPr>
        <w:t>加强晋江、洛阳江和林辋溪、九十九溪、大盈溪入海断面水质控制，推进氮磷入海总量减排。持续开展入海河流消劣行动，对不符合功能区要求的入海河流，制定入海河流水质达标方案，</w:t>
      </w:r>
      <w:r w:rsidRPr="00B55DD8">
        <w:rPr>
          <w:rFonts w:eastAsia="方正仿宋简体"/>
          <w:szCs w:val="32"/>
        </w:rPr>
        <w:t>“</w:t>
      </w:r>
      <w:r w:rsidRPr="00B55DD8">
        <w:rPr>
          <w:rFonts w:eastAsia="方正仿宋简体"/>
          <w:szCs w:val="32"/>
        </w:rPr>
        <w:t>一河一策</w:t>
      </w:r>
      <w:r w:rsidRPr="00B55DD8">
        <w:rPr>
          <w:rFonts w:eastAsia="方正仿宋简体"/>
          <w:szCs w:val="32"/>
        </w:rPr>
        <w:t>”</w:t>
      </w:r>
      <w:r w:rsidRPr="00B55DD8">
        <w:rPr>
          <w:rFonts w:eastAsia="方正仿宋简体"/>
          <w:szCs w:val="32"/>
        </w:rPr>
        <w:t>开展精准综合整治。规范入海排洪泄洪沟渠管理，建立台账清单，加强源头管控和截污治理，分类实施水质达标治理和提升。</w:t>
      </w:r>
      <w:r w:rsidRPr="00B55DD8">
        <w:rPr>
          <w:rFonts w:eastAsia="方正仿宋简体"/>
          <w:szCs w:val="32"/>
        </w:rPr>
        <w:t>2025</w:t>
      </w:r>
      <w:r w:rsidRPr="00B55DD8">
        <w:rPr>
          <w:rFonts w:eastAsia="方正仿宋简体"/>
          <w:szCs w:val="32"/>
        </w:rPr>
        <w:t>年全面完成沿岸入海河流的消黑（臭）消劣（劣</w:t>
      </w:r>
      <w:r w:rsidRPr="00B55DD8">
        <w:rPr>
          <w:rFonts w:eastAsia="方正仿宋简体"/>
          <w:szCs w:val="32"/>
        </w:rPr>
        <w:t>Ⅴ</w:t>
      </w:r>
      <w:r w:rsidRPr="00B55DD8">
        <w:rPr>
          <w:rFonts w:eastAsia="方正仿宋简体"/>
          <w:szCs w:val="32"/>
        </w:rPr>
        <w:t>类）任务。</w:t>
      </w:r>
    </w:p>
    <w:p w:rsidR="002B4B6C" w:rsidRPr="00B55DD8" w:rsidRDefault="002B4B6C" w:rsidP="002B4B6C">
      <w:pPr>
        <w:spacing w:line="600" w:lineRule="exact"/>
        <w:ind w:firstLine="643"/>
        <w:rPr>
          <w:rFonts w:eastAsia="方正仿宋简体"/>
          <w:bCs/>
          <w:color w:val="000000"/>
        </w:rPr>
      </w:pPr>
      <w:r w:rsidRPr="00B55DD8">
        <w:rPr>
          <w:rFonts w:eastAsia="方正仿宋简体"/>
          <w:b/>
          <w:bCs/>
          <w:szCs w:val="32"/>
        </w:rPr>
        <w:t>强化沿海生产生活污水治理。</w:t>
      </w:r>
      <w:r w:rsidRPr="00B55DD8">
        <w:rPr>
          <w:rFonts w:eastAsia="方正仿宋简体"/>
          <w:szCs w:val="32"/>
        </w:rPr>
        <w:t>加强沿海地区工业企业和工业园区污水处理厂等重点固定污染源的污水治理和尾水排放控制，提高脱氮除磷能力和效率；补齐沿海乡镇污水收集处理基础设施短板，基本实现沿海城镇污水管网全覆盖，沿海城镇污水处理厂在全面稳定达到一级</w:t>
      </w:r>
      <w:r w:rsidRPr="00B55DD8">
        <w:rPr>
          <w:rFonts w:eastAsia="方正仿宋简体"/>
          <w:szCs w:val="32"/>
        </w:rPr>
        <w:t>A</w:t>
      </w:r>
      <w:r w:rsidRPr="00B55DD8">
        <w:rPr>
          <w:rFonts w:eastAsia="方正仿宋简体"/>
          <w:szCs w:val="32"/>
        </w:rPr>
        <w:t>及以上标准的基础上，积极采取措施将排放水转化为可利用的水资源，就近回补自然水体，推进区域污水资源化循环利用。</w:t>
      </w:r>
      <w:r w:rsidRPr="00B55DD8">
        <w:rPr>
          <w:rFonts w:eastAsia="方正仿宋简体"/>
          <w:bCs/>
        </w:rPr>
        <w:t>确保列入</w:t>
      </w:r>
      <w:r w:rsidRPr="00B55DD8">
        <w:rPr>
          <w:rFonts w:eastAsia="方正仿宋简体"/>
          <w:bCs/>
        </w:rPr>
        <w:t>2025</w:t>
      </w:r>
      <w:r w:rsidRPr="00B55DD8">
        <w:rPr>
          <w:rFonts w:eastAsia="方正仿宋简体"/>
          <w:bCs/>
        </w:rPr>
        <w:t>年建设美丽海湾的沿岸农村生活污水处理能力提升工作按照《福建省农村生活污水治理规划（</w:t>
      </w:r>
      <w:r w:rsidRPr="00B55DD8">
        <w:rPr>
          <w:rFonts w:eastAsia="方正仿宋简体"/>
          <w:bCs/>
        </w:rPr>
        <w:t>2020-2030</w:t>
      </w:r>
      <w:r w:rsidRPr="00B55DD8">
        <w:rPr>
          <w:rFonts w:eastAsia="方正仿宋简体"/>
          <w:bCs/>
        </w:rPr>
        <w:t>年）》要求推进。</w:t>
      </w:r>
    </w:p>
    <w:p w:rsidR="002B4B6C" w:rsidRPr="00B55DD8" w:rsidRDefault="002B4B6C" w:rsidP="002B4B6C">
      <w:pPr>
        <w:spacing w:line="600" w:lineRule="exact"/>
        <w:ind w:firstLine="643"/>
        <w:rPr>
          <w:rFonts w:eastAsia="方正仿宋简体"/>
          <w:szCs w:val="32"/>
        </w:rPr>
      </w:pPr>
      <w:r w:rsidRPr="00B55DD8">
        <w:rPr>
          <w:rFonts w:eastAsia="方正仿宋简体"/>
          <w:b/>
          <w:bCs/>
          <w:szCs w:val="32"/>
        </w:rPr>
        <w:t>深化海水养殖污染防治。</w:t>
      </w:r>
      <w:r w:rsidRPr="00B55DD8">
        <w:rPr>
          <w:rFonts w:eastAsia="方正仿宋简体"/>
          <w:szCs w:val="32"/>
        </w:rPr>
        <w:t>全面落实养殖水域滩涂规划制度，巩固超规划养殖清退成果，开展海水养殖环境容量研究，严格落实持证养殖制度。</w:t>
      </w:r>
      <w:r w:rsidRPr="00B55DD8">
        <w:rPr>
          <w:rFonts w:eastAsia="方正仿宋简体"/>
          <w:szCs w:val="32"/>
        </w:rPr>
        <w:t>2025</w:t>
      </w:r>
      <w:r w:rsidRPr="00B55DD8">
        <w:rPr>
          <w:rFonts w:eastAsia="方正仿宋简体"/>
          <w:szCs w:val="32"/>
        </w:rPr>
        <w:t>年规模以上养殖主体养殖尾水基本实现达标排放，列入</w:t>
      </w:r>
      <w:r w:rsidRPr="00B55DD8">
        <w:rPr>
          <w:rFonts w:eastAsia="方正仿宋简体"/>
          <w:szCs w:val="32"/>
        </w:rPr>
        <w:t>2025</w:t>
      </w:r>
      <w:r w:rsidRPr="00B55DD8">
        <w:rPr>
          <w:rFonts w:eastAsia="方正仿宋简体"/>
          <w:szCs w:val="32"/>
        </w:rPr>
        <w:t>年美丽海湾建设规划的湾区内规模以上养殖主体养殖尾水达标排放率</w:t>
      </w:r>
      <w:r w:rsidRPr="00B55DD8">
        <w:rPr>
          <w:rFonts w:eastAsia="方正仿宋简体"/>
          <w:szCs w:val="32"/>
        </w:rPr>
        <w:t>100%</w:t>
      </w:r>
      <w:r w:rsidRPr="00B55DD8">
        <w:rPr>
          <w:rFonts w:eastAsia="方正仿宋简体"/>
          <w:szCs w:val="32"/>
        </w:rPr>
        <w:t>。实施泉港、惠安等重点</w:t>
      </w:r>
      <w:r w:rsidRPr="00B55DD8">
        <w:rPr>
          <w:rFonts w:eastAsia="方正仿宋简体"/>
          <w:szCs w:val="32"/>
        </w:rPr>
        <w:lastRenderedPageBreak/>
        <w:t>海域水产养殖综合整治，逐步调减港湾小网箱养殖，支持发展深远海的大型智能化养殖和贝藻类养殖。积极推广环保型全塑胶渔排和深水抗风浪网箱，发展绿色生态健康养殖模式。</w:t>
      </w:r>
    </w:p>
    <w:p w:rsidR="002B4B6C" w:rsidRPr="00B55DD8" w:rsidRDefault="002B4B6C" w:rsidP="002B4B6C">
      <w:pPr>
        <w:pStyle w:val="a9"/>
        <w:overflowPunct w:val="0"/>
        <w:spacing w:line="600" w:lineRule="exact"/>
        <w:ind w:firstLine="643"/>
        <w:rPr>
          <w:rFonts w:ascii="Times New Roman" w:eastAsia="方正仿宋简体" w:hAnsi="Times New Roman" w:cs="Times New Roman"/>
          <w:szCs w:val="32"/>
        </w:rPr>
      </w:pPr>
      <w:r w:rsidRPr="00B55DD8">
        <w:rPr>
          <w:rFonts w:ascii="Times New Roman" w:eastAsia="方正仿宋简体" w:hAnsi="Times New Roman" w:cs="Times New Roman"/>
          <w:b/>
          <w:bCs/>
          <w:szCs w:val="32"/>
        </w:rPr>
        <w:t>加强港口和船舶污染控制。</w:t>
      </w:r>
      <w:r w:rsidRPr="00B55DD8">
        <w:rPr>
          <w:rFonts w:ascii="Times New Roman" w:eastAsia="方正仿宋简体" w:hAnsi="Times New Roman" w:cs="Times New Roman"/>
          <w:szCs w:val="32"/>
        </w:rPr>
        <w:t>严格执行船舶污染排放标准，加大对不符合排放标准船舶的改造力度。推进港口码头船舶污染物接收、转运及处置设施建设，提升船舶含油污水、化学品洗舱水、生活污水及垃圾等接收处置能力；船舶水污染物根据水路运输特点和污染物特性实施分类管理，完善落实船舶水污染物处置联合监管制度，做好港口和船舶污染物接收转运及处置工作。开展美丽渔港建设行动，实施渔港码头环境综合整治，持续推动渔港、渔业后勤企业污染防治设施建设和升级改造，建立健全渔港对船舶含油污水、垃圾的处置回收体系。大中型渔船继续推行配置</w:t>
      </w:r>
      <w:r w:rsidRPr="00B55DD8">
        <w:rPr>
          <w:rFonts w:ascii="Times New Roman" w:eastAsia="方正仿宋简体" w:hAnsi="Times New Roman" w:cs="Times New Roman"/>
          <w:szCs w:val="32"/>
        </w:rPr>
        <w:t>“</w:t>
      </w:r>
      <w:r w:rsidRPr="00B55DD8">
        <w:rPr>
          <w:rFonts w:ascii="Times New Roman" w:eastAsia="方正仿宋简体" w:hAnsi="Times New Roman" w:cs="Times New Roman"/>
          <w:szCs w:val="32"/>
        </w:rPr>
        <w:t>两桶</w:t>
      </w:r>
      <w:r w:rsidRPr="00B55DD8">
        <w:rPr>
          <w:rFonts w:ascii="Times New Roman" w:eastAsia="方正仿宋简体" w:hAnsi="Times New Roman" w:cs="Times New Roman"/>
          <w:szCs w:val="32"/>
        </w:rPr>
        <w:t>”</w:t>
      </w:r>
      <w:r w:rsidRPr="00B55DD8">
        <w:rPr>
          <w:rFonts w:ascii="Times New Roman" w:eastAsia="方正仿宋简体" w:hAnsi="Times New Roman" w:cs="Times New Roman"/>
          <w:szCs w:val="32"/>
        </w:rPr>
        <w:t>，实行渔船废油和生活垃圾回收制度</w:t>
      </w:r>
      <w:bookmarkStart w:id="1117" w:name="_Toc71716922"/>
      <w:r w:rsidRPr="00B55DD8">
        <w:rPr>
          <w:rFonts w:ascii="Times New Roman" w:eastAsia="方正仿宋简体" w:hAnsi="Times New Roman" w:cs="Times New Roman"/>
          <w:szCs w:val="32"/>
        </w:rPr>
        <w:t>，</w:t>
      </w:r>
      <w:r w:rsidRPr="00B55DD8">
        <w:rPr>
          <w:rFonts w:ascii="Times New Roman" w:eastAsia="方正仿宋简体" w:hAnsi="Times New Roman" w:cs="Times New Roman"/>
          <w:szCs w:val="32"/>
        </w:rPr>
        <w:t>2025</w:t>
      </w:r>
      <w:r w:rsidRPr="00B55DD8">
        <w:rPr>
          <w:rFonts w:ascii="Times New Roman" w:eastAsia="方正仿宋简体" w:hAnsi="Times New Roman" w:cs="Times New Roman"/>
          <w:szCs w:val="32"/>
        </w:rPr>
        <w:t>年基本实现各类船舶污染物的有效收集与处置。列入</w:t>
      </w:r>
      <w:r w:rsidRPr="00B55DD8">
        <w:rPr>
          <w:rFonts w:ascii="Times New Roman" w:eastAsia="方正仿宋简体" w:hAnsi="Times New Roman" w:cs="Times New Roman"/>
          <w:szCs w:val="32"/>
        </w:rPr>
        <w:t>2025</w:t>
      </w:r>
      <w:r w:rsidRPr="00B55DD8">
        <w:rPr>
          <w:rFonts w:ascii="Times New Roman" w:eastAsia="方正仿宋简体" w:hAnsi="Times New Roman" w:cs="Times New Roman"/>
          <w:szCs w:val="32"/>
        </w:rPr>
        <w:t>年实现美丽海湾建设规划的湾区，渔船与渔港的环保设施配套率</w:t>
      </w:r>
      <w:r w:rsidRPr="00B55DD8">
        <w:rPr>
          <w:rFonts w:ascii="Times New Roman" w:eastAsia="方正仿宋简体" w:hAnsi="Times New Roman" w:cs="Times New Roman"/>
          <w:szCs w:val="32"/>
        </w:rPr>
        <w:t>100%</w:t>
      </w:r>
      <w:r w:rsidRPr="00B55DD8">
        <w:rPr>
          <w:rFonts w:ascii="Times New Roman" w:eastAsia="方正仿宋简体" w:hAnsi="Times New Roman" w:cs="Times New Roman"/>
          <w:szCs w:val="32"/>
        </w:rPr>
        <w:t>。</w:t>
      </w:r>
    </w:p>
    <w:p w:rsidR="002B4B6C" w:rsidRPr="00B55DD8" w:rsidRDefault="002B4B6C" w:rsidP="002B4B6C">
      <w:pPr>
        <w:spacing w:line="600" w:lineRule="exact"/>
        <w:ind w:firstLine="640"/>
        <w:jc w:val="left"/>
        <w:rPr>
          <w:rFonts w:eastAsia="方正仿宋简体"/>
          <w:szCs w:val="32"/>
        </w:rPr>
      </w:pPr>
    </w:p>
    <w:p w:rsidR="002B4B6C" w:rsidRPr="00235AA6" w:rsidRDefault="002B4B6C" w:rsidP="002B4B6C">
      <w:pPr>
        <w:pStyle w:val="2"/>
        <w:spacing w:line="600" w:lineRule="exact"/>
        <w:rPr>
          <w:rFonts w:ascii="方正楷体简体" w:eastAsia="方正楷体简体" w:hAnsi="Times New Roman"/>
          <w:b w:val="0"/>
          <w:sz w:val="30"/>
        </w:rPr>
      </w:pPr>
      <w:bookmarkStart w:id="1118" w:name="_Toc351"/>
      <w:bookmarkStart w:id="1119" w:name="_Toc24692"/>
      <w:bookmarkStart w:id="1120" w:name="_Toc26308"/>
      <w:bookmarkStart w:id="1121" w:name="_Toc29335"/>
      <w:bookmarkStart w:id="1122" w:name="_Toc13021"/>
      <w:bookmarkStart w:id="1123" w:name="_Toc27306"/>
      <w:bookmarkStart w:id="1124" w:name="_Toc29480"/>
      <w:bookmarkStart w:id="1125" w:name="_Toc26814"/>
      <w:bookmarkStart w:id="1126" w:name="_Toc8447"/>
      <w:bookmarkStart w:id="1127" w:name="_Toc12809"/>
      <w:bookmarkStart w:id="1128" w:name="_Toc22088"/>
      <w:bookmarkStart w:id="1129" w:name="_Toc31946"/>
      <w:bookmarkStart w:id="1130" w:name="_Toc25239"/>
      <w:bookmarkStart w:id="1131" w:name="_Toc22563"/>
      <w:bookmarkStart w:id="1132" w:name="_Toc22701"/>
      <w:bookmarkStart w:id="1133" w:name="_Toc8925"/>
      <w:bookmarkStart w:id="1134" w:name="_Toc18153"/>
      <w:bookmarkStart w:id="1135" w:name="_Toc16664"/>
      <w:bookmarkStart w:id="1136" w:name="_Toc29208"/>
      <w:bookmarkStart w:id="1137" w:name="_Toc16016"/>
      <w:r w:rsidRPr="00235AA6">
        <w:rPr>
          <w:rFonts w:ascii="方正楷体简体" w:eastAsia="方正楷体简体" w:hAnsi="Times New Roman" w:hint="eastAsia"/>
          <w:b w:val="0"/>
        </w:rPr>
        <w:t>第二节 实施海洋生态保护修复</w:t>
      </w:r>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p>
    <w:p w:rsidR="002B4B6C" w:rsidRPr="00B55DD8" w:rsidRDefault="002B4B6C" w:rsidP="002B4B6C">
      <w:pPr>
        <w:spacing w:line="600" w:lineRule="exact"/>
        <w:ind w:firstLine="640"/>
        <w:jc w:val="left"/>
        <w:rPr>
          <w:rFonts w:eastAsia="方正仿宋简体"/>
          <w:szCs w:val="32"/>
        </w:rPr>
      </w:pPr>
    </w:p>
    <w:p w:rsidR="002B4B6C" w:rsidRPr="00B55DD8" w:rsidRDefault="002B4B6C" w:rsidP="002B4B6C">
      <w:pPr>
        <w:spacing w:line="600" w:lineRule="exact"/>
        <w:ind w:firstLine="643"/>
        <w:jc w:val="left"/>
        <w:rPr>
          <w:rFonts w:eastAsia="方正仿宋简体"/>
          <w:szCs w:val="32"/>
        </w:rPr>
      </w:pPr>
      <w:r w:rsidRPr="00B55DD8">
        <w:rPr>
          <w:rFonts w:eastAsia="方正仿宋简体"/>
          <w:b/>
          <w:bCs/>
          <w:szCs w:val="32"/>
        </w:rPr>
        <w:t>加强海洋生物多样性保护。</w:t>
      </w:r>
      <w:r w:rsidRPr="00B55DD8">
        <w:rPr>
          <w:rFonts w:eastAsia="方正仿宋简体"/>
          <w:szCs w:val="32"/>
        </w:rPr>
        <w:t>严守海洋生态保护红线。全面加强各类海洋自然保护地监管，加快各类基础设施和管护设施建设，提升管护能力。加大红树林、重要滨海湿地等典型生态</w:t>
      </w:r>
      <w:r w:rsidRPr="00B55DD8">
        <w:rPr>
          <w:rFonts w:eastAsia="方正仿宋简体"/>
          <w:szCs w:val="32"/>
        </w:rPr>
        <w:lastRenderedPageBreak/>
        <w:t>系统、三场一通道（产卵场、索饵场、越冬场和洄游通道）和重要渔业水域的保护力度，</w:t>
      </w:r>
      <w:r w:rsidRPr="00B55DD8">
        <w:rPr>
          <w:rFonts w:eastAsia="方正仿宋简体"/>
          <w:szCs w:val="32"/>
          <w:shd w:val="clear" w:color="auto" w:fill="FFFFFF"/>
        </w:rPr>
        <w:t>加强候鸟迁徙路径栖息地保护，改善滨海湿地生态功能，促进海洋生物资源恢复和生物多样性保护。</w:t>
      </w:r>
      <w:r w:rsidRPr="00B55DD8">
        <w:rPr>
          <w:rFonts w:eastAsia="方正仿宋简体"/>
          <w:szCs w:val="32"/>
        </w:rPr>
        <w:t>开展海洋生物多样性调查和监测，建立健全海洋生物生态监测评估网络体系。开展泉州湾等主要海湾（湾区）标志性关键物种及其栖息地的调查、监测和保护。</w:t>
      </w:r>
      <w:r w:rsidRPr="00B55DD8">
        <w:rPr>
          <w:rFonts w:eastAsia="方正仿宋简体"/>
          <w:szCs w:val="32"/>
          <w:shd w:val="clear" w:color="auto" w:fill="FFFFFF"/>
        </w:rPr>
        <w:t>开展外来入侵物种防治，推进互花米草整治。</w:t>
      </w:r>
    </w:p>
    <w:p w:rsidR="002B4B6C" w:rsidRPr="00B55DD8" w:rsidRDefault="002B4B6C" w:rsidP="002B4B6C">
      <w:pPr>
        <w:spacing w:line="600" w:lineRule="exact"/>
        <w:ind w:firstLine="643"/>
        <w:jc w:val="left"/>
        <w:rPr>
          <w:rFonts w:eastAsia="方正仿宋简体"/>
          <w:szCs w:val="32"/>
        </w:rPr>
      </w:pPr>
      <w:r w:rsidRPr="00B55DD8">
        <w:rPr>
          <w:rFonts w:eastAsia="方正仿宋简体"/>
          <w:b/>
          <w:bCs/>
          <w:szCs w:val="32"/>
        </w:rPr>
        <w:t>加强对自然保护区和滨海休闲区的管理。</w:t>
      </w:r>
      <w:r w:rsidRPr="00B55DD8">
        <w:rPr>
          <w:rFonts w:eastAsia="方正仿宋简体"/>
          <w:szCs w:val="32"/>
        </w:rPr>
        <w:t>进一步完善各类海洋保护地管理机构建设和管理规定，加强泉州湾河口湿地保护区、深沪湾海底古森林遗迹重点保护区和崇武国家海洋公园等管护设施、界标、科研、监测、宣传教育、监测监视网络和综合信息平台建设，加强对保护区周边海洋资源开发活动的监控、引导和协调；制定适合保护地生态系统保护的管理、监测与评估体系，定期开展保护地管理绩效评估，以科学的管理理念、技术和手段提高海洋保护区管理能力。</w:t>
      </w:r>
    </w:p>
    <w:p w:rsidR="002B4B6C" w:rsidRPr="00B55DD8" w:rsidRDefault="002B4B6C" w:rsidP="002B4B6C">
      <w:pPr>
        <w:widowControl/>
        <w:spacing w:line="600" w:lineRule="exact"/>
        <w:ind w:firstLine="643"/>
        <w:jc w:val="left"/>
        <w:rPr>
          <w:rFonts w:eastAsia="方正仿宋简体"/>
          <w:szCs w:val="32"/>
        </w:rPr>
      </w:pPr>
      <w:r w:rsidRPr="00B55DD8">
        <w:rPr>
          <w:rFonts w:eastAsia="方正仿宋简体"/>
          <w:b/>
          <w:bCs/>
          <w:szCs w:val="32"/>
        </w:rPr>
        <w:t>强化滨海湿地保护与整治修复。</w:t>
      </w:r>
      <w:r w:rsidRPr="00B55DD8">
        <w:rPr>
          <w:rFonts w:eastAsia="方正仿宋简体"/>
          <w:szCs w:val="32"/>
        </w:rPr>
        <w:t>严格管控新增围填海，除国家重大项目外，全面禁止围填海</w:t>
      </w:r>
      <w:r w:rsidRPr="00B55DD8">
        <w:rPr>
          <w:rFonts w:eastAsia="方正仿宋简体"/>
          <w:kern w:val="0"/>
          <w:szCs w:val="32"/>
        </w:rPr>
        <w:t>。</w:t>
      </w:r>
      <w:r w:rsidRPr="00B55DD8">
        <w:rPr>
          <w:rFonts w:eastAsia="方正仿宋简体"/>
          <w:szCs w:val="32"/>
        </w:rPr>
        <w:t>严格落实《福建省湿地保护条例》，实行总量控制、名录管理和分级分类保护制度。坚持自然恢复为主、人工修复为辅，系统推进受损退化滨海湿地生态修复和综合治理。加快推进围填海历史遗留问题项目的生态</w:t>
      </w:r>
      <w:r w:rsidRPr="00B55DD8">
        <w:rPr>
          <w:rFonts w:eastAsia="方正仿宋简体"/>
          <w:szCs w:val="32"/>
        </w:rPr>
        <w:lastRenderedPageBreak/>
        <w:t>修复，实施泉州湾</w:t>
      </w:r>
      <w:r w:rsidRPr="00B55DD8">
        <w:rPr>
          <w:rFonts w:eastAsia="方正仿宋简体"/>
          <w:szCs w:val="32"/>
        </w:rPr>
        <w:t>“</w:t>
      </w:r>
      <w:r w:rsidRPr="00B55DD8">
        <w:rPr>
          <w:rFonts w:eastAsia="方正仿宋简体"/>
          <w:szCs w:val="32"/>
        </w:rPr>
        <w:t>蓝色海湾</w:t>
      </w:r>
      <w:r w:rsidRPr="00B55DD8">
        <w:rPr>
          <w:rFonts w:eastAsia="方正仿宋简体"/>
          <w:szCs w:val="32"/>
        </w:rPr>
        <w:t>”</w:t>
      </w:r>
      <w:r w:rsidRPr="00B55DD8">
        <w:rPr>
          <w:rFonts w:eastAsia="方正仿宋简体"/>
          <w:szCs w:val="32"/>
        </w:rPr>
        <w:t>整治修复、泉港区海洋生态保护修护等工程，开展晋江、洛阳江河口湿地的保护修复。</w:t>
      </w:r>
    </w:p>
    <w:p w:rsidR="002B4B6C" w:rsidRPr="00B55DD8" w:rsidRDefault="002B4B6C" w:rsidP="002B4B6C">
      <w:pPr>
        <w:spacing w:line="600" w:lineRule="exact"/>
        <w:ind w:firstLine="643"/>
        <w:rPr>
          <w:rFonts w:eastAsia="方正仿宋简体"/>
          <w:szCs w:val="32"/>
        </w:rPr>
      </w:pPr>
      <w:r w:rsidRPr="00B55DD8">
        <w:rPr>
          <w:rFonts w:eastAsia="方正仿宋简体"/>
          <w:b/>
          <w:bCs/>
          <w:szCs w:val="32"/>
        </w:rPr>
        <w:t>推进海岸线保护与修复。</w:t>
      </w:r>
      <w:r w:rsidRPr="00B55DD8">
        <w:rPr>
          <w:rFonts w:eastAsia="方正仿宋简体"/>
          <w:color w:val="000000"/>
          <w:szCs w:val="32"/>
        </w:rPr>
        <w:t>严格落实逐年的各海湾自然岸线保有率要求。建立自然岸线台账，每年分解下达自然岸线保有率要求，确保全市大陆自然岸线不低于省下达指标要求。重点修复提升受人为活动破坏的湿地、岸线，依法清除岸线两侧的违法人工构筑物和设施。排查散乱、低效的生产岸线，逐步有序修复为自然岸线。探索设立海岸退缩线管理制度，强化砂质岸线岸滩保护和修复，推进侵蚀岸线修复。</w:t>
      </w:r>
    </w:p>
    <w:p w:rsidR="002B4B6C" w:rsidRPr="00B55DD8" w:rsidRDefault="002B4B6C" w:rsidP="002B4B6C">
      <w:pPr>
        <w:spacing w:line="600" w:lineRule="exact"/>
        <w:ind w:firstLine="422"/>
        <w:jc w:val="center"/>
        <w:rPr>
          <w:rFonts w:eastAsia="方正仿宋简体"/>
          <w:b/>
          <w:bCs/>
          <w:sz w:val="21"/>
          <w:szCs w:val="21"/>
        </w:rPr>
      </w:pPr>
      <w:bookmarkStart w:id="1138" w:name="_Toc71716923"/>
    </w:p>
    <w:p w:rsidR="002B4B6C" w:rsidRPr="00235AA6" w:rsidRDefault="002B4B6C" w:rsidP="002B4B6C">
      <w:pPr>
        <w:pStyle w:val="2"/>
        <w:spacing w:line="600" w:lineRule="exact"/>
        <w:rPr>
          <w:rFonts w:ascii="方正楷体简体" w:eastAsia="方正楷体简体" w:hAnsi="Times New Roman"/>
          <w:b w:val="0"/>
        </w:rPr>
      </w:pPr>
      <w:bookmarkStart w:id="1139" w:name="_Toc8100"/>
      <w:bookmarkStart w:id="1140" w:name="_Toc29261"/>
      <w:bookmarkStart w:id="1141" w:name="_Toc15633"/>
      <w:bookmarkStart w:id="1142" w:name="_Toc7582"/>
      <w:bookmarkStart w:id="1143" w:name="_Toc21394"/>
      <w:bookmarkStart w:id="1144" w:name="_Toc29678"/>
      <w:bookmarkStart w:id="1145" w:name="_Toc11044"/>
      <w:bookmarkStart w:id="1146" w:name="_Toc30843"/>
      <w:bookmarkStart w:id="1147" w:name="_Toc4130"/>
      <w:bookmarkStart w:id="1148" w:name="_Toc792"/>
      <w:bookmarkStart w:id="1149" w:name="_Toc12430"/>
      <w:bookmarkStart w:id="1150" w:name="_Toc23326"/>
      <w:bookmarkStart w:id="1151" w:name="_Toc10224"/>
      <w:bookmarkStart w:id="1152" w:name="_Toc8286"/>
      <w:bookmarkStart w:id="1153" w:name="_Toc23424"/>
      <w:bookmarkStart w:id="1154" w:name="_Toc10942"/>
      <w:bookmarkStart w:id="1155" w:name="_Toc14712"/>
      <w:bookmarkStart w:id="1156" w:name="_Toc24323"/>
      <w:bookmarkStart w:id="1157" w:name="_Toc2530"/>
      <w:bookmarkStart w:id="1158" w:name="_Toc30335"/>
      <w:r w:rsidRPr="00235AA6">
        <w:rPr>
          <w:rFonts w:ascii="方正楷体简体" w:eastAsia="方正楷体简体" w:hAnsi="Times New Roman" w:hint="eastAsia"/>
          <w:b w:val="0"/>
        </w:rPr>
        <w:t>第三节 推进海湾综合治理</w:t>
      </w:r>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p>
    <w:p w:rsidR="002B4B6C" w:rsidRPr="00B55DD8" w:rsidRDefault="002B4B6C" w:rsidP="002B4B6C">
      <w:pPr>
        <w:spacing w:line="600" w:lineRule="exact"/>
        <w:ind w:firstLineChars="196" w:firstLine="630"/>
        <w:jc w:val="left"/>
        <w:rPr>
          <w:rFonts w:eastAsia="方正仿宋简体"/>
          <w:b/>
          <w:szCs w:val="21"/>
        </w:rPr>
      </w:pPr>
    </w:p>
    <w:p w:rsidR="002B4B6C" w:rsidRPr="00B55DD8" w:rsidRDefault="002B4B6C" w:rsidP="002B4B6C">
      <w:pPr>
        <w:spacing w:line="600" w:lineRule="exact"/>
        <w:ind w:firstLineChars="196" w:firstLine="630"/>
        <w:jc w:val="left"/>
        <w:rPr>
          <w:rFonts w:eastAsia="方正仿宋简体"/>
          <w:szCs w:val="32"/>
        </w:rPr>
      </w:pPr>
      <w:r w:rsidRPr="00B55DD8">
        <w:rPr>
          <w:rFonts w:eastAsia="方正仿宋简体"/>
          <w:b/>
          <w:szCs w:val="32"/>
        </w:rPr>
        <w:t>推进海湾综合治理攻坚。</w:t>
      </w:r>
      <w:r w:rsidRPr="00B55DD8">
        <w:rPr>
          <w:rFonts w:eastAsia="方正仿宋简体"/>
          <w:szCs w:val="32"/>
        </w:rPr>
        <w:t>陆海统筹推进晋江、洛阳江口和泉州湾、安海湾周边入海溪流、入海排放口整治；推进重点直排海污染源稳定达标排放、尾水深海排放，强化氮磷入海控制，减少入海污染物排放；严厉打击违法采砂行为，实行湾内岸线整治修复、退养还海、互花米草清理、清淤疏浚等措施和生态治理、水质提升工程；实施安海湾违规围填海整治工程，恢复滨海湿地功能。</w:t>
      </w:r>
    </w:p>
    <w:p w:rsidR="002B4B6C" w:rsidRPr="00B55DD8" w:rsidRDefault="002B4B6C" w:rsidP="002B4B6C">
      <w:pPr>
        <w:spacing w:line="600" w:lineRule="exact"/>
        <w:ind w:firstLine="643"/>
        <w:jc w:val="left"/>
        <w:rPr>
          <w:rFonts w:eastAsia="方正仿宋简体"/>
          <w:szCs w:val="32"/>
        </w:rPr>
      </w:pPr>
      <w:r w:rsidRPr="00B55DD8">
        <w:rPr>
          <w:rFonts w:eastAsia="方正仿宋简体"/>
          <w:b/>
          <w:szCs w:val="32"/>
        </w:rPr>
        <w:t>推进海漂垃圾综合治理。</w:t>
      </w:r>
      <w:r w:rsidRPr="00B55DD8">
        <w:rPr>
          <w:rFonts w:eastAsia="方正仿宋简体"/>
          <w:szCs w:val="32"/>
        </w:rPr>
        <w:t>建立完善</w:t>
      </w:r>
      <w:r w:rsidRPr="00B55DD8">
        <w:rPr>
          <w:rFonts w:eastAsia="方正仿宋简体"/>
          <w:szCs w:val="32"/>
        </w:rPr>
        <w:t>“</w:t>
      </w:r>
      <w:r w:rsidRPr="00B55DD8">
        <w:rPr>
          <w:rFonts w:eastAsia="方正仿宋简体"/>
          <w:szCs w:val="32"/>
        </w:rPr>
        <w:t>海上环卫</w:t>
      </w:r>
      <w:r w:rsidRPr="00B55DD8">
        <w:rPr>
          <w:rFonts w:eastAsia="方正仿宋简体"/>
          <w:szCs w:val="32"/>
        </w:rPr>
        <w:t>”</w:t>
      </w:r>
      <w:r w:rsidRPr="00B55DD8">
        <w:rPr>
          <w:rFonts w:eastAsia="方正仿宋简体"/>
          <w:szCs w:val="32"/>
        </w:rPr>
        <w:t>机制，推动陆海环卫无缝衔接，构建完整的海漂垃圾收集、打捞、运输、</w:t>
      </w:r>
      <w:r w:rsidRPr="00B55DD8">
        <w:rPr>
          <w:rFonts w:eastAsia="方正仿宋简体"/>
          <w:szCs w:val="32"/>
        </w:rPr>
        <w:lastRenderedPageBreak/>
        <w:t>处理体系，实现岸滩、河流入海口和近岸海域垃圾治理常态化、网格化和动态化的综合治理模式。强化源头治理，以渔排渔船渔港为重点，推进渔业垃圾减量化，防治沿岸生活垃圾、河漂垃圾入海。在满足行洪安全的前提下，在河流、沟渠的入海口、水闸处设置垃圾拦截设施，提高末端拦截能力。完善海漂垃圾配套基础设施，规范选址建设一批环卫船舶靠泊点和上岸垃圾集中堆场。持续推进海漂垃圾清理和分类处置。建立完善</w:t>
      </w:r>
      <w:r w:rsidRPr="00B55DD8">
        <w:rPr>
          <w:rFonts w:eastAsia="方正仿宋简体"/>
          <w:szCs w:val="32"/>
        </w:rPr>
        <w:t>“</w:t>
      </w:r>
      <w:r w:rsidRPr="00B55DD8">
        <w:rPr>
          <w:rFonts w:eastAsia="方正仿宋简体"/>
          <w:szCs w:val="32"/>
        </w:rPr>
        <w:t>岸上管、流域拦、海面清</w:t>
      </w:r>
      <w:r w:rsidRPr="00B55DD8">
        <w:rPr>
          <w:rFonts w:eastAsia="方正仿宋简体"/>
          <w:szCs w:val="32"/>
        </w:rPr>
        <w:t>”</w:t>
      </w:r>
      <w:r w:rsidRPr="00B55DD8">
        <w:rPr>
          <w:rFonts w:eastAsia="方正仿宋简体"/>
          <w:szCs w:val="32"/>
        </w:rPr>
        <w:t>海漂垃圾综合治理机制。</w:t>
      </w:r>
    </w:p>
    <w:p w:rsidR="002B4B6C" w:rsidRPr="00B55DD8" w:rsidRDefault="002B4B6C" w:rsidP="002B4B6C">
      <w:pPr>
        <w:spacing w:line="600" w:lineRule="exact"/>
        <w:ind w:firstLine="643"/>
        <w:rPr>
          <w:rFonts w:eastAsia="方正仿宋简体"/>
          <w:szCs w:val="32"/>
        </w:rPr>
      </w:pPr>
      <w:r w:rsidRPr="00B55DD8">
        <w:rPr>
          <w:rFonts w:eastAsia="方正仿宋简体"/>
          <w:b/>
          <w:szCs w:val="32"/>
        </w:rPr>
        <w:t>提升公众亲海环境品质。</w:t>
      </w:r>
      <w:r w:rsidRPr="00B55DD8">
        <w:rPr>
          <w:rFonts w:eastAsia="方正仿宋简体"/>
          <w:szCs w:val="32"/>
        </w:rPr>
        <w:t>优化海岸带生产、生活和生态空间布局。保护提升海洋休闲娱乐区、滨海风景名胜区、沙滩浴场、海洋公园等公共利用区域内的海岸带生态功能和滨海景观，保障公众亲海空间。加强海水浴场、滨海旅游度假区等亲海岸段入海污染源排查整治，强化亲海岸段岸滩、海漂垃圾在线监控和精准清理，提升亲海品质。强化砂质岸滩和亲水岸线保护和修复，依法清除岸线两侧的非法、不合理人工构筑物和设施，促进海上水产养殖布局和设施景观化，拓展公众亲海岸滩岸线。</w:t>
      </w:r>
      <w:bookmarkStart w:id="1159" w:name="_Toc71716924"/>
    </w:p>
    <w:p w:rsidR="002B4B6C" w:rsidRPr="00B55DD8" w:rsidRDefault="002B4B6C" w:rsidP="002B4B6C">
      <w:pPr>
        <w:spacing w:line="600" w:lineRule="exact"/>
        <w:ind w:firstLine="422"/>
        <w:jc w:val="center"/>
        <w:rPr>
          <w:rFonts w:eastAsia="方正仿宋简体"/>
          <w:b/>
          <w:bCs/>
          <w:sz w:val="21"/>
          <w:szCs w:val="21"/>
        </w:rPr>
      </w:pPr>
    </w:p>
    <w:p w:rsidR="002B4B6C" w:rsidRPr="00235AA6" w:rsidRDefault="002B4B6C" w:rsidP="002B4B6C">
      <w:pPr>
        <w:pStyle w:val="2"/>
        <w:spacing w:line="600" w:lineRule="exact"/>
        <w:rPr>
          <w:rFonts w:ascii="方正楷体简体" w:eastAsia="方正楷体简体" w:hAnsi="Times New Roman"/>
          <w:b w:val="0"/>
        </w:rPr>
      </w:pPr>
      <w:bookmarkStart w:id="1160" w:name="_Toc6536"/>
      <w:bookmarkStart w:id="1161" w:name="_Toc12446"/>
      <w:bookmarkStart w:id="1162" w:name="_Toc3714"/>
      <w:bookmarkStart w:id="1163" w:name="_Toc28482"/>
      <w:bookmarkStart w:id="1164" w:name="_Toc8374"/>
      <w:bookmarkStart w:id="1165" w:name="_Toc19645"/>
      <w:bookmarkStart w:id="1166" w:name="_Toc11813"/>
      <w:bookmarkStart w:id="1167" w:name="_Toc28439"/>
      <w:bookmarkStart w:id="1168" w:name="_Toc13631"/>
      <w:bookmarkStart w:id="1169" w:name="_Toc22651"/>
      <w:bookmarkStart w:id="1170" w:name="_Toc3823"/>
      <w:bookmarkStart w:id="1171" w:name="_Toc16427"/>
      <w:bookmarkStart w:id="1172" w:name="_Toc28682"/>
      <w:bookmarkStart w:id="1173" w:name="_Toc18059"/>
      <w:bookmarkStart w:id="1174" w:name="_Toc32041"/>
      <w:bookmarkStart w:id="1175" w:name="_Toc20597"/>
      <w:bookmarkStart w:id="1176" w:name="_Toc20781"/>
      <w:bookmarkStart w:id="1177" w:name="_Toc15445"/>
      <w:bookmarkStart w:id="1178" w:name="_Toc2298"/>
      <w:bookmarkStart w:id="1179" w:name="_Toc23537"/>
      <w:r w:rsidRPr="00235AA6">
        <w:rPr>
          <w:rFonts w:ascii="方正楷体简体" w:eastAsia="方正楷体简体" w:hAnsi="Times New Roman" w:hint="eastAsia"/>
          <w:b w:val="0"/>
        </w:rPr>
        <w:t>第四节 完善陆海统筹治理制度</w:t>
      </w:r>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p>
    <w:p w:rsidR="002B4B6C" w:rsidRPr="00B55DD8" w:rsidRDefault="002B4B6C" w:rsidP="002B4B6C">
      <w:pPr>
        <w:spacing w:line="600" w:lineRule="exact"/>
        <w:ind w:firstLine="643"/>
        <w:jc w:val="left"/>
        <w:rPr>
          <w:rFonts w:eastAsia="方正仿宋简体"/>
          <w:b/>
          <w:szCs w:val="21"/>
        </w:rPr>
      </w:pPr>
    </w:p>
    <w:p w:rsidR="002B4B6C" w:rsidRPr="00B55DD8" w:rsidRDefault="002B4B6C" w:rsidP="002B4B6C">
      <w:pPr>
        <w:spacing w:line="600" w:lineRule="exact"/>
        <w:ind w:firstLine="643"/>
        <w:rPr>
          <w:rFonts w:eastAsia="方正仿宋简体"/>
          <w:szCs w:val="32"/>
        </w:rPr>
      </w:pPr>
      <w:r w:rsidRPr="00B55DD8">
        <w:rPr>
          <w:rFonts w:eastAsia="方正仿宋简体"/>
          <w:b/>
          <w:bCs/>
          <w:szCs w:val="32"/>
        </w:rPr>
        <w:t>建立沿海、流域、海域协同一体的综合治理体系。</w:t>
      </w:r>
      <w:r w:rsidRPr="00B55DD8">
        <w:rPr>
          <w:rFonts w:eastAsia="方正仿宋简体"/>
          <w:szCs w:val="32"/>
        </w:rPr>
        <w:t>建立强化陆海统筹、河海兼顾、区域联动、协同共治的治理新模式。</w:t>
      </w:r>
      <w:r w:rsidRPr="00B55DD8">
        <w:rPr>
          <w:rFonts w:eastAsia="方正仿宋简体"/>
          <w:szCs w:val="32"/>
        </w:rPr>
        <w:lastRenderedPageBreak/>
        <w:t>以晋江、洛阳江、九十九溪</w:t>
      </w:r>
      <w:r w:rsidRPr="00B55DD8">
        <w:rPr>
          <w:rFonts w:eastAsia="方正仿宋简体"/>
          <w:szCs w:val="32"/>
        </w:rPr>
        <w:t>---</w:t>
      </w:r>
      <w:r w:rsidRPr="00B55DD8">
        <w:rPr>
          <w:rFonts w:eastAsia="方正仿宋简体"/>
          <w:szCs w:val="32"/>
        </w:rPr>
        <w:t>泉州湾、大盈溪</w:t>
      </w:r>
      <w:r w:rsidRPr="00B55DD8">
        <w:rPr>
          <w:rFonts w:eastAsia="方正仿宋简体"/>
          <w:szCs w:val="32"/>
        </w:rPr>
        <w:t>---</w:t>
      </w:r>
      <w:r w:rsidRPr="00B55DD8">
        <w:rPr>
          <w:rFonts w:eastAsia="方正仿宋简体"/>
          <w:szCs w:val="32"/>
        </w:rPr>
        <w:t>安海湾等为重点，推进流域海域协同治理。加强沿海地区、入海河流流域及近岸海域生态环境目标、政策标准衔接，实施区域流域海域污染防治和生态保护修复责任衔接、协调联动和统一监管。</w:t>
      </w:r>
    </w:p>
    <w:p w:rsidR="002B4B6C" w:rsidRPr="00B55DD8" w:rsidRDefault="002B4B6C" w:rsidP="002B4B6C">
      <w:pPr>
        <w:spacing w:line="600" w:lineRule="exact"/>
        <w:ind w:firstLine="643"/>
        <w:rPr>
          <w:rFonts w:eastAsia="方正仿宋简体"/>
          <w:szCs w:val="32"/>
        </w:rPr>
      </w:pPr>
      <w:r w:rsidRPr="00B55DD8">
        <w:rPr>
          <w:rFonts w:eastAsia="方正仿宋简体"/>
          <w:b/>
          <w:bCs/>
          <w:szCs w:val="32"/>
        </w:rPr>
        <w:t>加强海湾生态环境综合管理。</w:t>
      </w:r>
      <w:r w:rsidRPr="00B55DD8">
        <w:rPr>
          <w:rFonts w:eastAsia="方正仿宋简体"/>
          <w:szCs w:val="32"/>
        </w:rPr>
        <w:t>泉州海岸线绵长，滨海资源丰富、品质较好，为泉州建设</w:t>
      </w:r>
      <w:r w:rsidRPr="00B55DD8">
        <w:rPr>
          <w:rFonts w:eastAsia="方正仿宋简体"/>
          <w:szCs w:val="32"/>
        </w:rPr>
        <w:t>“</w:t>
      </w:r>
      <w:r w:rsidRPr="00B55DD8">
        <w:rPr>
          <w:rFonts w:eastAsia="方正仿宋简体"/>
          <w:szCs w:val="32"/>
        </w:rPr>
        <w:t>美丽海湾</w:t>
      </w:r>
      <w:r w:rsidRPr="00B55DD8">
        <w:rPr>
          <w:rFonts w:eastAsia="方正仿宋简体"/>
          <w:szCs w:val="32"/>
        </w:rPr>
        <w:t>”</w:t>
      </w:r>
      <w:r w:rsidRPr="00B55DD8">
        <w:rPr>
          <w:rFonts w:eastAsia="方正仿宋简体"/>
          <w:szCs w:val="32"/>
        </w:rPr>
        <w:t>的奠定良好基础。沿海各县（市、区）要加快探索建立</w:t>
      </w:r>
      <w:r w:rsidRPr="00B55DD8">
        <w:rPr>
          <w:rFonts w:eastAsia="方正仿宋简体"/>
          <w:szCs w:val="32"/>
        </w:rPr>
        <w:t>“</w:t>
      </w:r>
      <w:r w:rsidRPr="00B55DD8">
        <w:rPr>
          <w:rFonts w:eastAsia="方正仿宋简体"/>
          <w:szCs w:val="32"/>
        </w:rPr>
        <w:t>湾（滩）长制</w:t>
      </w:r>
      <w:r w:rsidRPr="00B55DD8">
        <w:rPr>
          <w:rFonts w:eastAsia="方正仿宋简体"/>
          <w:szCs w:val="32"/>
        </w:rPr>
        <w:t>”</w:t>
      </w:r>
      <w:r w:rsidRPr="00B55DD8">
        <w:rPr>
          <w:rFonts w:eastAsia="方正仿宋简体"/>
          <w:szCs w:val="32"/>
        </w:rPr>
        <w:t>，建立权责清晰、管控到位、管理规范的海湾生态环境保护与治理责任，实现流域海域污染联防联控。以海湾（湾区）为管理单元、以沿海县（市、区）为责任主体，构建</w:t>
      </w:r>
      <w:r w:rsidRPr="00B55DD8">
        <w:rPr>
          <w:rFonts w:eastAsia="方正仿宋简体"/>
          <w:szCs w:val="32"/>
        </w:rPr>
        <w:t>“</w:t>
      </w:r>
      <w:r w:rsidRPr="00B55DD8">
        <w:rPr>
          <w:rFonts w:eastAsia="方正仿宋简体"/>
          <w:szCs w:val="32"/>
        </w:rPr>
        <w:t>市</w:t>
      </w:r>
      <w:r w:rsidRPr="00B55DD8">
        <w:rPr>
          <w:rFonts w:eastAsia="方正仿宋简体"/>
          <w:szCs w:val="32"/>
        </w:rPr>
        <w:t>-</w:t>
      </w:r>
      <w:r w:rsidRPr="00B55DD8">
        <w:rPr>
          <w:rFonts w:eastAsia="方正仿宋简体"/>
          <w:szCs w:val="32"/>
        </w:rPr>
        <w:t>县</w:t>
      </w:r>
      <w:r w:rsidRPr="00B55DD8">
        <w:rPr>
          <w:rFonts w:eastAsia="方正仿宋简体"/>
          <w:szCs w:val="32"/>
        </w:rPr>
        <w:t>-</w:t>
      </w:r>
      <w:r w:rsidRPr="00B55DD8">
        <w:rPr>
          <w:rFonts w:eastAsia="方正仿宋简体"/>
          <w:szCs w:val="32"/>
        </w:rPr>
        <w:t>乡</w:t>
      </w:r>
      <w:r w:rsidRPr="00B55DD8">
        <w:rPr>
          <w:rFonts w:eastAsia="方正仿宋简体"/>
          <w:szCs w:val="32"/>
        </w:rPr>
        <w:t>-</w:t>
      </w:r>
      <w:r w:rsidRPr="00B55DD8">
        <w:rPr>
          <w:rFonts w:eastAsia="方正仿宋简体"/>
          <w:szCs w:val="32"/>
        </w:rPr>
        <w:t>海湾</w:t>
      </w:r>
      <w:r w:rsidRPr="00B55DD8">
        <w:rPr>
          <w:rFonts w:eastAsia="方正仿宋简体"/>
          <w:szCs w:val="32"/>
        </w:rPr>
        <w:t>”</w:t>
      </w:r>
      <w:r w:rsidRPr="00B55DD8">
        <w:rPr>
          <w:rFonts w:eastAsia="方正仿宋简体"/>
          <w:szCs w:val="32"/>
        </w:rPr>
        <w:t>分级治理体系，加强海洋环境监测网络建设，强化陆海一体化生态环境</w:t>
      </w:r>
      <w:r w:rsidRPr="00235AA6">
        <w:rPr>
          <w:rFonts w:eastAsia="方正仿宋简体"/>
          <w:spacing w:val="-10"/>
          <w:szCs w:val="32"/>
        </w:rPr>
        <w:t>监管，统筹推进污染防治、生态保护修复以及风险防范应急联动。</w:t>
      </w:r>
    </w:p>
    <w:p w:rsidR="002B4B6C" w:rsidRPr="00B55DD8" w:rsidRDefault="002B4B6C" w:rsidP="002B4B6C">
      <w:pPr>
        <w:spacing w:line="600" w:lineRule="exact"/>
        <w:ind w:firstLine="643"/>
        <w:jc w:val="left"/>
        <w:rPr>
          <w:rFonts w:eastAsia="方正仿宋简体"/>
          <w:szCs w:val="32"/>
        </w:rPr>
      </w:pPr>
      <w:r w:rsidRPr="00B55DD8">
        <w:rPr>
          <w:rFonts w:eastAsia="方正仿宋简体"/>
          <w:b/>
          <w:bCs/>
          <w:szCs w:val="32"/>
        </w:rPr>
        <w:t>强化</w:t>
      </w:r>
      <w:r w:rsidRPr="00B55DD8">
        <w:rPr>
          <w:rFonts w:eastAsia="方正仿宋简体"/>
          <w:b/>
          <w:bCs/>
          <w:szCs w:val="32"/>
        </w:rPr>
        <w:t>“</w:t>
      </w:r>
      <w:r w:rsidRPr="00B55DD8">
        <w:rPr>
          <w:rFonts w:eastAsia="方正仿宋简体"/>
          <w:b/>
          <w:bCs/>
          <w:szCs w:val="32"/>
        </w:rPr>
        <w:t>美丽海湾</w:t>
      </w:r>
      <w:r w:rsidRPr="00B55DD8">
        <w:rPr>
          <w:rFonts w:eastAsia="方正仿宋简体"/>
          <w:b/>
          <w:bCs/>
          <w:szCs w:val="32"/>
        </w:rPr>
        <w:t>”</w:t>
      </w:r>
      <w:r w:rsidRPr="00B55DD8">
        <w:rPr>
          <w:rFonts w:eastAsia="方正仿宋简体"/>
          <w:b/>
          <w:bCs/>
          <w:szCs w:val="32"/>
        </w:rPr>
        <w:t>示范引领。</w:t>
      </w:r>
      <w:r w:rsidRPr="00B55DD8">
        <w:rPr>
          <w:rFonts w:eastAsia="方正仿宋简体"/>
          <w:szCs w:val="32"/>
        </w:rPr>
        <w:t>将我市海域划分为湄洲湾（泉州段）、大港湾、泉州湾、深沪湾、围头湾等五大湾区开展</w:t>
      </w:r>
      <w:r w:rsidRPr="00B55DD8">
        <w:rPr>
          <w:rFonts w:eastAsia="方正仿宋简体"/>
          <w:szCs w:val="32"/>
        </w:rPr>
        <w:t>“</w:t>
      </w:r>
      <w:r w:rsidRPr="00B55DD8">
        <w:rPr>
          <w:rFonts w:eastAsia="方正仿宋简体"/>
          <w:szCs w:val="32"/>
        </w:rPr>
        <w:t>美丽海湾</w:t>
      </w:r>
      <w:r w:rsidRPr="00B55DD8">
        <w:rPr>
          <w:rFonts w:eastAsia="方正仿宋简体"/>
          <w:szCs w:val="32"/>
        </w:rPr>
        <w:t>”</w:t>
      </w:r>
      <w:r w:rsidRPr="00B55DD8">
        <w:rPr>
          <w:rFonts w:eastAsia="方正仿宋简体"/>
          <w:szCs w:val="32"/>
        </w:rPr>
        <w:t>建设活动。</w:t>
      </w:r>
      <w:r w:rsidRPr="00B55DD8">
        <w:rPr>
          <w:rFonts w:eastAsia="方正仿宋简体"/>
          <w:szCs w:val="32"/>
        </w:rPr>
        <w:t>2025</w:t>
      </w:r>
      <w:r w:rsidRPr="00B55DD8">
        <w:rPr>
          <w:rFonts w:eastAsia="方正仿宋简体"/>
          <w:szCs w:val="32"/>
        </w:rPr>
        <w:t>年，大港湾（岸线长度</w:t>
      </w:r>
      <w:r w:rsidRPr="00B55DD8">
        <w:rPr>
          <w:rFonts w:eastAsia="方正仿宋简体"/>
          <w:szCs w:val="32"/>
        </w:rPr>
        <w:t>87</w:t>
      </w:r>
      <w:r w:rsidRPr="00B55DD8">
        <w:rPr>
          <w:rFonts w:eastAsia="方正仿宋简体"/>
          <w:szCs w:val="32"/>
        </w:rPr>
        <w:t>公里）和深沪湾（岸线长度</w:t>
      </w:r>
      <w:r w:rsidRPr="00B55DD8">
        <w:rPr>
          <w:rFonts w:eastAsia="方正仿宋简体"/>
          <w:szCs w:val="32"/>
        </w:rPr>
        <w:t>55.63</w:t>
      </w:r>
      <w:r w:rsidRPr="00B55DD8">
        <w:rPr>
          <w:rFonts w:eastAsia="方正仿宋简体"/>
          <w:szCs w:val="32"/>
        </w:rPr>
        <w:t>公里）率先建成</w:t>
      </w:r>
      <w:r w:rsidRPr="00B55DD8">
        <w:rPr>
          <w:rFonts w:eastAsia="方正仿宋简体"/>
          <w:szCs w:val="32"/>
        </w:rPr>
        <w:t>“</w:t>
      </w:r>
      <w:r w:rsidRPr="00B55DD8">
        <w:rPr>
          <w:rFonts w:eastAsia="方正仿宋简体"/>
          <w:szCs w:val="32"/>
        </w:rPr>
        <w:t>美丽海湾</w:t>
      </w:r>
      <w:r w:rsidRPr="00B55DD8">
        <w:rPr>
          <w:rFonts w:eastAsia="方正仿宋简体"/>
          <w:szCs w:val="32"/>
        </w:rPr>
        <w:t>”</w:t>
      </w:r>
      <w:r w:rsidRPr="00B55DD8">
        <w:rPr>
          <w:rFonts w:eastAsia="方正仿宋简体"/>
          <w:szCs w:val="32"/>
        </w:rPr>
        <w:t>。</w:t>
      </w:r>
      <w:bookmarkStart w:id="1180" w:name="_Toc71716909"/>
    </w:p>
    <w:p w:rsidR="002B4B6C" w:rsidRDefault="002B4B6C" w:rsidP="000F267E">
      <w:pPr>
        <w:spacing w:beforeLines="50" w:afterLines="50" w:line="580" w:lineRule="exact"/>
        <w:jc w:val="center"/>
        <w:rPr>
          <w:rFonts w:eastAsia="黑体"/>
          <w:szCs w:val="32"/>
        </w:rPr>
      </w:pPr>
      <w:r>
        <w:rPr>
          <w:rFonts w:eastAsia="黑体"/>
          <w:b/>
          <w:szCs w:val="32"/>
        </w:rPr>
        <w:t>专栏六</w:t>
      </w:r>
      <w:r>
        <w:rPr>
          <w:rFonts w:eastAsia="黑体"/>
          <w:b/>
          <w:szCs w:val="32"/>
        </w:rPr>
        <w:t xml:space="preserve"> </w:t>
      </w:r>
      <w:r>
        <w:rPr>
          <w:rFonts w:eastAsia="黑体" w:hint="eastAsia"/>
          <w:b/>
          <w:szCs w:val="32"/>
        </w:rPr>
        <w:t>：</w:t>
      </w:r>
      <w:r>
        <w:rPr>
          <w:rFonts w:eastAsia="黑体"/>
          <w:b/>
          <w:szCs w:val="32"/>
        </w:rPr>
        <w:t>碧海工程</w:t>
      </w:r>
    </w:p>
    <w:tbl>
      <w:tblPr>
        <w:tblW w:w="87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761"/>
      </w:tblGrid>
      <w:tr w:rsidR="002B4B6C" w:rsidTr="00A8780E">
        <w:trPr>
          <w:trHeight w:val="558"/>
          <w:jc w:val="center"/>
        </w:trPr>
        <w:tc>
          <w:tcPr>
            <w:tcW w:w="8761" w:type="dxa"/>
            <w:tcBorders>
              <w:top w:val="single" w:sz="4" w:space="0" w:color="000000"/>
              <w:left w:val="single" w:sz="4" w:space="0" w:color="000000"/>
              <w:bottom w:val="single" w:sz="4" w:space="0" w:color="000000"/>
              <w:right w:val="single" w:sz="4" w:space="0" w:color="000000"/>
            </w:tcBorders>
            <w:vAlign w:val="center"/>
          </w:tcPr>
          <w:p w:rsidR="002B4B6C" w:rsidRDefault="002B4B6C" w:rsidP="00A8780E">
            <w:pPr>
              <w:spacing w:line="580" w:lineRule="exact"/>
              <w:ind w:firstLine="482"/>
              <w:jc w:val="left"/>
              <w:rPr>
                <w:bCs/>
                <w:sz w:val="24"/>
              </w:rPr>
            </w:pPr>
            <w:r>
              <w:rPr>
                <w:b/>
                <w:bCs/>
                <w:sz w:val="24"/>
              </w:rPr>
              <w:t>近岸海域水污染防治工程。</w:t>
            </w:r>
            <w:r>
              <w:rPr>
                <w:bCs/>
                <w:sz w:val="24"/>
              </w:rPr>
              <w:t>实施沿海省级及以上开发区（工业园区）污水处理设施和混接处理生活污水的工业园区污水处理厂提标改造；</w:t>
            </w:r>
            <w:r>
              <w:rPr>
                <w:sz w:val="24"/>
              </w:rPr>
              <w:t>实施晋江西南片区</w:t>
            </w:r>
            <w:r>
              <w:rPr>
                <w:sz w:val="24"/>
              </w:rPr>
              <w:t>4</w:t>
            </w:r>
            <w:r>
              <w:rPr>
                <w:sz w:val="24"/>
              </w:rPr>
              <w:t>家污水处理厂（深沪、泉荣远东、安东园、晋南）和南安沿海片区</w:t>
            </w:r>
            <w:r>
              <w:rPr>
                <w:sz w:val="24"/>
              </w:rPr>
              <w:t>4</w:t>
            </w:r>
            <w:r>
              <w:rPr>
                <w:sz w:val="24"/>
              </w:rPr>
              <w:t>家污水厂（芯</w:t>
            </w:r>
            <w:r>
              <w:rPr>
                <w:sz w:val="24"/>
              </w:rPr>
              <w:lastRenderedPageBreak/>
              <w:t>谷南安园、石井、电镀集控区、水头南翼）的尾水深海排放工程</w:t>
            </w:r>
            <w:r>
              <w:rPr>
                <w:bCs/>
                <w:sz w:val="24"/>
              </w:rPr>
              <w:t>；开展全岸线入海排放口排查整治。</w:t>
            </w:r>
          </w:p>
          <w:p w:rsidR="002B4B6C" w:rsidRDefault="002B4B6C" w:rsidP="00A8780E">
            <w:pPr>
              <w:spacing w:line="580" w:lineRule="exact"/>
              <w:ind w:firstLine="482"/>
              <w:jc w:val="left"/>
              <w:rPr>
                <w:sz w:val="24"/>
              </w:rPr>
            </w:pPr>
            <w:r>
              <w:rPr>
                <w:b/>
                <w:bCs/>
                <w:sz w:val="24"/>
              </w:rPr>
              <w:t>海漂垃圾治理及海上环卫工程。</w:t>
            </w:r>
            <w:r>
              <w:rPr>
                <w:sz w:val="24"/>
              </w:rPr>
              <w:t>建立海上环卫机制。沿海各县（市、区）建成海上环卫队伍和上岸垃圾集中堆场。在重点岸段布设高清视频监控系统，开展无人机航拍定期巡查。</w:t>
            </w:r>
          </w:p>
          <w:p w:rsidR="002B4B6C" w:rsidRDefault="002B4B6C" w:rsidP="00A8780E">
            <w:pPr>
              <w:spacing w:line="580" w:lineRule="exact"/>
              <w:ind w:firstLine="482"/>
              <w:jc w:val="left"/>
              <w:rPr>
                <w:bCs/>
                <w:sz w:val="24"/>
              </w:rPr>
            </w:pPr>
            <w:r>
              <w:rPr>
                <w:b/>
                <w:bCs/>
                <w:sz w:val="24"/>
              </w:rPr>
              <w:t>海水养殖污染治理工程。</w:t>
            </w:r>
            <w:r>
              <w:rPr>
                <w:bCs/>
                <w:sz w:val="24"/>
              </w:rPr>
              <w:t>全面清理超规划养殖设施，排查治理沿岸工厂化和垦区等规模养殖污水排放口，升级改造海上养殖网箱</w:t>
            </w:r>
            <w:r>
              <w:rPr>
                <w:bCs/>
                <w:sz w:val="24"/>
              </w:rPr>
              <w:t>1</w:t>
            </w:r>
            <w:r>
              <w:rPr>
                <w:bCs/>
                <w:sz w:val="24"/>
              </w:rPr>
              <w:t>万口、贝藻类养殖设施</w:t>
            </w:r>
            <w:r>
              <w:rPr>
                <w:bCs/>
                <w:sz w:val="24"/>
              </w:rPr>
              <w:t>2</w:t>
            </w:r>
            <w:r>
              <w:rPr>
                <w:bCs/>
                <w:sz w:val="24"/>
              </w:rPr>
              <w:t>万亩，加快发展深远海养殖。</w:t>
            </w:r>
          </w:p>
          <w:p w:rsidR="002B4B6C" w:rsidRDefault="002B4B6C" w:rsidP="00A8780E">
            <w:pPr>
              <w:spacing w:line="580" w:lineRule="exact"/>
              <w:ind w:firstLine="482"/>
              <w:jc w:val="left"/>
              <w:rPr>
                <w:kern w:val="0"/>
                <w:sz w:val="24"/>
              </w:rPr>
            </w:pPr>
            <w:r>
              <w:rPr>
                <w:b/>
                <w:bCs/>
                <w:sz w:val="24"/>
              </w:rPr>
              <w:t>海洋生态修复恢复工程。</w:t>
            </w:r>
            <w:r>
              <w:rPr>
                <w:bCs/>
                <w:sz w:val="24"/>
              </w:rPr>
              <w:t>实施泉州湾</w:t>
            </w:r>
            <w:r>
              <w:rPr>
                <w:bCs/>
                <w:sz w:val="24"/>
              </w:rPr>
              <w:t>“</w:t>
            </w:r>
            <w:r>
              <w:rPr>
                <w:bCs/>
                <w:sz w:val="24"/>
              </w:rPr>
              <w:t>蓝色海湾</w:t>
            </w:r>
            <w:r>
              <w:rPr>
                <w:bCs/>
                <w:sz w:val="24"/>
              </w:rPr>
              <w:t>”</w:t>
            </w:r>
            <w:r>
              <w:rPr>
                <w:bCs/>
                <w:sz w:val="24"/>
              </w:rPr>
              <w:t>整治修复工程，</w:t>
            </w:r>
            <w:r>
              <w:rPr>
                <w:kern w:val="0"/>
                <w:sz w:val="24"/>
              </w:rPr>
              <w:t>完成互花米草治理</w:t>
            </w:r>
            <w:r>
              <w:rPr>
                <w:kern w:val="0"/>
                <w:sz w:val="24"/>
              </w:rPr>
              <w:t>5026</w:t>
            </w:r>
            <w:r>
              <w:rPr>
                <w:kern w:val="0"/>
                <w:sz w:val="24"/>
              </w:rPr>
              <w:t>亩；红树林连片种植</w:t>
            </w:r>
            <w:r>
              <w:rPr>
                <w:kern w:val="0"/>
                <w:sz w:val="24"/>
              </w:rPr>
              <w:t>2912</w:t>
            </w:r>
            <w:r>
              <w:rPr>
                <w:kern w:val="0"/>
                <w:sz w:val="24"/>
              </w:rPr>
              <w:t>亩；完成海岸生态化改造</w:t>
            </w:r>
            <w:r>
              <w:rPr>
                <w:kern w:val="0"/>
                <w:sz w:val="24"/>
              </w:rPr>
              <w:t>6.2</w:t>
            </w:r>
            <w:r>
              <w:rPr>
                <w:rFonts w:hint="eastAsia"/>
                <w:kern w:val="0"/>
                <w:sz w:val="24"/>
              </w:rPr>
              <w:t>公里</w:t>
            </w:r>
            <w:r>
              <w:rPr>
                <w:kern w:val="0"/>
                <w:sz w:val="24"/>
              </w:rPr>
              <w:t>；完成鸟类栖息地营造工程</w:t>
            </w:r>
            <w:r>
              <w:rPr>
                <w:kern w:val="0"/>
                <w:sz w:val="24"/>
              </w:rPr>
              <w:t>345</w:t>
            </w:r>
            <w:r>
              <w:rPr>
                <w:kern w:val="0"/>
                <w:sz w:val="24"/>
              </w:rPr>
              <w:t>亩。实施泉港区海洋生态保护修护项目，建设贝藻礁型防浪屏障建设工程，建设内侧离岸贝藻礁，长度</w:t>
            </w:r>
            <w:r>
              <w:rPr>
                <w:kern w:val="0"/>
                <w:sz w:val="24"/>
              </w:rPr>
              <w:t>4367</w:t>
            </w:r>
            <w:r>
              <w:rPr>
                <w:rFonts w:hint="eastAsia"/>
                <w:kern w:val="0"/>
                <w:sz w:val="24"/>
              </w:rPr>
              <w:t>米</w:t>
            </w:r>
            <w:r>
              <w:rPr>
                <w:kern w:val="0"/>
                <w:sz w:val="24"/>
              </w:rPr>
              <w:t>；建设外侧离岸贝藻礁，长度</w:t>
            </w:r>
            <w:r>
              <w:rPr>
                <w:kern w:val="0"/>
                <w:sz w:val="24"/>
              </w:rPr>
              <w:t>3716</w:t>
            </w:r>
            <w:r>
              <w:rPr>
                <w:rFonts w:hint="eastAsia"/>
                <w:kern w:val="0"/>
                <w:sz w:val="24"/>
              </w:rPr>
              <w:t>米</w:t>
            </w:r>
            <w:r>
              <w:rPr>
                <w:kern w:val="0"/>
                <w:sz w:val="24"/>
              </w:rPr>
              <w:t>；建设后龙湾沿线沙滩修复与养护工程，修复岸线总长度</w:t>
            </w:r>
            <w:r>
              <w:rPr>
                <w:kern w:val="0"/>
                <w:sz w:val="24"/>
              </w:rPr>
              <w:t>3.1</w:t>
            </w:r>
            <w:r>
              <w:rPr>
                <w:rFonts w:hint="eastAsia"/>
                <w:kern w:val="0"/>
                <w:sz w:val="24"/>
              </w:rPr>
              <w:t>公里</w:t>
            </w:r>
            <w:r>
              <w:rPr>
                <w:kern w:val="0"/>
                <w:sz w:val="24"/>
              </w:rPr>
              <w:t>；建设后龙湾海堤生态化改造工程，生态化改造海堤长度</w:t>
            </w:r>
            <w:r>
              <w:rPr>
                <w:kern w:val="0"/>
                <w:sz w:val="24"/>
              </w:rPr>
              <w:t>2.5</w:t>
            </w:r>
            <w:r>
              <w:rPr>
                <w:rFonts w:hint="eastAsia"/>
                <w:kern w:val="0"/>
                <w:sz w:val="24"/>
              </w:rPr>
              <w:t>公里</w:t>
            </w:r>
            <w:r>
              <w:rPr>
                <w:kern w:val="0"/>
                <w:sz w:val="24"/>
              </w:rPr>
              <w:t>，后滨沙地植被修复面积</w:t>
            </w:r>
            <w:r>
              <w:rPr>
                <w:kern w:val="0"/>
                <w:sz w:val="24"/>
              </w:rPr>
              <w:t>1.6</w:t>
            </w:r>
            <w:r>
              <w:rPr>
                <w:rFonts w:hint="eastAsia"/>
                <w:kern w:val="0"/>
                <w:sz w:val="24"/>
              </w:rPr>
              <w:t>公顷</w:t>
            </w:r>
            <w:r>
              <w:rPr>
                <w:kern w:val="0"/>
                <w:sz w:val="24"/>
              </w:rPr>
              <w:t>;</w:t>
            </w:r>
            <w:r>
              <w:rPr>
                <w:kern w:val="0"/>
                <w:sz w:val="24"/>
              </w:rPr>
              <w:t>建设海滩垃圾拦截和收集系统，长度</w:t>
            </w:r>
            <w:r>
              <w:rPr>
                <w:kern w:val="0"/>
                <w:sz w:val="24"/>
              </w:rPr>
              <w:t>1</w:t>
            </w:r>
            <w:r>
              <w:rPr>
                <w:rFonts w:hint="eastAsia"/>
                <w:kern w:val="0"/>
                <w:sz w:val="24"/>
              </w:rPr>
              <w:t>公里</w:t>
            </w:r>
            <w:r>
              <w:rPr>
                <w:kern w:val="0"/>
                <w:sz w:val="24"/>
              </w:rPr>
              <w:t>;</w:t>
            </w:r>
            <w:r>
              <w:rPr>
                <w:kern w:val="0"/>
                <w:sz w:val="24"/>
              </w:rPr>
              <w:t>完成海岸带保护修复效果综合评估成果</w:t>
            </w:r>
            <w:r>
              <w:rPr>
                <w:kern w:val="0"/>
                <w:sz w:val="24"/>
              </w:rPr>
              <w:t>1</w:t>
            </w:r>
            <w:r>
              <w:rPr>
                <w:kern w:val="0"/>
                <w:sz w:val="24"/>
              </w:rPr>
              <w:t>套。</w:t>
            </w:r>
          </w:p>
          <w:p w:rsidR="002B4B6C" w:rsidRDefault="002B4B6C" w:rsidP="00A8780E">
            <w:pPr>
              <w:pStyle w:val="Default"/>
              <w:spacing w:line="580" w:lineRule="exact"/>
              <w:ind w:firstLine="420"/>
              <w:rPr>
                <w:rFonts w:ascii="Times New Roman" w:eastAsia="宋体" w:hAnsi="Times New Roman" w:hint="default"/>
                <w:bCs/>
                <w:color w:val="auto"/>
                <w:kern w:val="2"/>
                <w:szCs w:val="21"/>
              </w:rPr>
            </w:pPr>
            <w:r>
              <w:rPr>
                <w:rFonts w:ascii="Times New Roman" w:eastAsia="仿宋_GB2312" w:hAnsi="Times New Roman" w:hint="default"/>
                <w:b/>
                <w:bCs/>
                <w:color w:val="auto"/>
                <w:kern w:val="2"/>
                <w:szCs w:val="24"/>
              </w:rPr>
              <w:t>美丽海湾整治建设工程。</w:t>
            </w:r>
            <w:r>
              <w:rPr>
                <w:rFonts w:ascii="Times New Roman" w:eastAsia="仿宋_GB2312" w:hAnsi="Times New Roman" w:hint="default"/>
                <w:color w:val="auto"/>
                <w:kern w:val="2"/>
                <w:szCs w:val="24"/>
              </w:rPr>
              <w:t>在湄洲湾（泉州段）、大港湾、泉州湾、深沪湾、围头湾等五大湾区布设岸基固定海洋观测系统和海洋观测浮标。</w:t>
            </w:r>
            <w:r>
              <w:rPr>
                <w:rFonts w:ascii="Times New Roman" w:eastAsia="仿宋_GB2312" w:hAnsi="Times New Roman" w:hint="default"/>
                <w:color w:val="auto"/>
                <w:kern w:val="2"/>
                <w:szCs w:val="24"/>
              </w:rPr>
              <w:t>2025</w:t>
            </w:r>
            <w:r>
              <w:rPr>
                <w:rFonts w:ascii="Times New Roman" w:eastAsia="仿宋_GB2312" w:hAnsi="Times New Roman" w:hint="default"/>
                <w:color w:val="auto"/>
                <w:kern w:val="2"/>
                <w:szCs w:val="24"/>
              </w:rPr>
              <w:t>年，大港湾（岸线长度</w:t>
            </w:r>
            <w:r>
              <w:rPr>
                <w:rFonts w:ascii="Times New Roman" w:eastAsia="仿宋_GB2312" w:hAnsi="Times New Roman" w:hint="default"/>
                <w:color w:val="auto"/>
                <w:kern w:val="2"/>
                <w:szCs w:val="24"/>
              </w:rPr>
              <w:t>87</w:t>
            </w:r>
            <w:r>
              <w:rPr>
                <w:rFonts w:ascii="Times New Roman" w:eastAsia="仿宋_GB2312" w:hAnsi="Times New Roman" w:hint="default"/>
                <w:color w:val="auto"/>
                <w:kern w:val="2"/>
                <w:szCs w:val="24"/>
              </w:rPr>
              <w:t>公里）和深沪湾（岸线长度</w:t>
            </w:r>
            <w:r>
              <w:rPr>
                <w:rFonts w:ascii="Times New Roman" w:eastAsia="仿宋_GB2312" w:hAnsi="Times New Roman" w:hint="default"/>
                <w:color w:val="auto"/>
                <w:kern w:val="2"/>
                <w:szCs w:val="24"/>
              </w:rPr>
              <w:t>55.63</w:t>
            </w:r>
            <w:r>
              <w:rPr>
                <w:rFonts w:ascii="Times New Roman" w:eastAsia="仿宋_GB2312" w:hAnsi="Times New Roman" w:hint="default"/>
                <w:color w:val="auto"/>
                <w:kern w:val="2"/>
                <w:szCs w:val="24"/>
              </w:rPr>
              <w:t>公里）要率先建成</w:t>
            </w:r>
            <w:r>
              <w:rPr>
                <w:rFonts w:ascii="Times New Roman" w:eastAsia="仿宋_GB2312" w:hAnsi="Times New Roman" w:hint="default"/>
                <w:color w:val="auto"/>
                <w:kern w:val="2"/>
                <w:szCs w:val="24"/>
              </w:rPr>
              <w:t>“</w:t>
            </w:r>
            <w:r>
              <w:rPr>
                <w:rFonts w:ascii="Times New Roman" w:eastAsia="仿宋_GB2312" w:hAnsi="Times New Roman" w:hint="default"/>
                <w:color w:val="auto"/>
                <w:kern w:val="2"/>
                <w:szCs w:val="24"/>
              </w:rPr>
              <w:t>美丽海湾</w:t>
            </w:r>
            <w:r>
              <w:rPr>
                <w:rFonts w:ascii="Times New Roman" w:eastAsia="仿宋_GB2312" w:hAnsi="Times New Roman" w:hint="default"/>
                <w:color w:val="auto"/>
                <w:kern w:val="2"/>
                <w:szCs w:val="24"/>
              </w:rPr>
              <w:t>”</w:t>
            </w:r>
            <w:r>
              <w:rPr>
                <w:rFonts w:ascii="Times New Roman" w:eastAsia="仿宋_GB2312" w:hAnsi="Times New Roman" w:hint="default"/>
                <w:color w:val="auto"/>
                <w:kern w:val="2"/>
                <w:szCs w:val="24"/>
              </w:rPr>
              <w:t>。</w:t>
            </w:r>
          </w:p>
        </w:tc>
      </w:tr>
    </w:tbl>
    <w:p w:rsidR="002B4B6C" w:rsidRDefault="002B4B6C" w:rsidP="000F267E">
      <w:pPr>
        <w:pStyle w:val="10"/>
        <w:spacing w:beforeLines="50" w:line="600" w:lineRule="exact"/>
        <w:rPr>
          <w:rFonts w:ascii="方正小标宋简体" w:eastAsia="方正小标宋简体" w:hAnsi="Times New Roman"/>
          <w:b w:val="0"/>
          <w:szCs w:val="36"/>
        </w:rPr>
      </w:pPr>
      <w:bookmarkStart w:id="1181" w:name="_Toc13384"/>
      <w:bookmarkStart w:id="1182" w:name="_Toc9105"/>
      <w:bookmarkStart w:id="1183" w:name="_Toc31207"/>
      <w:bookmarkStart w:id="1184" w:name="_Toc880"/>
      <w:bookmarkStart w:id="1185" w:name="_Toc16924"/>
      <w:bookmarkStart w:id="1186" w:name="_Toc30774"/>
      <w:bookmarkStart w:id="1187" w:name="_Toc9430"/>
      <w:bookmarkStart w:id="1188" w:name="_Toc16771"/>
      <w:bookmarkStart w:id="1189" w:name="_Toc12213"/>
      <w:bookmarkStart w:id="1190" w:name="_Toc31065"/>
      <w:bookmarkStart w:id="1191" w:name="_Toc13393"/>
      <w:bookmarkStart w:id="1192" w:name="_Toc16147"/>
      <w:bookmarkStart w:id="1193" w:name="_Toc3071"/>
      <w:bookmarkStart w:id="1194" w:name="_Toc5252"/>
      <w:bookmarkStart w:id="1195" w:name="_Toc17721"/>
      <w:bookmarkStart w:id="1196" w:name="_Toc8386"/>
      <w:bookmarkStart w:id="1197" w:name="_Toc29591"/>
      <w:bookmarkStart w:id="1198" w:name="_Toc6511"/>
      <w:bookmarkStart w:id="1199" w:name="_Toc6070"/>
      <w:bookmarkStart w:id="1200" w:name="_Toc32640"/>
    </w:p>
    <w:p w:rsidR="002B4B6C" w:rsidRPr="00B55DD8" w:rsidRDefault="002B4B6C" w:rsidP="000F267E">
      <w:pPr>
        <w:pStyle w:val="10"/>
        <w:spacing w:beforeLines="50" w:line="600" w:lineRule="exact"/>
        <w:rPr>
          <w:rFonts w:ascii="方正小标宋简体" w:eastAsia="方正小标宋简体" w:hAnsi="Times New Roman"/>
          <w:b w:val="0"/>
          <w:szCs w:val="36"/>
        </w:rPr>
      </w:pPr>
      <w:r w:rsidRPr="00B55DD8">
        <w:rPr>
          <w:rFonts w:ascii="方正小标宋简体" w:eastAsia="方正小标宋简体" w:hAnsi="Times New Roman" w:hint="eastAsia"/>
          <w:b w:val="0"/>
          <w:szCs w:val="36"/>
        </w:rPr>
        <w:lastRenderedPageBreak/>
        <w:t>第八章 振兴乡村生态，打造山水田园美丽乡村</w:t>
      </w:r>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p>
    <w:p w:rsidR="002B4B6C" w:rsidRDefault="002B4B6C" w:rsidP="002B4B6C">
      <w:pPr>
        <w:spacing w:line="600" w:lineRule="exact"/>
        <w:ind w:firstLine="420"/>
        <w:jc w:val="left"/>
        <w:rPr>
          <w:rFonts w:eastAsia="宋体"/>
          <w:sz w:val="21"/>
          <w:szCs w:val="21"/>
        </w:rPr>
      </w:pPr>
    </w:p>
    <w:p w:rsidR="002B4B6C" w:rsidRPr="00B55DD8" w:rsidRDefault="002B4B6C" w:rsidP="002B4B6C">
      <w:pPr>
        <w:spacing w:line="600" w:lineRule="exact"/>
        <w:ind w:firstLine="640"/>
        <w:rPr>
          <w:rFonts w:eastAsia="方正仿宋简体"/>
          <w:szCs w:val="32"/>
        </w:rPr>
      </w:pPr>
      <w:r w:rsidRPr="00B55DD8">
        <w:rPr>
          <w:rFonts w:eastAsia="方正仿宋简体"/>
          <w:szCs w:val="32"/>
        </w:rPr>
        <w:t>建设富有</w:t>
      </w:r>
      <w:r w:rsidRPr="00B55DD8">
        <w:rPr>
          <w:rFonts w:eastAsia="方正仿宋简体"/>
          <w:szCs w:val="32"/>
        </w:rPr>
        <w:t>“</w:t>
      </w:r>
      <w:r w:rsidRPr="00B55DD8">
        <w:rPr>
          <w:rFonts w:eastAsia="方正仿宋简体"/>
          <w:szCs w:val="32"/>
        </w:rPr>
        <w:t>绿化、绿韵、绿态、绿魂</w:t>
      </w:r>
      <w:r w:rsidRPr="00B55DD8">
        <w:rPr>
          <w:rFonts w:eastAsia="方正仿宋简体"/>
          <w:szCs w:val="32"/>
        </w:rPr>
        <w:t>”</w:t>
      </w:r>
      <w:r w:rsidRPr="00B55DD8">
        <w:rPr>
          <w:rFonts w:eastAsia="方正仿宋简体"/>
          <w:szCs w:val="32"/>
        </w:rPr>
        <w:t>的绿盈乡村，全面推进乡村生态振兴，探索</w:t>
      </w:r>
      <w:r w:rsidRPr="00B55DD8">
        <w:rPr>
          <w:rFonts w:eastAsia="方正仿宋简体"/>
          <w:szCs w:val="32"/>
        </w:rPr>
        <w:t>“</w:t>
      </w:r>
      <w:r w:rsidRPr="00B55DD8">
        <w:rPr>
          <w:rFonts w:eastAsia="方正仿宋简体"/>
          <w:szCs w:val="32"/>
        </w:rPr>
        <w:t>绿水青山就是金山银山</w:t>
      </w:r>
      <w:r w:rsidRPr="00B55DD8">
        <w:rPr>
          <w:rFonts w:eastAsia="方正仿宋简体"/>
          <w:szCs w:val="32"/>
        </w:rPr>
        <w:t>”</w:t>
      </w:r>
      <w:r w:rsidRPr="00B55DD8">
        <w:rPr>
          <w:rFonts w:eastAsia="方正仿宋简体"/>
          <w:szCs w:val="32"/>
        </w:rPr>
        <w:t>转化路径，强化耕地土壤污染防治，抓好农村人居环境整治提升，加强生态系统保护修复，守住自然生态安全边界，有效保障米袋子、菜篮子、水缸子安全，打造美丽乡村，留住鸟语花香田园风光，让老百姓望得见青山、看得见碧水、记得住乡愁。</w:t>
      </w:r>
      <w:bookmarkStart w:id="1201" w:name="_Toc71716910"/>
      <w:bookmarkStart w:id="1202" w:name="_Toc6397"/>
    </w:p>
    <w:p w:rsidR="002B4B6C" w:rsidRPr="00B55DD8" w:rsidRDefault="002B4B6C" w:rsidP="002B4B6C">
      <w:pPr>
        <w:spacing w:line="600" w:lineRule="exact"/>
        <w:ind w:firstLine="640"/>
        <w:rPr>
          <w:rFonts w:eastAsia="方正仿宋简体"/>
          <w:szCs w:val="32"/>
        </w:rPr>
      </w:pPr>
    </w:p>
    <w:p w:rsidR="002B4B6C" w:rsidRPr="00235AA6" w:rsidRDefault="002B4B6C" w:rsidP="002B4B6C">
      <w:pPr>
        <w:pStyle w:val="2"/>
        <w:spacing w:line="600" w:lineRule="exact"/>
        <w:rPr>
          <w:rFonts w:ascii="方正楷体简体" w:eastAsia="方正楷体简体" w:hAnsi="Times New Roman"/>
          <w:b w:val="0"/>
        </w:rPr>
      </w:pPr>
      <w:bookmarkStart w:id="1203" w:name="_Toc12362"/>
      <w:bookmarkStart w:id="1204" w:name="_Toc5660"/>
      <w:bookmarkStart w:id="1205" w:name="_Toc12421"/>
      <w:bookmarkStart w:id="1206" w:name="_Toc21244"/>
      <w:bookmarkStart w:id="1207" w:name="_Toc24903"/>
      <w:bookmarkStart w:id="1208" w:name="_Toc26503"/>
      <w:bookmarkStart w:id="1209" w:name="_Toc1134"/>
      <w:bookmarkStart w:id="1210" w:name="_Toc14250"/>
      <w:bookmarkStart w:id="1211" w:name="_Toc17768"/>
      <w:bookmarkStart w:id="1212" w:name="_Toc17138"/>
      <w:bookmarkStart w:id="1213" w:name="_Toc983"/>
      <w:bookmarkStart w:id="1214" w:name="_Toc13065"/>
      <w:bookmarkStart w:id="1215" w:name="_Toc32039"/>
      <w:bookmarkStart w:id="1216" w:name="_Toc17573"/>
      <w:bookmarkStart w:id="1217" w:name="_Toc28041"/>
      <w:bookmarkStart w:id="1218" w:name="_Toc30826"/>
      <w:bookmarkStart w:id="1219" w:name="_Toc28648"/>
      <w:bookmarkStart w:id="1220" w:name="_Toc13480"/>
      <w:bookmarkStart w:id="1221" w:name="_Toc16561"/>
      <w:r w:rsidRPr="00235AA6">
        <w:rPr>
          <w:rFonts w:ascii="方正楷体简体" w:eastAsia="方正楷体简体" w:hAnsi="Times New Roman" w:hint="eastAsia"/>
          <w:b w:val="0"/>
        </w:rPr>
        <w:t>第一节 全面推进乡村生态振兴</w:t>
      </w:r>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p>
    <w:p w:rsidR="002B4B6C" w:rsidRPr="00B55DD8" w:rsidRDefault="002B4B6C" w:rsidP="002B4B6C">
      <w:pPr>
        <w:spacing w:line="600" w:lineRule="exact"/>
        <w:ind w:firstLine="643"/>
        <w:jc w:val="left"/>
        <w:rPr>
          <w:rFonts w:eastAsia="方正仿宋简体"/>
          <w:b/>
          <w:bCs/>
          <w:szCs w:val="32"/>
        </w:rPr>
      </w:pPr>
    </w:p>
    <w:p w:rsidR="002B4B6C" w:rsidRPr="00B55DD8" w:rsidRDefault="002B4B6C" w:rsidP="002B4B6C">
      <w:pPr>
        <w:spacing w:line="600" w:lineRule="exact"/>
        <w:ind w:firstLine="643"/>
        <w:rPr>
          <w:rFonts w:eastAsia="方正仿宋简体"/>
          <w:szCs w:val="32"/>
        </w:rPr>
      </w:pPr>
      <w:r w:rsidRPr="00B55DD8">
        <w:rPr>
          <w:rFonts w:eastAsia="方正仿宋简体"/>
          <w:b/>
          <w:bCs/>
          <w:szCs w:val="32"/>
        </w:rPr>
        <w:t>深化绿盈乡村模式。</w:t>
      </w:r>
      <w:r w:rsidRPr="00B55DD8">
        <w:rPr>
          <w:rFonts w:eastAsia="方正仿宋简体"/>
          <w:szCs w:val="32"/>
        </w:rPr>
        <w:t>实施农村人居环境整治提升五年行动。健全完善基层精准服务、补短板促提升、多渠道稳定投入和社会公众参与等机制，深化</w:t>
      </w:r>
      <w:r w:rsidRPr="00B55DD8">
        <w:rPr>
          <w:rFonts w:eastAsia="方正仿宋简体"/>
          <w:szCs w:val="32"/>
        </w:rPr>
        <w:t>“</w:t>
      </w:r>
      <w:r w:rsidRPr="00B55DD8">
        <w:rPr>
          <w:rFonts w:eastAsia="方正仿宋简体"/>
          <w:szCs w:val="32"/>
        </w:rPr>
        <w:t>绿盈乡村</w:t>
      </w:r>
      <w:r w:rsidRPr="00B55DD8">
        <w:rPr>
          <w:rFonts w:eastAsia="方正仿宋简体"/>
          <w:szCs w:val="32"/>
        </w:rPr>
        <w:t>”</w:t>
      </w:r>
      <w:r w:rsidRPr="00B55DD8">
        <w:rPr>
          <w:rFonts w:eastAsia="方正仿宋简体"/>
          <w:szCs w:val="32"/>
        </w:rPr>
        <w:t>建设，到</w:t>
      </w:r>
      <w:r w:rsidRPr="00B55DD8">
        <w:rPr>
          <w:rFonts w:eastAsia="方正仿宋简体"/>
          <w:szCs w:val="32"/>
        </w:rPr>
        <w:t>2025</w:t>
      </w:r>
      <w:r w:rsidRPr="00B55DD8">
        <w:rPr>
          <w:rFonts w:eastAsia="方正仿宋简体"/>
          <w:szCs w:val="32"/>
        </w:rPr>
        <w:t>年底，全市</w:t>
      </w:r>
      <w:r w:rsidRPr="00B55DD8">
        <w:rPr>
          <w:rFonts w:eastAsia="方正仿宋简体"/>
          <w:szCs w:val="32"/>
        </w:rPr>
        <w:t>80%</w:t>
      </w:r>
      <w:r w:rsidRPr="00B55DD8">
        <w:rPr>
          <w:rFonts w:eastAsia="方正仿宋简体"/>
          <w:szCs w:val="32"/>
        </w:rPr>
        <w:t>以上的涉农村庄达到绿盈乡村标准，并梯次提升等级，培育一批乡村生态振兴先进典型，打造可复制、可推广的</w:t>
      </w:r>
      <w:r w:rsidRPr="00B55DD8">
        <w:rPr>
          <w:rFonts w:eastAsia="方正仿宋简体"/>
          <w:szCs w:val="32"/>
        </w:rPr>
        <w:t>“</w:t>
      </w:r>
      <w:r w:rsidRPr="00B55DD8">
        <w:rPr>
          <w:rFonts w:eastAsia="方正仿宋简体"/>
          <w:szCs w:val="32"/>
        </w:rPr>
        <w:t>样板</w:t>
      </w:r>
      <w:r w:rsidRPr="00B55DD8">
        <w:rPr>
          <w:rFonts w:eastAsia="方正仿宋简体"/>
          <w:szCs w:val="32"/>
        </w:rPr>
        <w:t>”</w:t>
      </w:r>
      <w:r w:rsidRPr="00B55DD8">
        <w:rPr>
          <w:rFonts w:eastAsia="方正仿宋简体"/>
          <w:szCs w:val="32"/>
        </w:rPr>
        <w:t>，以点带面推动乡村生态振兴，建设生态环境整洁优美，生态系统健康稳定，人与自然和谐共生的生态宜居美丽乡村。</w:t>
      </w:r>
    </w:p>
    <w:p w:rsidR="002B4B6C" w:rsidRPr="00B55DD8" w:rsidRDefault="002B4B6C" w:rsidP="002B4B6C">
      <w:pPr>
        <w:spacing w:line="600" w:lineRule="exact"/>
        <w:ind w:firstLine="643"/>
        <w:jc w:val="left"/>
        <w:rPr>
          <w:rFonts w:eastAsia="方正仿宋简体"/>
          <w:szCs w:val="32"/>
        </w:rPr>
      </w:pPr>
      <w:r w:rsidRPr="00B55DD8">
        <w:rPr>
          <w:rFonts w:eastAsia="方正仿宋简体"/>
          <w:b/>
          <w:bCs/>
          <w:szCs w:val="32"/>
        </w:rPr>
        <w:t>加强农村生活污染治理。</w:t>
      </w:r>
      <w:r w:rsidRPr="00B55DD8">
        <w:rPr>
          <w:rFonts w:eastAsia="方正仿宋简体"/>
          <w:szCs w:val="32"/>
        </w:rPr>
        <w:t>抓好安溪、永春</w:t>
      </w:r>
      <w:r w:rsidRPr="00B55DD8">
        <w:rPr>
          <w:rFonts w:eastAsia="方正仿宋简体"/>
          <w:szCs w:val="32"/>
        </w:rPr>
        <w:t>2</w:t>
      </w:r>
      <w:r w:rsidRPr="00B55DD8">
        <w:rPr>
          <w:rFonts w:eastAsia="方正仿宋简体"/>
          <w:szCs w:val="32"/>
        </w:rPr>
        <w:t>个全国农村生活污水治理示范县建设，及时总结经验、全面推广，重点提升治理城郊融合类、集聚提升类、特色保护类和环境问题突出、</w:t>
      </w:r>
      <w:r w:rsidRPr="00B55DD8">
        <w:rPr>
          <w:rFonts w:eastAsia="方正仿宋简体"/>
          <w:szCs w:val="32"/>
        </w:rPr>
        <w:lastRenderedPageBreak/>
        <w:t>乡村振兴试点等环境敏感区域内村庄生活污水，探索建立农村黑臭水体治理技术模式，稳步推进农村黑臭水体治理；力争到</w:t>
      </w:r>
      <w:r w:rsidRPr="00B55DD8">
        <w:rPr>
          <w:rFonts w:eastAsia="方正仿宋简体"/>
          <w:szCs w:val="32"/>
        </w:rPr>
        <w:t>2025</w:t>
      </w:r>
      <w:r w:rsidRPr="00B55DD8">
        <w:rPr>
          <w:rFonts w:eastAsia="方正仿宋简体"/>
          <w:szCs w:val="32"/>
        </w:rPr>
        <w:t>年，全市农村生活污水治理率达</w:t>
      </w:r>
      <w:r w:rsidRPr="00B55DD8">
        <w:rPr>
          <w:rFonts w:eastAsia="方正仿宋简体"/>
          <w:szCs w:val="32"/>
        </w:rPr>
        <w:t>75%</w:t>
      </w:r>
      <w:r w:rsidRPr="00B55DD8">
        <w:rPr>
          <w:rFonts w:eastAsia="方正仿宋简体"/>
          <w:szCs w:val="32"/>
        </w:rPr>
        <w:t>以上，农村黑臭水体治理比例达到</w:t>
      </w:r>
      <w:r w:rsidRPr="00B55DD8">
        <w:rPr>
          <w:rFonts w:eastAsia="方正仿宋简体"/>
          <w:szCs w:val="32"/>
        </w:rPr>
        <w:t>40%</w:t>
      </w:r>
      <w:r w:rsidRPr="00B55DD8">
        <w:rPr>
          <w:rFonts w:eastAsia="方正仿宋简体"/>
          <w:szCs w:val="32"/>
        </w:rPr>
        <w:t>。不断夯实农村生活垃圾治理常态化机制，鼓励以县域为单位打捆村庄保洁、垃圾转运、农村公厕管护等进行市场化运营管理，提高农村生活垃圾治理的标准化、规范化水平；有序推进农村生活垃圾干湿分类，通过沤肥返田、配置</w:t>
      </w:r>
      <w:r w:rsidRPr="00B55DD8">
        <w:rPr>
          <w:rFonts w:eastAsia="方正仿宋简体"/>
          <w:szCs w:val="32"/>
        </w:rPr>
        <w:t>“</w:t>
      </w:r>
      <w:r w:rsidRPr="00B55DD8">
        <w:rPr>
          <w:rFonts w:eastAsia="方正仿宋简体"/>
          <w:szCs w:val="32"/>
        </w:rPr>
        <w:t>湿垃圾</w:t>
      </w:r>
      <w:r w:rsidRPr="00B55DD8">
        <w:rPr>
          <w:rFonts w:eastAsia="方正仿宋简体"/>
          <w:szCs w:val="32"/>
        </w:rPr>
        <w:t>”</w:t>
      </w:r>
      <w:r w:rsidRPr="00B55DD8">
        <w:rPr>
          <w:rFonts w:eastAsia="方正仿宋简体"/>
          <w:szCs w:val="32"/>
        </w:rPr>
        <w:t>终端处置设施等方式解决终端处理问题，提升垃圾治理的减量化、资源化利用水平。</w:t>
      </w:r>
    </w:p>
    <w:p w:rsidR="002B4B6C" w:rsidRPr="00B55DD8" w:rsidRDefault="002B4B6C" w:rsidP="002B4B6C">
      <w:pPr>
        <w:spacing w:line="600" w:lineRule="exact"/>
        <w:ind w:firstLine="643"/>
        <w:rPr>
          <w:rFonts w:eastAsia="方正仿宋简体"/>
        </w:rPr>
      </w:pPr>
      <w:r w:rsidRPr="00B55DD8">
        <w:rPr>
          <w:rFonts w:eastAsia="方正仿宋简体"/>
          <w:b/>
          <w:bCs/>
          <w:szCs w:val="32"/>
        </w:rPr>
        <w:t>强化农业面源污染防治。</w:t>
      </w:r>
      <w:r w:rsidRPr="00B55DD8">
        <w:rPr>
          <w:rFonts w:eastAsia="方正仿宋简体"/>
          <w:szCs w:val="32"/>
        </w:rPr>
        <w:t>深入实施化肥农药减量行动，到</w:t>
      </w:r>
      <w:r w:rsidRPr="00B55DD8">
        <w:rPr>
          <w:rFonts w:eastAsia="方正仿宋简体"/>
          <w:szCs w:val="32"/>
        </w:rPr>
        <w:t>2025</w:t>
      </w:r>
      <w:r w:rsidRPr="00B55DD8">
        <w:rPr>
          <w:rFonts w:eastAsia="方正仿宋简体"/>
          <w:szCs w:val="32"/>
        </w:rPr>
        <w:t>年，化肥、农药使用量比</w:t>
      </w:r>
      <w:r w:rsidRPr="00B55DD8">
        <w:rPr>
          <w:rFonts w:eastAsia="方正仿宋简体"/>
          <w:szCs w:val="32"/>
        </w:rPr>
        <w:t>2020</w:t>
      </w:r>
      <w:r w:rsidRPr="00B55DD8">
        <w:rPr>
          <w:rFonts w:eastAsia="方正仿宋简体"/>
          <w:szCs w:val="32"/>
        </w:rPr>
        <w:t>年各减少</w:t>
      </w:r>
      <w:r w:rsidRPr="00B55DD8">
        <w:rPr>
          <w:rFonts w:eastAsia="方正仿宋简体"/>
          <w:szCs w:val="32"/>
        </w:rPr>
        <w:t>10%</w:t>
      </w:r>
      <w:r w:rsidRPr="00B55DD8">
        <w:rPr>
          <w:rFonts w:eastAsia="方正仿宋简体"/>
          <w:szCs w:val="32"/>
        </w:rPr>
        <w:t>。在安溪县探索实施农药购买实名制，在南安市探索实施化肥定额制。建立农资包装废弃物回收贮运机制，推进晋江市开展农药包装废弃物回收处理试点，到</w:t>
      </w:r>
      <w:r w:rsidRPr="00B55DD8">
        <w:rPr>
          <w:rFonts w:eastAsia="方正仿宋简体"/>
          <w:szCs w:val="32"/>
        </w:rPr>
        <w:t>2025</w:t>
      </w:r>
      <w:r w:rsidRPr="00B55DD8">
        <w:rPr>
          <w:rFonts w:eastAsia="方正仿宋简体"/>
          <w:szCs w:val="32"/>
        </w:rPr>
        <w:t>年，试点县农资包装废弃物回收率达到</w:t>
      </w:r>
      <w:r w:rsidRPr="00B55DD8">
        <w:rPr>
          <w:rFonts w:eastAsia="方正仿宋简体"/>
          <w:szCs w:val="32"/>
        </w:rPr>
        <w:t>90%</w:t>
      </w:r>
      <w:r w:rsidRPr="00B55DD8">
        <w:rPr>
          <w:rFonts w:eastAsia="方正仿宋简体"/>
          <w:szCs w:val="32"/>
        </w:rPr>
        <w:t>以上。在南安市和安溪县的重点覆膜作物开展全生物降解地膜示范推广工作，进一步扩大推广使用国标地膜和全生物降解地膜区域，到</w:t>
      </w:r>
      <w:r w:rsidRPr="00B55DD8">
        <w:rPr>
          <w:rFonts w:eastAsia="方正仿宋简体"/>
          <w:szCs w:val="32"/>
        </w:rPr>
        <w:t xml:space="preserve"> 2025</w:t>
      </w:r>
      <w:r w:rsidRPr="00B55DD8">
        <w:rPr>
          <w:rFonts w:eastAsia="方正仿宋简体"/>
          <w:szCs w:val="32"/>
        </w:rPr>
        <w:t>年，农膜基本实现全回收。推进秸秆综合利用，落实秸秆还田离田支持政策，到</w:t>
      </w:r>
      <w:r w:rsidRPr="00B55DD8">
        <w:rPr>
          <w:rFonts w:eastAsia="方正仿宋简体"/>
          <w:szCs w:val="32"/>
        </w:rPr>
        <w:t>2025</w:t>
      </w:r>
      <w:r w:rsidRPr="00B55DD8">
        <w:rPr>
          <w:rFonts w:eastAsia="方正仿宋简体"/>
          <w:szCs w:val="32"/>
        </w:rPr>
        <w:t>年，综合利用率达到</w:t>
      </w:r>
      <w:r w:rsidRPr="00B55DD8">
        <w:rPr>
          <w:rFonts w:eastAsia="方正仿宋简体"/>
          <w:szCs w:val="32"/>
        </w:rPr>
        <w:t>95%</w:t>
      </w:r>
      <w:r w:rsidRPr="00B55DD8">
        <w:rPr>
          <w:rFonts w:eastAsia="方正仿宋简体"/>
          <w:szCs w:val="32"/>
        </w:rPr>
        <w:t>。</w:t>
      </w:r>
      <w:bookmarkStart w:id="1222" w:name="_Toc71716911"/>
      <w:r w:rsidRPr="00B55DD8">
        <w:rPr>
          <w:rFonts w:eastAsia="方正仿宋简体"/>
          <w:szCs w:val="32"/>
        </w:rPr>
        <w:t>健全种养循环发展机制，加快推进畜禽粪污收集、存储、运输、处理和利用等环节的基础设施建设，规范畜禽养殖禁养区管理，完成禁养区内规模化养殖场的异地搬迁；</w:t>
      </w:r>
      <w:r w:rsidRPr="00B55DD8">
        <w:rPr>
          <w:rFonts w:eastAsia="方正仿宋简体"/>
          <w:szCs w:val="32"/>
        </w:rPr>
        <w:lastRenderedPageBreak/>
        <w:t>到</w:t>
      </w:r>
      <w:r w:rsidRPr="00B55DD8">
        <w:rPr>
          <w:rFonts w:eastAsia="方正仿宋简体"/>
          <w:szCs w:val="32"/>
        </w:rPr>
        <w:t>2025</w:t>
      </w:r>
      <w:r w:rsidRPr="00B55DD8">
        <w:rPr>
          <w:rFonts w:eastAsia="方正仿宋简体"/>
          <w:szCs w:val="32"/>
        </w:rPr>
        <w:t>年，全面完成规模化养殖场标准化改造，粪污处理设施装备配套率达到</w:t>
      </w:r>
      <w:r w:rsidRPr="00B55DD8">
        <w:rPr>
          <w:rFonts w:eastAsia="方正仿宋简体"/>
          <w:szCs w:val="32"/>
        </w:rPr>
        <w:t>100%</w:t>
      </w:r>
      <w:r w:rsidRPr="00B55DD8">
        <w:rPr>
          <w:rFonts w:eastAsia="方正仿宋简体"/>
          <w:szCs w:val="32"/>
        </w:rPr>
        <w:t>，污染物实现达标排放或零排放；规模以下养殖户完成粪污处理设施或储存设施配备，实现达标排放或资源化综合利用；全市畜禽粪污综合利用率达到</w:t>
      </w:r>
      <w:r w:rsidRPr="00B55DD8">
        <w:rPr>
          <w:rFonts w:eastAsia="方正仿宋简体"/>
          <w:szCs w:val="32"/>
        </w:rPr>
        <w:t>95%</w:t>
      </w:r>
      <w:r w:rsidRPr="00B55DD8">
        <w:rPr>
          <w:rFonts w:eastAsia="方正仿宋简体"/>
          <w:szCs w:val="32"/>
        </w:rPr>
        <w:t>以上。</w:t>
      </w:r>
      <w:bookmarkStart w:id="1223" w:name="_Toc5413"/>
      <w:bookmarkStart w:id="1224" w:name="_Toc2575"/>
      <w:bookmarkStart w:id="1225" w:name="_Toc7082"/>
      <w:bookmarkStart w:id="1226" w:name="_Toc23192"/>
      <w:bookmarkStart w:id="1227" w:name="_Toc20830"/>
      <w:bookmarkStart w:id="1228" w:name="_Toc2808"/>
      <w:bookmarkStart w:id="1229" w:name="_Toc10034"/>
      <w:bookmarkStart w:id="1230" w:name="_Toc31337"/>
      <w:bookmarkStart w:id="1231" w:name="_Toc14675"/>
      <w:bookmarkStart w:id="1232" w:name="_Toc23650"/>
      <w:bookmarkStart w:id="1233" w:name="_Toc12394"/>
      <w:bookmarkStart w:id="1234" w:name="_Toc15453"/>
      <w:bookmarkStart w:id="1235" w:name="_Toc651"/>
      <w:bookmarkStart w:id="1236" w:name="_Toc5092"/>
      <w:bookmarkStart w:id="1237" w:name="_Toc12475"/>
      <w:bookmarkStart w:id="1238" w:name="_Toc29479"/>
      <w:bookmarkStart w:id="1239" w:name="_Toc11327"/>
      <w:bookmarkStart w:id="1240" w:name="_Toc4566"/>
      <w:bookmarkStart w:id="1241" w:name="_Toc3447"/>
    </w:p>
    <w:p w:rsidR="002B4B6C" w:rsidRPr="00B55DD8" w:rsidRDefault="002B4B6C" w:rsidP="002B4B6C">
      <w:pPr>
        <w:pStyle w:val="2"/>
        <w:spacing w:line="600" w:lineRule="exact"/>
        <w:rPr>
          <w:rFonts w:ascii="Times New Roman" w:eastAsia="方正仿宋简体" w:hAnsi="Times New Roman"/>
        </w:rPr>
      </w:pPr>
      <w:bookmarkStart w:id="1242" w:name="_Toc22779"/>
    </w:p>
    <w:p w:rsidR="002B4B6C" w:rsidRPr="00235AA6" w:rsidRDefault="002B4B6C" w:rsidP="002B4B6C">
      <w:pPr>
        <w:pStyle w:val="2"/>
        <w:spacing w:line="600" w:lineRule="exact"/>
        <w:rPr>
          <w:rFonts w:ascii="方正楷体简体" w:eastAsia="方正楷体简体" w:hAnsi="Times New Roman"/>
          <w:b w:val="0"/>
        </w:rPr>
      </w:pPr>
      <w:r w:rsidRPr="00235AA6">
        <w:rPr>
          <w:rFonts w:ascii="方正楷体简体" w:eastAsia="方正楷体简体" w:hAnsi="Times New Roman" w:hint="eastAsia"/>
          <w:b w:val="0"/>
        </w:rPr>
        <w:t>第二节 保障耕地土壤质量安全</w:t>
      </w:r>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p>
    <w:p w:rsidR="002B4B6C" w:rsidRPr="00B55DD8" w:rsidRDefault="002B4B6C" w:rsidP="002B4B6C">
      <w:pPr>
        <w:pStyle w:val="Default"/>
        <w:spacing w:line="600" w:lineRule="exact"/>
        <w:ind w:firstLineChars="200" w:firstLine="420"/>
        <w:rPr>
          <w:rFonts w:ascii="Times New Roman" w:eastAsia="方正仿宋简体" w:hAnsi="Times New Roman" w:hint="default"/>
          <w:color w:val="auto"/>
          <w:sz w:val="21"/>
          <w:szCs w:val="21"/>
        </w:rPr>
      </w:pPr>
    </w:p>
    <w:p w:rsidR="002B4B6C" w:rsidRPr="00B55DD8" w:rsidRDefault="002B4B6C" w:rsidP="002B4B6C">
      <w:pPr>
        <w:pStyle w:val="Default"/>
        <w:spacing w:line="600" w:lineRule="exact"/>
        <w:ind w:firstLineChars="200" w:firstLine="643"/>
        <w:rPr>
          <w:rFonts w:ascii="Times New Roman" w:eastAsia="方正仿宋简体" w:hAnsi="Times New Roman" w:hint="default"/>
          <w:color w:val="auto"/>
          <w:szCs w:val="21"/>
        </w:rPr>
      </w:pPr>
      <w:r w:rsidRPr="00B55DD8">
        <w:rPr>
          <w:rFonts w:ascii="Times New Roman" w:eastAsia="方正仿宋简体" w:hAnsi="Times New Roman" w:hint="default"/>
          <w:b/>
          <w:bCs/>
          <w:color w:val="auto"/>
          <w:kern w:val="2"/>
          <w:sz w:val="32"/>
          <w:szCs w:val="32"/>
        </w:rPr>
        <w:t>巩固提升耕地分类管理和安全利用。</w:t>
      </w:r>
      <w:r w:rsidRPr="00B55DD8">
        <w:rPr>
          <w:rFonts w:ascii="Times New Roman" w:eastAsia="方正仿宋简体" w:hAnsi="Times New Roman" w:hint="default"/>
          <w:color w:val="auto"/>
          <w:kern w:val="2"/>
          <w:sz w:val="32"/>
          <w:szCs w:val="32"/>
        </w:rPr>
        <w:t>结合农业生产活动，建立优先保护类耕地保护措施清单和周边禁入产业清单，优先开展高标准农田建设，确保优先保护类耕地面积不减少、土壤环境质量不下降。总结推广安溪县受污染耕地（集中推进区）安全利用与修复技术模式，在县域范围内分区分类建立完善安全利用技术库和农作物种植正负面清单，持续推进受污染农用地安全利用；到</w:t>
      </w:r>
      <w:r w:rsidRPr="00B55DD8">
        <w:rPr>
          <w:rFonts w:ascii="Times New Roman" w:eastAsia="方正仿宋简体" w:hAnsi="Times New Roman" w:hint="default"/>
          <w:color w:val="auto"/>
          <w:kern w:val="2"/>
          <w:sz w:val="32"/>
          <w:szCs w:val="32"/>
        </w:rPr>
        <w:t>2025</w:t>
      </w:r>
      <w:r w:rsidRPr="00B55DD8">
        <w:rPr>
          <w:rFonts w:ascii="Times New Roman" w:eastAsia="方正仿宋简体" w:hAnsi="Times New Roman" w:hint="default"/>
          <w:color w:val="auto"/>
          <w:kern w:val="2"/>
          <w:sz w:val="32"/>
          <w:szCs w:val="32"/>
        </w:rPr>
        <w:t>年，实现安全利用的面积不低于</w:t>
      </w:r>
      <w:r w:rsidRPr="00B55DD8">
        <w:rPr>
          <w:rFonts w:ascii="Times New Roman" w:eastAsia="方正仿宋简体" w:hAnsi="Times New Roman" w:hint="default"/>
          <w:color w:val="auto"/>
          <w:kern w:val="2"/>
          <w:sz w:val="32"/>
          <w:szCs w:val="32"/>
        </w:rPr>
        <w:t>7.39</w:t>
      </w:r>
      <w:r w:rsidRPr="00B55DD8">
        <w:rPr>
          <w:rFonts w:ascii="Times New Roman" w:eastAsia="方正仿宋简体" w:hAnsi="Times New Roman" w:hint="default"/>
          <w:color w:val="auto"/>
          <w:kern w:val="2"/>
          <w:sz w:val="32"/>
          <w:szCs w:val="32"/>
        </w:rPr>
        <w:t>万亩。制定严格管控类耕地用途清单，依法划定特定农产品严格管控区域，制定实施种植结构调整或退耕还林等措施，确保</w:t>
      </w:r>
      <w:r w:rsidRPr="00B55DD8">
        <w:rPr>
          <w:rFonts w:ascii="Times New Roman" w:eastAsia="方正仿宋简体" w:hAnsi="Times New Roman" w:hint="default"/>
          <w:color w:val="auto"/>
          <w:kern w:val="2"/>
          <w:sz w:val="32"/>
          <w:szCs w:val="32"/>
        </w:rPr>
        <w:t>0.35</w:t>
      </w:r>
      <w:r w:rsidRPr="00B55DD8">
        <w:rPr>
          <w:rFonts w:ascii="Times New Roman" w:eastAsia="方正仿宋简体" w:hAnsi="Times New Roman" w:hint="default"/>
          <w:color w:val="auto"/>
          <w:kern w:val="2"/>
          <w:sz w:val="32"/>
          <w:szCs w:val="32"/>
        </w:rPr>
        <w:t>万亩严格管控类耕地全部实现安全利用。加强耕地土壤环境质量与农产品协同监测，动态调整耕地土壤环境质量类别。</w:t>
      </w:r>
    </w:p>
    <w:p w:rsidR="002B4B6C" w:rsidRPr="00B55DD8" w:rsidRDefault="002B4B6C" w:rsidP="002B4B6C">
      <w:pPr>
        <w:spacing w:line="600" w:lineRule="exact"/>
        <w:ind w:firstLine="643"/>
        <w:rPr>
          <w:rFonts w:eastAsia="方正仿宋简体"/>
          <w:szCs w:val="32"/>
        </w:rPr>
      </w:pPr>
      <w:r w:rsidRPr="00B55DD8">
        <w:rPr>
          <w:rFonts w:eastAsia="方正仿宋简体"/>
          <w:b/>
          <w:bCs/>
          <w:szCs w:val="32"/>
        </w:rPr>
        <w:t>加强耕地污染源头防控。</w:t>
      </w:r>
      <w:r w:rsidRPr="00B55DD8">
        <w:rPr>
          <w:rFonts w:eastAsia="方正仿宋简体"/>
          <w:szCs w:val="32"/>
        </w:rPr>
        <w:t>严格重金属污染防控，禁止将城镇生活垃圾、污泥、工业废物直接用作农业肥料，解决一批影响土壤环境质量的水、大气等突出污染问题。排查治理涉重金</w:t>
      </w:r>
      <w:r w:rsidRPr="00B55DD8">
        <w:rPr>
          <w:rFonts w:eastAsia="方正仿宋简体"/>
          <w:szCs w:val="32"/>
        </w:rPr>
        <w:lastRenderedPageBreak/>
        <w:t>属矿区历史遗留固体废物。以德化县和永春县等矿产资源开发活动为重点，全面开展排查矿区历史遗留环境污染，评估污染风险，分阶段治理，逐步消除存量，降低矿区废物污染灌溉用水或随洪水进入农田的风险。持续推进耕地周边涉镉等重金属重点行业企业排查整治。加强农田灌溉用水监测监管，严防灌溉用水污染土壤、地下水和农产品，对于水质超标的灌溉水源，组织查找分析超标原因，采取移除、隔离污染源等方式改善水质，或采取措施开展替代水源建设，确保灌溉水质安全。</w:t>
      </w:r>
    </w:p>
    <w:p w:rsidR="002B4B6C" w:rsidRPr="00B55DD8" w:rsidRDefault="002B4B6C" w:rsidP="002B4B6C">
      <w:pPr>
        <w:spacing w:line="600" w:lineRule="exact"/>
        <w:ind w:firstLine="643"/>
        <w:jc w:val="left"/>
        <w:rPr>
          <w:rFonts w:eastAsia="方正仿宋简体"/>
          <w:sz w:val="21"/>
          <w:szCs w:val="21"/>
        </w:rPr>
      </w:pPr>
      <w:r w:rsidRPr="00B55DD8">
        <w:rPr>
          <w:rFonts w:eastAsia="方正仿宋简体"/>
          <w:b/>
          <w:bCs/>
          <w:szCs w:val="32"/>
        </w:rPr>
        <w:t>开展污染成因排查整治。</w:t>
      </w:r>
      <w:r w:rsidRPr="00B55DD8">
        <w:rPr>
          <w:rFonts w:eastAsia="方正仿宋简体"/>
          <w:szCs w:val="32"/>
        </w:rPr>
        <w:t>以农用地土壤详查成果和土壤环境质量类别划分为基础，开展土壤污染成因排查，查明土壤污染成因，追溯污染源头，针对污染来源和途径实施一批污染源头阻断工程，有效防控新增重金属污染，切断污染物进入农用地土壤途径。</w:t>
      </w:r>
      <w:bookmarkStart w:id="1243" w:name="_Toc71716912"/>
    </w:p>
    <w:p w:rsidR="002B4B6C" w:rsidRPr="00B55DD8" w:rsidRDefault="002B4B6C" w:rsidP="002B4B6C">
      <w:pPr>
        <w:spacing w:line="600" w:lineRule="exact"/>
        <w:ind w:firstLine="643"/>
        <w:jc w:val="center"/>
        <w:rPr>
          <w:rFonts w:eastAsia="方正仿宋简体"/>
          <w:b/>
          <w:szCs w:val="21"/>
        </w:rPr>
      </w:pPr>
    </w:p>
    <w:p w:rsidR="002B4B6C" w:rsidRPr="00235AA6" w:rsidRDefault="002B4B6C" w:rsidP="002B4B6C">
      <w:pPr>
        <w:pStyle w:val="2"/>
        <w:spacing w:line="600" w:lineRule="exact"/>
        <w:rPr>
          <w:rFonts w:ascii="方正楷体简体" w:eastAsia="方正楷体简体" w:hAnsi="Times New Roman"/>
          <w:b w:val="0"/>
        </w:rPr>
      </w:pPr>
      <w:bookmarkStart w:id="1244" w:name="_Toc25935"/>
      <w:bookmarkStart w:id="1245" w:name="_Toc23733"/>
      <w:bookmarkStart w:id="1246" w:name="_Toc10672"/>
      <w:bookmarkStart w:id="1247" w:name="_Toc5280"/>
      <w:bookmarkStart w:id="1248" w:name="_Toc23935"/>
      <w:bookmarkStart w:id="1249" w:name="_Toc23710"/>
      <w:bookmarkStart w:id="1250" w:name="_Toc25895"/>
      <w:bookmarkStart w:id="1251" w:name="_Toc22862"/>
      <w:bookmarkStart w:id="1252" w:name="_Toc3992"/>
      <w:bookmarkStart w:id="1253" w:name="_Toc31934"/>
      <w:bookmarkStart w:id="1254" w:name="_Toc24936"/>
      <w:bookmarkStart w:id="1255" w:name="_Toc19691"/>
      <w:bookmarkStart w:id="1256" w:name="_Toc31616"/>
      <w:bookmarkStart w:id="1257" w:name="_Toc24848"/>
      <w:bookmarkStart w:id="1258" w:name="_Toc28745"/>
      <w:bookmarkStart w:id="1259" w:name="_Toc15424"/>
      <w:bookmarkStart w:id="1260" w:name="_Toc20479"/>
      <w:bookmarkStart w:id="1261" w:name="_Toc7533"/>
      <w:bookmarkStart w:id="1262" w:name="_Toc19523"/>
      <w:bookmarkStart w:id="1263" w:name="_Toc20352"/>
      <w:r w:rsidRPr="00235AA6">
        <w:rPr>
          <w:rFonts w:ascii="方正楷体简体" w:eastAsia="方正楷体简体" w:hAnsi="Times New Roman" w:hint="eastAsia"/>
          <w:b w:val="0"/>
        </w:rPr>
        <w:t>第三节 加强生态系统保护修复</w:t>
      </w:r>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p>
    <w:p w:rsidR="002B4B6C" w:rsidRPr="00B55DD8" w:rsidRDefault="002B4B6C" w:rsidP="002B4B6C">
      <w:pPr>
        <w:spacing w:line="600" w:lineRule="exact"/>
        <w:ind w:firstLine="640"/>
        <w:jc w:val="left"/>
        <w:rPr>
          <w:rFonts w:eastAsia="方正仿宋简体"/>
          <w:szCs w:val="21"/>
        </w:rPr>
      </w:pPr>
    </w:p>
    <w:p w:rsidR="002B4B6C" w:rsidRPr="00B55DD8" w:rsidRDefault="002B4B6C" w:rsidP="002B4B6C">
      <w:pPr>
        <w:spacing w:line="600" w:lineRule="exact"/>
        <w:ind w:firstLine="643"/>
        <w:rPr>
          <w:rFonts w:eastAsia="方正仿宋简体"/>
          <w:szCs w:val="32"/>
        </w:rPr>
      </w:pPr>
      <w:r w:rsidRPr="00B55DD8">
        <w:rPr>
          <w:rFonts w:eastAsia="方正仿宋简体"/>
          <w:b/>
          <w:bCs/>
          <w:szCs w:val="32"/>
        </w:rPr>
        <w:t>建立以国家公园为主体的自然保护地管理体系。</w:t>
      </w:r>
      <w:r w:rsidRPr="00B55DD8">
        <w:rPr>
          <w:rFonts w:eastAsia="方正仿宋简体"/>
          <w:szCs w:val="32"/>
        </w:rPr>
        <w:t>加快整合归并优化各类自然保护地，逐步形成以国家公园为主体、自然保护区为基础、各类自然公园为补充的自然保护地体系。依法依规开展自然保护地范围和区划调整工作。</w:t>
      </w:r>
    </w:p>
    <w:p w:rsidR="002B4B6C" w:rsidRPr="00B55DD8" w:rsidRDefault="002B4B6C" w:rsidP="002B4B6C">
      <w:pPr>
        <w:spacing w:line="600" w:lineRule="exact"/>
        <w:ind w:firstLine="643"/>
        <w:rPr>
          <w:rFonts w:eastAsia="方正仿宋简体"/>
          <w:szCs w:val="32"/>
        </w:rPr>
      </w:pPr>
      <w:r w:rsidRPr="00B55DD8">
        <w:rPr>
          <w:rFonts w:eastAsia="方正仿宋简体"/>
          <w:b/>
          <w:bCs/>
          <w:szCs w:val="32"/>
        </w:rPr>
        <w:t>实施自然保护地和生态保护红线常态化监管。</w:t>
      </w:r>
      <w:r w:rsidRPr="00B55DD8">
        <w:rPr>
          <w:rFonts w:eastAsia="方正仿宋简体"/>
          <w:szCs w:val="32"/>
        </w:rPr>
        <w:t>开展自然保</w:t>
      </w:r>
      <w:r w:rsidRPr="00B55DD8">
        <w:rPr>
          <w:rFonts w:eastAsia="方正仿宋简体"/>
          <w:szCs w:val="32"/>
        </w:rPr>
        <w:lastRenderedPageBreak/>
        <w:t>护地和生态保护红线勘界立标工作，有序扩展</w:t>
      </w:r>
      <w:r w:rsidRPr="00B55DD8">
        <w:rPr>
          <w:rFonts w:eastAsia="方正仿宋简体"/>
          <w:szCs w:val="32"/>
        </w:rPr>
        <w:t>“</w:t>
      </w:r>
      <w:r w:rsidRPr="00B55DD8">
        <w:rPr>
          <w:rFonts w:eastAsia="方正仿宋简体"/>
          <w:szCs w:val="32"/>
        </w:rPr>
        <w:t>绿盾</w:t>
      </w:r>
      <w:r w:rsidRPr="00B55DD8">
        <w:rPr>
          <w:rFonts w:eastAsia="方正仿宋简体"/>
          <w:szCs w:val="32"/>
        </w:rPr>
        <w:t>”</w:t>
      </w:r>
      <w:r w:rsidRPr="00B55DD8">
        <w:rPr>
          <w:rFonts w:eastAsia="方正仿宋简体"/>
          <w:szCs w:val="32"/>
        </w:rPr>
        <w:t>自然保护地强化监督范围。依托省生态保护红线监管平台，建立</w:t>
      </w:r>
      <w:r w:rsidRPr="00B55DD8">
        <w:rPr>
          <w:rFonts w:eastAsia="方正仿宋简体"/>
          <w:szCs w:val="32"/>
        </w:rPr>
        <w:t>“</w:t>
      </w:r>
      <w:r w:rsidRPr="00B55DD8">
        <w:rPr>
          <w:rFonts w:eastAsia="方正仿宋简体"/>
          <w:szCs w:val="32"/>
        </w:rPr>
        <w:t>监控发现</w:t>
      </w:r>
      <w:r w:rsidRPr="00B55DD8">
        <w:rPr>
          <w:rFonts w:eastAsia="方正仿宋简体"/>
          <w:szCs w:val="32"/>
        </w:rPr>
        <w:t>-</w:t>
      </w:r>
      <w:r w:rsidRPr="00B55DD8">
        <w:rPr>
          <w:rFonts w:eastAsia="方正仿宋简体"/>
          <w:szCs w:val="32"/>
        </w:rPr>
        <w:t>移交查处</w:t>
      </w:r>
      <w:r w:rsidRPr="00B55DD8">
        <w:rPr>
          <w:rFonts w:eastAsia="方正仿宋简体"/>
          <w:szCs w:val="32"/>
        </w:rPr>
        <w:t>-</w:t>
      </w:r>
      <w:r w:rsidRPr="00B55DD8">
        <w:rPr>
          <w:rFonts w:eastAsia="方正仿宋简体"/>
          <w:szCs w:val="32"/>
        </w:rPr>
        <w:t>督促整改</w:t>
      </w:r>
      <w:r w:rsidRPr="00B55DD8">
        <w:rPr>
          <w:rFonts w:eastAsia="方正仿宋简体"/>
          <w:szCs w:val="32"/>
        </w:rPr>
        <w:t>-</w:t>
      </w:r>
      <w:r w:rsidRPr="00B55DD8">
        <w:rPr>
          <w:rFonts w:eastAsia="方正仿宋简体"/>
          <w:szCs w:val="32"/>
        </w:rPr>
        <w:t>移送上报</w:t>
      </w:r>
      <w:r w:rsidRPr="00B55DD8">
        <w:rPr>
          <w:rFonts w:eastAsia="方正仿宋简体"/>
          <w:szCs w:val="32"/>
        </w:rPr>
        <w:t>”</w:t>
      </w:r>
      <w:r w:rsidRPr="00B55DD8">
        <w:rPr>
          <w:rFonts w:eastAsia="方正仿宋简体"/>
          <w:szCs w:val="32"/>
        </w:rPr>
        <w:t>工作闭环，实现常态化监督。强化重点生态功能区开发活动监督管理，严格落实重点生态功能区产业准入负面清单。</w:t>
      </w:r>
    </w:p>
    <w:p w:rsidR="002B4B6C" w:rsidRPr="00B55DD8" w:rsidRDefault="002B4B6C" w:rsidP="002B4B6C">
      <w:pPr>
        <w:spacing w:line="600" w:lineRule="exact"/>
        <w:ind w:firstLine="643"/>
        <w:rPr>
          <w:rFonts w:eastAsia="方正仿宋简体"/>
          <w:b/>
          <w:szCs w:val="21"/>
        </w:rPr>
      </w:pPr>
      <w:r w:rsidRPr="00B55DD8">
        <w:rPr>
          <w:rFonts w:eastAsia="方正仿宋简体"/>
          <w:b/>
          <w:bCs/>
          <w:szCs w:val="32"/>
        </w:rPr>
        <w:t>实施重要生态系统保护和修复重大工程。</w:t>
      </w:r>
      <w:r w:rsidRPr="00B55DD8">
        <w:rPr>
          <w:rFonts w:eastAsia="方正仿宋简体"/>
          <w:szCs w:val="32"/>
        </w:rPr>
        <w:t>加强植树造林，促进水源涵养林恢复。合理划定水土保持功能重要区域，因地制宜开展分区水土流失治理工作，对南安、安溪、永春等</w:t>
      </w:r>
      <w:r w:rsidRPr="00B55DD8">
        <w:rPr>
          <w:rFonts w:eastAsia="方正仿宋简体"/>
          <w:szCs w:val="32"/>
        </w:rPr>
        <w:t>3</w:t>
      </w:r>
      <w:r w:rsidRPr="00B55DD8">
        <w:rPr>
          <w:rFonts w:eastAsia="方正仿宋简体"/>
          <w:szCs w:val="32"/>
        </w:rPr>
        <w:t>个县（市）开展攻坚治理和流失斑集中治理，对其他县（市、区）统筹开展综合治理，进一步巩固提升治理成效，全市完成水土流失综合治理面积</w:t>
      </w:r>
      <w:r w:rsidRPr="00B55DD8">
        <w:rPr>
          <w:rFonts w:eastAsia="方正仿宋简体"/>
          <w:szCs w:val="32"/>
        </w:rPr>
        <w:t>75</w:t>
      </w:r>
      <w:r w:rsidRPr="00B55DD8">
        <w:rPr>
          <w:rFonts w:eastAsia="方正仿宋简体"/>
          <w:szCs w:val="32"/>
        </w:rPr>
        <w:t>万亩。</w:t>
      </w:r>
      <w:r w:rsidRPr="00B55DD8">
        <w:rPr>
          <w:rFonts w:eastAsia="方正仿宋简体"/>
          <w:szCs w:val="32"/>
          <w:shd w:val="clear" w:color="auto" w:fill="FFFFFF"/>
        </w:rPr>
        <w:t>坚持保护优先、自然恢复为主的原则，开展石狮、晋江、南安、永春、德化等县（市、区）废弃矿区生态修复。全力推进废弃矿山生态恢复治理工程包，系统性地推进废弃矿山治理。通过削坡减荷、废渣清运、截水拦渣、土地复垦、生态绿化等工程防治崩塌、滑坡、泥石流等地质灾害，改善提升废弃矿区整体生态功能。</w:t>
      </w:r>
      <w:r w:rsidRPr="00B55DD8">
        <w:rPr>
          <w:rFonts w:eastAsia="方正仿宋简体"/>
          <w:szCs w:val="32"/>
        </w:rPr>
        <w:t>加强自然保护区基础设施建设，全市实施</w:t>
      </w:r>
      <w:r w:rsidRPr="00B55DD8">
        <w:rPr>
          <w:rFonts w:eastAsia="方正仿宋简体"/>
          <w:szCs w:val="32"/>
        </w:rPr>
        <w:t>10</w:t>
      </w:r>
      <w:r w:rsidRPr="00B55DD8">
        <w:rPr>
          <w:rFonts w:eastAsia="方正仿宋简体"/>
          <w:szCs w:val="32"/>
        </w:rPr>
        <w:t>个省级及以上自然公园保护和修复工程，提升湿地公园基础设施建设</w:t>
      </w:r>
      <w:r w:rsidRPr="00B55DD8">
        <w:rPr>
          <w:rFonts w:eastAsia="方正仿宋简体"/>
          <w:szCs w:val="32"/>
        </w:rPr>
        <w:t>1</w:t>
      </w:r>
      <w:r w:rsidRPr="00B55DD8">
        <w:rPr>
          <w:rFonts w:eastAsia="方正仿宋简体"/>
          <w:szCs w:val="32"/>
        </w:rPr>
        <w:t>处。</w:t>
      </w:r>
      <w:bookmarkStart w:id="1264" w:name="_Toc71716913"/>
    </w:p>
    <w:p w:rsidR="002B4B6C" w:rsidRDefault="002B4B6C" w:rsidP="002B4B6C">
      <w:pPr>
        <w:pStyle w:val="2"/>
        <w:spacing w:line="600" w:lineRule="exact"/>
        <w:rPr>
          <w:rFonts w:ascii="Times New Roman" w:eastAsia="方正仿宋简体" w:hAnsi="Times New Roman"/>
          <w:b w:val="0"/>
          <w:bCs w:val="0"/>
          <w:color w:val="000000"/>
          <w:kern w:val="0"/>
          <w:sz w:val="24"/>
          <w:szCs w:val="22"/>
        </w:rPr>
      </w:pPr>
      <w:bookmarkStart w:id="1265" w:name="_Toc24449"/>
      <w:bookmarkStart w:id="1266" w:name="_Toc27718"/>
      <w:bookmarkStart w:id="1267" w:name="_Toc18788"/>
      <w:bookmarkStart w:id="1268" w:name="_Toc27759"/>
      <w:bookmarkStart w:id="1269" w:name="_Toc12096"/>
      <w:bookmarkStart w:id="1270" w:name="_Toc10180"/>
      <w:bookmarkStart w:id="1271" w:name="_Toc30838"/>
      <w:bookmarkStart w:id="1272" w:name="_Toc28716"/>
      <w:bookmarkStart w:id="1273" w:name="_Toc5562"/>
      <w:bookmarkStart w:id="1274" w:name="_Toc30793"/>
      <w:bookmarkStart w:id="1275" w:name="_Toc24410"/>
      <w:bookmarkStart w:id="1276" w:name="_Toc14498"/>
      <w:bookmarkStart w:id="1277" w:name="_Toc1720"/>
      <w:bookmarkStart w:id="1278" w:name="_Toc23649"/>
      <w:bookmarkStart w:id="1279" w:name="_Toc30602"/>
      <w:bookmarkStart w:id="1280" w:name="_Toc9634"/>
      <w:bookmarkStart w:id="1281" w:name="_Toc31036"/>
      <w:bookmarkStart w:id="1282" w:name="_Toc28559"/>
      <w:bookmarkStart w:id="1283" w:name="_Toc30887"/>
      <w:bookmarkStart w:id="1284" w:name="_Toc29720"/>
    </w:p>
    <w:p w:rsidR="002B4B6C" w:rsidRPr="005D4ECD" w:rsidRDefault="002B4B6C" w:rsidP="002B4B6C"/>
    <w:p w:rsidR="002B4B6C" w:rsidRPr="00235AA6" w:rsidRDefault="002B4B6C" w:rsidP="002B4B6C">
      <w:pPr>
        <w:pStyle w:val="2"/>
        <w:spacing w:line="600" w:lineRule="exact"/>
        <w:rPr>
          <w:rFonts w:ascii="方正楷体简体" w:eastAsia="方正楷体简体" w:hAnsi="Times New Roman"/>
          <w:b w:val="0"/>
        </w:rPr>
      </w:pPr>
      <w:r w:rsidRPr="00235AA6">
        <w:rPr>
          <w:rFonts w:ascii="方正楷体简体" w:eastAsia="方正楷体简体" w:hAnsi="Times New Roman" w:hint="eastAsia"/>
          <w:b w:val="0"/>
        </w:rPr>
        <w:lastRenderedPageBreak/>
        <w:t>第四节 加强生物多样性保护</w:t>
      </w:r>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p>
    <w:p w:rsidR="002B4B6C" w:rsidRPr="00B55DD8" w:rsidRDefault="002B4B6C" w:rsidP="002B4B6C">
      <w:pPr>
        <w:spacing w:line="600" w:lineRule="exact"/>
        <w:ind w:firstLine="640"/>
        <w:jc w:val="left"/>
        <w:rPr>
          <w:rFonts w:eastAsia="方正仿宋简体"/>
          <w:strike/>
          <w:szCs w:val="21"/>
          <w:highlight w:val="yellow"/>
        </w:rPr>
      </w:pPr>
    </w:p>
    <w:p w:rsidR="002B4B6C" w:rsidRPr="00B55DD8" w:rsidRDefault="002B4B6C" w:rsidP="002B4B6C">
      <w:pPr>
        <w:spacing w:line="600" w:lineRule="exact"/>
        <w:ind w:firstLine="643"/>
        <w:rPr>
          <w:rFonts w:eastAsia="方正仿宋简体"/>
          <w:szCs w:val="32"/>
        </w:rPr>
      </w:pPr>
      <w:r w:rsidRPr="00B55DD8">
        <w:rPr>
          <w:rFonts w:eastAsia="方正仿宋简体"/>
          <w:b/>
          <w:bCs/>
          <w:szCs w:val="32"/>
        </w:rPr>
        <w:t>开展生物多样性调查。</w:t>
      </w:r>
      <w:r w:rsidRPr="00B55DD8">
        <w:rPr>
          <w:rFonts w:eastAsia="方正仿宋简体"/>
          <w:szCs w:val="32"/>
        </w:rPr>
        <w:t>根据上级工作部署，推进生态系统、物种、遗传资源及相关传统知识的调查，摸清生物多样性家底，准确评估各区域生物多样性丰富程度。组织实施生物多样性保护重大工程，强化生物多样性观测站点和观测样区建设，聚焦生物多样性保护优先区，就典型生态系统、重点物种、重要生物遗传资源开展调查、观测和评估。将生物多样性相关内容纳入自然资源资产负债表。</w:t>
      </w:r>
    </w:p>
    <w:p w:rsidR="002B4B6C" w:rsidRPr="00B55DD8" w:rsidRDefault="002B4B6C" w:rsidP="002B4B6C">
      <w:pPr>
        <w:spacing w:line="600" w:lineRule="exact"/>
        <w:ind w:firstLine="643"/>
        <w:rPr>
          <w:rFonts w:eastAsia="方正仿宋简体"/>
          <w:szCs w:val="32"/>
        </w:rPr>
      </w:pPr>
      <w:r w:rsidRPr="00B55DD8">
        <w:rPr>
          <w:rFonts w:eastAsia="方正仿宋简体"/>
          <w:b/>
          <w:bCs/>
          <w:szCs w:val="32"/>
        </w:rPr>
        <w:t>深化重点物种及其栖息地保护。</w:t>
      </w:r>
      <w:r w:rsidRPr="00B55DD8">
        <w:rPr>
          <w:rFonts w:eastAsia="方正仿宋简体"/>
          <w:szCs w:val="32"/>
        </w:rPr>
        <w:t>加大对国家、省重点保护和珍稀濒危野生动植物及其栖息地、原生境的保护修复力度。建立物种保护成效动态评估机制，加大对公众关注度低、急需保护的野生动植物及其生境的保护投入。</w:t>
      </w:r>
    </w:p>
    <w:p w:rsidR="002B4B6C" w:rsidRPr="00B55DD8" w:rsidRDefault="002B4B6C" w:rsidP="002B4B6C">
      <w:pPr>
        <w:spacing w:line="600" w:lineRule="exact"/>
        <w:ind w:firstLine="643"/>
        <w:rPr>
          <w:rFonts w:eastAsia="方正仿宋简体"/>
          <w:szCs w:val="32"/>
        </w:rPr>
      </w:pPr>
      <w:r w:rsidRPr="00B55DD8">
        <w:rPr>
          <w:rFonts w:eastAsia="方正仿宋简体"/>
          <w:b/>
          <w:bCs/>
          <w:szCs w:val="32"/>
        </w:rPr>
        <w:t>强化生物遗传资源保护和科学利用。</w:t>
      </w:r>
      <w:r w:rsidRPr="00B55DD8">
        <w:rPr>
          <w:rFonts w:eastAsia="方正仿宋简体"/>
          <w:szCs w:val="32"/>
        </w:rPr>
        <w:t>开展优良生物遗传资源研究和实践，强化对有重要价值的生物遗传资源的收集保存。开展全市林木种质资源普查，建立林木种质资源信息管理系统。健全农业种质资源保护与利用体系。切实加强水生种质资源保护，进一步夯实渔业发展基础。开展中药资源普查，建立濒危野生药用动植物保护区。</w:t>
      </w:r>
    </w:p>
    <w:p w:rsidR="002B4B6C" w:rsidRPr="00B55DD8" w:rsidRDefault="002B4B6C" w:rsidP="002B4B6C">
      <w:pPr>
        <w:spacing w:line="600" w:lineRule="exact"/>
        <w:ind w:firstLine="643"/>
        <w:rPr>
          <w:rFonts w:eastAsia="方正仿宋简体"/>
          <w:sz w:val="21"/>
          <w:szCs w:val="21"/>
        </w:rPr>
      </w:pPr>
      <w:r w:rsidRPr="00B55DD8">
        <w:rPr>
          <w:rFonts w:eastAsia="方正仿宋简体"/>
          <w:b/>
          <w:bCs/>
          <w:szCs w:val="32"/>
        </w:rPr>
        <w:t>加强生物安全管理。</w:t>
      </w:r>
      <w:r w:rsidRPr="00B55DD8">
        <w:rPr>
          <w:rFonts w:eastAsia="方正仿宋简体"/>
          <w:szCs w:val="32"/>
        </w:rPr>
        <w:t>健全生物安全风险防控和治理体系，提高生物安全治理能力。组织建立生物安全风险监测预警体系，</w:t>
      </w:r>
      <w:r w:rsidRPr="00B55DD8">
        <w:rPr>
          <w:rFonts w:eastAsia="方正仿宋简体"/>
          <w:szCs w:val="32"/>
        </w:rPr>
        <w:lastRenderedPageBreak/>
        <w:t>提高生物安全风险识别和分析能力。建立生物安全风险调查评估制度，定期组织开展生物安全风险调查评估。</w:t>
      </w:r>
      <w:bookmarkStart w:id="1285" w:name="_Toc71716914"/>
    </w:p>
    <w:p w:rsidR="002B4B6C" w:rsidRPr="00B55DD8" w:rsidRDefault="002B4B6C" w:rsidP="002B4B6C">
      <w:pPr>
        <w:spacing w:line="600" w:lineRule="exact"/>
        <w:ind w:firstLine="643"/>
        <w:jc w:val="center"/>
        <w:rPr>
          <w:rFonts w:eastAsia="方正仿宋简体"/>
          <w:b/>
          <w:szCs w:val="21"/>
        </w:rPr>
      </w:pPr>
    </w:p>
    <w:p w:rsidR="002B4B6C" w:rsidRPr="00235AA6" w:rsidRDefault="002B4B6C" w:rsidP="002B4B6C">
      <w:pPr>
        <w:pStyle w:val="2"/>
        <w:spacing w:line="600" w:lineRule="exact"/>
        <w:rPr>
          <w:rFonts w:ascii="方正楷体简体" w:eastAsia="方正楷体简体" w:hAnsi="Times New Roman"/>
          <w:b w:val="0"/>
        </w:rPr>
      </w:pPr>
      <w:bookmarkStart w:id="1286" w:name="_Toc9250"/>
      <w:bookmarkStart w:id="1287" w:name="_Toc5236"/>
      <w:bookmarkStart w:id="1288" w:name="_Toc17395"/>
      <w:bookmarkStart w:id="1289" w:name="_Toc11417"/>
      <w:bookmarkStart w:id="1290" w:name="_Toc6364"/>
      <w:bookmarkStart w:id="1291" w:name="_Toc3692"/>
      <w:bookmarkStart w:id="1292" w:name="_Toc19092"/>
      <w:bookmarkStart w:id="1293" w:name="_Toc30222"/>
      <w:bookmarkStart w:id="1294" w:name="_Toc915"/>
      <w:bookmarkStart w:id="1295" w:name="_Toc27544"/>
      <w:bookmarkStart w:id="1296" w:name="_Toc6939"/>
      <w:bookmarkStart w:id="1297" w:name="_Toc13706"/>
      <w:bookmarkStart w:id="1298" w:name="_Toc29562"/>
      <w:bookmarkStart w:id="1299" w:name="_Toc22056"/>
      <w:bookmarkStart w:id="1300" w:name="_Toc19490"/>
      <w:bookmarkStart w:id="1301" w:name="_Toc18260"/>
      <w:bookmarkStart w:id="1302" w:name="_Toc5875"/>
      <w:bookmarkStart w:id="1303" w:name="_Toc16943"/>
      <w:bookmarkStart w:id="1304" w:name="_Toc26736"/>
      <w:bookmarkStart w:id="1305" w:name="_Toc15238"/>
      <w:r w:rsidRPr="00235AA6">
        <w:rPr>
          <w:rFonts w:ascii="方正楷体简体" w:eastAsia="方正楷体简体" w:hAnsi="Times New Roman" w:hint="eastAsia"/>
          <w:b w:val="0"/>
        </w:rPr>
        <w:t>第五节 推动生态惠民富民</w:t>
      </w:r>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p>
    <w:p w:rsidR="002B4B6C" w:rsidRPr="00B55DD8" w:rsidRDefault="002B4B6C" w:rsidP="002B4B6C">
      <w:pPr>
        <w:spacing w:line="600" w:lineRule="exact"/>
        <w:ind w:firstLine="640"/>
        <w:jc w:val="left"/>
        <w:rPr>
          <w:rFonts w:eastAsia="方正仿宋简体"/>
          <w:szCs w:val="21"/>
        </w:rPr>
      </w:pPr>
    </w:p>
    <w:p w:rsidR="002B4B6C" w:rsidRPr="00B55DD8" w:rsidRDefault="002B4B6C" w:rsidP="002B4B6C">
      <w:pPr>
        <w:spacing w:line="600" w:lineRule="exact"/>
        <w:ind w:firstLine="643"/>
        <w:rPr>
          <w:rFonts w:eastAsia="方正仿宋简体"/>
          <w:szCs w:val="32"/>
        </w:rPr>
      </w:pPr>
      <w:r w:rsidRPr="00B55DD8">
        <w:rPr>
          <w:rFonts w:eastAsia="方正仿宋简体"/>
          <w:b/>
          <w:bCs/>
          <w:szCs w:val="32"/>
        </w:rPr>
        <w:t>健全生态产品价值实现机制。</w:t>
      </w:r>
      <w:r w:rsidRPr="00B55DD8">
        <w:rPr>
          <w:rFonts w:eastAsia="方正仿宋简体"/>
          <w:szCs w:val="32"/>
        </w:rPr>
        <w:t>深化生态产品市场化改革，加快完善自然资源价格形成机制，根据不同资源禀赋培育发展生态资源运营平台，构建特色化发展模式和收益分配机制。推进生态系统价值核算工作，强化试点成果实践应用。健全充分反映资源稀缺程度、体现环境损害成本的用水、用电、用气价格和污水、垃圾处理收费机制。</w:t>
      </w:r>
    </w:p>
    <w:p w:rsidR="002B4B6C" w:rsidRPr="00B55DD8" w:rsidRDefault="002B4B6C" w:rsidP="002B4B6C">
      <w:pPr>
        <w:pStyle w:val="Default"/>
        <w:spacing w:line="600" w:lineRule="exact"/>
        <w:ind w:firstLine="643"/>
        <w:rPr>
          <w:rFonts w:ascii="Times New Roman" w:eastAsia="方正仿宋简体" w:hAnsi="Times New Roman" w:hint="default"/>
          <w:sz w:val="32"/>
          <w:szCs w:val="32"/>
        </w:rPr>
      </w:pPr>
      <w:r w:rsidRPr="00B55DD8">
        <w:rPr>
          <w:rFonts w:ascii="Times New Roman" w:eastAsia="方正仿宋简体" w:hAnsi="Times New Roman" w:hint="default"/>
          <w:b/>
          <w:bCs/>
          <w:sz w:val="32"/>
          <w:szCs w:val="32"/>
        </w:rPr>
        <w:t>深入推进生态补偿机制。</w:t>
      </w:r>
      <w:r w:rsidRPr="00B55DD8">
        <w:rPr>
          <w:rFonts w:ascii="Times New Roman" w:eastAsia="方正仿宋简体" w:hAnsi="Times New Roman" w:hint="default"/>
          <w:color w:val="auto"/>
          <w:kern w:val="2"/>
          <w:sz w:val="32"/>
          <w:szCs w:val="32"/>
        </w:rPr>
        <w:t>健全完善市场化、多元化的综合性生态保护补偿机制，扩大生态补偿的规模，将补偿范围向湿地、生态公益林补偿等领域拓展，对全流域、森林、湿地、耕地等自然生态系统予以保护补偿，统筹考虑沿海地区与山区在资源禀赋、环境容量、财税收入上的差异，在跨县域生态补偿方面加大力度，加大对重点生态功能区、生态保护红线区域等生态功能重要地区的转移支付力度。</w:t>
      </w:r>
    </w:p>
    <w:p w:rsidR="002B4B6C" w:rsidRPr="00B55DD8" w:rsidRDefault="002B4B6C" w:rsidP="002B4B6C">
      <w:pPr>
        <w:spacing w:line="600" w:lineRule="exact"/>
        <w:ind w:firstLine="643"/>
        <w:rPr>
          <w:rFonts w:eastAsia="方正仿宋简体"/>
          <w:szCs w:val="32"/>
        </w:rPr>
      </w:pPr>
      <w:r w:rsidRPr="00B55DD8">
        <w:rPr>
          <w:rFonts w:eastAsia="方正仿宋简体"/>
          <w:b/>
          <w:bCs/>
          <w:szCs w:val="32"/>
        </w:rPr>
        <w:t>增加优质生态产品供给。</w:t>
      </w:r>
      <w:r w:rsidRPr="00B55DD8">
        <w:rPr>
          <w:rFonts w:eastAsia="方正仿宋简体"/>
          <w:szCs w:val="32"/>
        </w:rPr>
        <w:t>开展人居生态安全隐患调查，明确生态安全问题现状、位置和规模。在水土流失、生物多样性保护工程、天然林资源保护工程、防护林体系建设工程、重点</w:t>
      </w:r>
      <w:r w:rsidRPr="00B55DD8">
        <w:rPr>
          <w:rFonts w:eastAsia="方正仿宋简体"/>
          <w:szCs w:val="32"/>
        </w:rPr>
        <w:lastRenderedPageBreak/>
        <w:t>生态区位商品林赎买等项目和资金安排上进一步向农村地区倾斜，组织动员脱贫人口参与重大生态工程建设，加快特殊类型地区绿色振兴发展，巩固脱贫成效。</w:t>
      </w:r>
    </w:p>
    <w:p w:rsidR="002B4B6C" w:rsidRPr="00B55DD8" w:rsidRDefault="002B4B6C" w:rsidP="002B4B6C">
      <w:pPr>
        <w:spacing w:line="600" w:lineRule="exact"/>
        <w:ind w:firstLine="643"/>
        <w:rPr>
          <w:rFonts w:eastAsia="方正仿宋简体"/>
          <w:szCs w:val="32"/>
        </w:rPr>
      </w:pPr>
      <w:r w:rsidRPr="00B55DD8">
        <w:rPr>
          <w:rFonts w:eastAsia="方正仿宋简体"/>
          <w:b/>
          <w:bCs/>
          <w:szCs w:val="32"/>
        </w:rPr>
        <w:t>增加生态系统碳汇。</w:t>
      </w:r>
      <w:r w:rsidRPr="00B55DD8">
        <w:rPr>
          <w:rFonts w:eastAsia="方正仿宋简体"/>
          <w:szCs w:val="32"/>
        </w:rPr>
        <w:t>持续推进造林绿化，不断增加林业碳汇；大力推广秸秆生物质炭、粉碎还田、快速腐熟还田等技术，推进秸秆肥料化利用，科学施肥，采取保护性耕作措施，提升土壤固碳水平，增加农田碳汇能力。开展海洋碳汇技术研发，加强海岸带自然碳汇环境养护，探索提升红树林、海草床、盐沼等蓝碳资源的生物固碳量。</w:t>
      </w:r>
      <w:bookmarkStart w:id="1306" w:name="_Toc71716931"/>
    </w:p>
    <w:p w:rsidR="002B4B6C" w:rsidRDefault="002B4B6C" w:rsidP="000F267E">
      <w:pPr>
        <w:spacing w:afterLines="50" w:line="600" w:lineRule="exact"/>
        <w:ind w:firstLine="640"/>
        <w:jc w:val="center"/>
        <w:rPr>
          <w:rFonts w:eastAsia="黑体"/>
          <w:szCs w:val="32"/>
        </w:rPr>
      </w:pPr>
    </w:p>
    <w:p w:rsidR="002B4B6C" w:rsidRDefault="002B4B6C" w:rsidP="000F267E">
      <w:pPr>
        <w:spacing w:afterLines="50" w:line="580" w:lineRule="exact"/>
        <w:ind w:firstLine="640"/>
        <w:jc w:val="center"/>
        <w:rPr>
          <w:rFonts w:eastAsia="宋体"/>
          <w:szCs w:val="32"/>
        </w:rPr>
      </w:pPr>
      <w:r>
        <w:rPr>
          <w:rFonts w:eastAsia="黑体"/>
          <w:szCs w:val="32"/>
        </w:rPr>
        <w:t>专栏七</w:t>
      </w:r>
      <w:r>
        <w:rPr>
          <w:rFonts w:eastAsia="黑体" w:hint="eastAsia"/>
          <w:szCs w:val="32"/>
        </w:rPr>
        <w:t>：</w:t>
      </w:r>
      <w:r>
        <w:rPr>
          <w:rFonts w:eastAsia="黑体"/>
          <w:szCs w:val="32"/>
        </w:rPr>
        <w:t>乡村生态振兴及自然保护地工程</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500"/>
      </w:tblGrid>
      <w:tr w:rsidR="002B4B6C" w:rsidTr="00A8780E">
        <w:trPr>
          <w:trHeight w:val="568"/>
          <w:jc w:val="center"/>
        </w:trPr>
        <w:tc>
          <w:tcPr>
            <w:tcW w:w="85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B4B6C" w:rsidRDefault="002B4B6C" w:rsidP="00A8780E">
            <w:pPr>
              <w:autoSpaceDE w:val="0"/>
              <w:autoSpaceDN w:val="0"/>
              <w:spacing w:line="530" w:lineRule="exact"/>
              <w:ind w:firstLine="482"/>
              <w:jc w:val="left"/>
              <w:rPr>
                <w:sz w:val="24"/>
              </w:rPr>
            </w:pPr>
            <w:r>
              <w:rPr>
                <w:b/>
                <w:sz w:val="24"/>
              </w:rPr>
              <w:t>“</w:t>
            </w:r>
            <w:r>
              <w:rPr>
                <w:b/>
                <w:sz w:val="24"/>
              </w:rPr>
              <w:t>绿盈乡村</w:t>
            </w:r>
            <w:r>
              <w:rPr>
                <w:b/>
                <w:sz w:val="24"/>
              </w:rPr>
              <w:t>”</w:t>
            </w:r>
            <w:r>
              <w:rPr>
                <w:b/>
                <w:sz w:val="24"/>
              </w:rPr>
              <w:t>建设。</w:t>
            </w:r>
            <w:r>
              <w:rPr>
                <w:sz w:val="24"/>
              </w:rPr>
              <w:t>持续推进</w:t>
            </w:r>
            <w:r>
              <w:rPr>
                <w:sz w:val="24"/>
              </w:rPr>
              <w:t>“</w:t>
            </w:r>
            <w:r>
              <w:rPr>
                <w:sz w:val="24"/>
              </w:rPr>
              <w:t>绿盈乡村</w:t>
            </w:r>
            <w:r>
              <w:rPr>
                <w:sz w:val="24"/>
              </w:rPr>
              <w:t>”</w:t>
            </w:r>
            <w:r>
              <w:rPr>
                <w:sz w:val="24"/>
              </w:rPr>
              <w:t>建设，到</w:t>
            </w:r>
            <w:r>
              <w:rPr>
                <w:sz w:val="24"/>
              </w:rPr>
              <w:t>2025</w:t>
            </w:r>
            <w:r>
              <w:rPr>
                <w:sz w:val="24"/>
              </w:rPr>
              <w:t>年，全市</w:t>
            </w:r>
            <w:r>
              <w:rPr>
                <w:sz w:val="24"/>
              </w:rPr>
              <w:t>80%</w:t>
            </w:r>
            <w:r>
              <w:rPr>
                <w:sz w:val="24"/>
              </w:rPr>
              <w:t>以上涉农村庄通过</w:t>
            </w:r>
            <w:r>
              <w:rPr>
                <w:sz w:val="24"/>
              </w:rPr>
              <w:t>“</w:t>
            </w:r>
            <w:r>
              <w:rPr>
                <w:sz w:val="24"/>
              </w:rPr>
              <w:t>绿盈乡村</w:t>
            </w:r>
            <w:r>
              <w:rPr>
                <w:sz w:val="24"/>
              </w:rPr>
              <w:t>”</w:t>
            </w:r>
            <w:r>
              <w:rPr>
                <w:sz w:val="24"/>
              </w:rPr>
              <w:t>认定，梯次提升已建绿盈乡村等级。</w:t>
            </w:r>
          </w:p>
          <w:p w:rsidR="002B4B6C" w:rsidRDefault="002B4B6C" w:rsidP="00A8780E">
            <w:pPr>
              <w:spacing w:line="530" w:lineRule="exact"/>
              <w:ind w:firstLine="482"/>
              <w:rPr>
                <w:sz w:val="24"/>
              </w:rPr>
            </w:pPr>
            <w:r>
              <w:rPr>
                <w:b/>
                <w:sz w:val="24"/>
              </w:rPr>
              <w:t>受污染耕地土壤安全利用工程。</w:t>
            </w:r>
            <w:r>
              <w:rPr>
                <w:sz w:val="24"/>
              </w:rPr>
              <w:t>对全市</w:t>
            </w:r>
            <w:r>
              <w:rPr>
                <w:sz w:val="24"/>
              </w:rPr>
              <w:t>7.39</w:t>
            </w:r>
            <w:r>
              <w:rPr>
                <w:sz w:val="24"/>
              </w:rPr>
              <w:t>万亩安全利用类耕地、</w:t>
            </w:r>
            <w:r>
              <w:rPr>
                <w:sz w:val="24"/>
              </w:rPr>
              <w:t>0.35</w:t>
            </w:r>
            <w:r>
              <w:rPr>
                <w:sz w:val="24"/>
              </w:rPr>
              <w:t>万亩严格管控类耕地实施安全利用工程。</w:t>
            </w:r>
          </w:p>
          <w:p w:rsidR="002B4B6C" w:rsidRDefault="002B4B6C" w:rsidP="00A8780E">
            <w:pPr>
              <w:spacing w:line="530" w:lineRule="exact"/>
              <w:ind w:firstLine="482"/>
              <w:rPr>
                <w:sz w:val="24"/>
              </w:rPr>
            </w:pPr>
            <w:r>
              <w:rPr>
                <w:b/>
                <w:sz w:val="24"/>
              </w:rPr>
              <w:t>农村生活污水提升治理工程。</w:t>
            </w:r>
            <w:r>
              <w:rPr>
                <w:sz w:val="24"/>
              </w:rPr>
              <w:t>到</w:t>
            </w:r>
            <w:r>
              <w:rPr>
                <w:sz w:val="24"/>
              </w:rPr>
              <w:t>2025</w:t>
            </w:r>
            <w:r>
              <w:rPr>
                <w:sz w:val="24"/>
              </w:rPr>
              <w:t>年，全市农村生活污水治理率达</w:t>
            </w:r>
            <w:r>
              <w:rPr>
                <w:sz w:val="24"/>
              </w:rPr>
              <w:t>75%</w:t>
            </w:r>
            <w:r>
              <w:rPr>
                <w:sz w:val="24"/>
              </w:rPr>
              <w:t>以上；农村黑臭水体治理比例达到</w:t>
            </w:r>
            <w:r>
              <w:rPr>
                <w:sz w:val="24"/>
              </w:rPr>
              <w:t>40%</w:t>
            </w:r>
            <w:r>
              <w:rPr>
                <w:sz w:val="24"/>
              </w:rPr>
              <w:t>以上。</w:t>
            </w:r>
          </w:p>
          <w:p w:rsidR="002B4B6C" w:rsidRDefault="002B4B6C" w:rsidP="00A8780E">
            <w:pPr>
              <w:spacing w:line="530" w:lineRule="exact"/>
              <w:ind w:firstLine="482"/>
              <w:rPr>
                <w:sz w:val="24"/>
              </w:rPr>
            </w:pPr>
            <w:r>
              <w:rPr>
                <w:b/>
                <w:sz w:val="24"/>
              </w:rPr>
              <w:t>农村生活垃圾治理工程。</w:t>
            </w:r>
            <w:r>
              <w:rPr>
                <w:sz w:val="24"/>
              </w:rPr>
              <w:t>到</w:t>
            </w:r>
            <w:r>
              <w:rPr>
                <w:sz w:val="24"/>
              </w:rPr>
              <w:t>2025</w:t>
            </w:r>
            <w:r>
              <w:rPr>
                <w:sz w:val="24"/>
              </w:rPr>
              <w:t>年，基本实现农村生活垃圾</w:t>
            </w:r>
            <w:r>
              <w:rPr>
                <w:sz w:val="24"/>
              </w:rPr>
              <w:t>“</w:t>
            </w:r>
            <w:r>
              <w:rPr>
                <w:sz w:val="24"/>
              </w:rPr>
              <w:t>干湿</w:t>
            </w:r>
            <w:r>
              <w:rPr>
                <w:sz w:val="24"/>
              </w:rPr>
              <w:t>”</w:t>
            </w:r>
            <w:r>
              <w:rPr>
                <w:sz w:val="24"/>
              </w:rPr>
              <w:t>分类，完善</w:t>
            </w:r>
            <w:r>
              <w:rPr>
                <w:sz w:val="24"/>
              </w:rPr>
              <w:t>“</w:t>
            </w:r>
            <w:r>
              <w:rPr>
                <w:sz w:val="24"/>
              </w:rPr>
              <w:t>村收集、镇转运、县处理</w:t>
            </w:r>
            <w:r>
              <w:rPr>
                <w:sz w:val="24"/>
              </w:rPr>
              <w:t>”</w:t>
            </w:r>
            <w:r>
              <w:rPr>
                <w:sz w:val="24"/>
              </w:rPr>
              <w:t>体系的长效运维机制。</w:t>
            </w:r>
          </w:p>
          <w:p w:rsidR="002B4B6C" w:rsidRDefault="002B4B6C" w:rsidP="00A8780E">
            <w:pPr>
              <w:spacing w:line="530" w:lineRule="exact"/>
              <w:ind w:firstLine="482"/>
              <w:rPr>
                <w:b/>
                <w:sz w:val="24"/>
              </w:rPr>
            </w:pPr>
            <w:r>
              <w:rPr>
                <w:b/>
                <w:sz w:val="24"/>
              </w:rPr>
              <w:t>森林生态系统保护和修复工程。</w:t>
            </w:r>
            <w:r>
              <w:rPr>
                <w:sz w:val="24"/>
              </w:rPr>
              <w:t>持续开展大规模国土绿化行动，完成植树造林</w:t>
            </w:r>
            <w:r>
              <w:rPr>
                <w:sz w:val="24"/>
              </w:rPr>
              <w:t>29</w:t>
            </w:r>
            <w:r>
              <w:rPr>
                <w:sz w:val="24"/>
              </w:rPr>
              <w:t>万亩，森林抚育</w:t>
            </w:r>
            <w:r>
              <w:rPr>
                <w:sz w:val="24"/>
              </w:rPr>
              <w:t>123</w:t>
            </w:r>
            <w:r>
              <w:rPr>
                <w:sz w:val="24"/>
              </w:rPr>
              <w:t>万亩，封山育林</w:t>
            </w:r>
            <w:r>
              <w:rPr>
                <w:sz w:val="24"/>
              </w:rPr>
              <w:t>42</w:t>
            </w:r>
            <w:r>
              <w:rPr>
                <w:sz w:val="24"/>
              </w:rPr>
              <w:t>万亩。实施戴云山森林生态系统保</w:t>
            </w:r>
            <w:r>
              <w:rPr>
                <w:sz w:val="24"/>
              </w:rPr>
              <w:lastRenderedPageBreak/>
              <w:t>护和修复工程，开展黄山松生境生态修复与治理。</w:t>
            </w:r>
          </w:p>
          <w:p w:rsidR="002B4B6C" w:rsidRDefault="002B4B6C" w:rsidP="00A8780E">
            <w:pPr>
              <w:spacing w:line="530" w:lineRule="exact"/>
              <w:ind w:firstLine="482"/>
              <w:rPr>
                <w:sz w:val="24"/>
              </w:rPr>
            </w:pPr>
            <w:r>
              <w:rPr>
                <w:b/>
                <w:sz w:val="24"/>
              </w:rPr>
              <w:t>废弃矿山生态保护与修复工程。</w:t>
            </w:r>
            <w:r>
              <w:rPr>
                <w:sz w:val="24"/>
              </w:rPr>
              <w:t>实施永春天湖山煤矿区和南安市柳城</w:t>
            </w:r>
            <w:r>
              <w:rPr>
                <w:sz w:val="24"/>
              </w:rPr>
              <w:t>-</w:t>
            </w:r>
            <w:r>
              <w:rPr>
                <w:sz w:val="24"/>
              </w:rPr>
              <w:t>官桥、石井</w:t>
            </w:r>
            <w:r>
              <w:rPr>
                <w:sz w:val="24"/>
              </w:rPr>
              <w:t>-</w:t>
            </w:r>
            <w:r>
              <w:rPr>
                <w:sz w:val="24"/>
              </w:rPr>
              <w:t>水头、丰州等一批连片废弃矿山治理工程包及德化县上涌镇桂林片区北山矿区废弃矿山、美湖镇阳山矿区生态保护修复治理工程，矿山生态保护修复面积约</w:t>
            </w:r>
            <w:r>
              <w:rPr>
                <w:sz w:val="24"/>
              </w:rPr>
              <w:t>1</w:t>
            </w:r>
            <w:r>
              <w:rPr>
                <w:sz w:val="24"/>
              </w:rPr>
              <w:t>万亩。</w:t>
            </w:r>
          </w:p>
          <w:p w:rsidR="002B4B6C" w:rsidRDefault="002B4B6C" w:rsidP="00A8780E">
            <w:pPr>
              <w:pStyle w:val="Default"/>
              <w:spacing w:line="530" w:lineRule="exact"/>
              <w:ind w:firstLine="482"/>
              <w:rPr>
                <w:rFonts w:ascii="Times New Roman" w:eastAsia="宋体" w:hAnsi="Times New Roman" w:hint="default"/>
                <w:color w:val="auto"/>
                <w:sz w:val="18"/>
                <w:szCs w:val="18"/>
              </w:rPr>
            </w:pPr>
            <w:r>
              <w:rPr>
                <w:rFonts w:ascii="Times New Roman" w:eastAsia="仿宋_GB2312" w:hAnsi="Times New Roman" w:hint="default"/>
                <w:b/>
                <w:color w:val="auto"/>
                <w:kern w:val="2"/>
                <w:szCs w:val="24"/>
              </w:rPr>
              <w:t>国家级自然保护区保护和修复。</w:t>
            </w:r>
            <w:r>
              <w:rPr>
                <w:rFonts w:ascii="Times New Roman" w:eastAsia="仿宋_GB2312" w:hAnsi="Times New Roman" w:hint="default"/>
                <w:color w:val="auto"/>
                <w:kern w:val="2"/>
                <w:szCs w:val="24"/>
              </w:rPr>
              <w:t>开展国家级重点物种和生物多样性保护、重要生态修复、保护区整合优化和勘界立标、自然资源本底调查、科研宣教和保护能力提升项目。</w:t>
            </w:r>
          </w:p>
          <w:p w:rsidR="002B4B6C" w:rsidRPr="00B55DD8" w:rsidRDefault="002B4B6C" w:rsidP="00A8780E">
            <w:pPr>
              <w:spacing w:line="530" w:lineRule="exact"/>
              <w:ind w:firstLine="482"/>
              <w:rPr>
                <w:rFonts w:eastAsia="宋体"/>
                <w:sz w:val="21"/>
              </w:rPr>
            </w:pPr>
            <w:r>
              <w:rPr>
                <w:b/>
                <w:sz w:val="24"/>
              </w:rPr>
              <w:t>省级自然保护区保护和修复</w:t>
            </w:r>
            <w:r>
              <w:rPr>
                <w:b/>
              </w:rPr>
              <w:t>。</w:t>
            </w:r>
            <w:r>
              <w:rPr>
                <w:sz w:val="24"/>
              </w:rPr>
              <w:t>开展省级自然保护区科研宣教和保护能力提升、重点物种和生物多样性保护、重要生态修复、保护区整合优化和勘界立标、自然资源本底调查、科研宣教和保护能力提升项目。推进省级以上自然公园保护和建设</w:t>
            </w:r>
            <w:r>
              <w:rPr>
                <w:rFonts w:eastAsia="宋体" w:hint="eastAsia"/>
                <w:sz w:val="21"/>
              </w:rPr>
              <w:t>。</w:t>
            </w:r>
          </w:p>
        </w:tc>
      </w:tr>
    </w:tbl>
    <w:p w:rsidR="002B4B6C" w:rsidRDefault="002B4B6C" w:rsidP="002B4B6C">
      <w:pPr>
        <w:pStyle w:val="10"/>
        <w:spacing w:before="1158" w:line="600" w:lineRule="exact"/>
        <w:rPr>
          <w:rFonts w:ascii="方正小标宋简体" w:eastAsia="方正小标宋简体" w:hAnsi="Times New Roman"/>
          <w:b w:val="0"/>
          <w:sz w:val="39"/>
          <w:szCs w:val="39"/>
        </w:rPr>
      </w:pPr>
      <w:bookmarkStart w:id="1307" w:name="_Toc1399"/>
      <w:bookmarkStart w:id="1308" w:name="_Toc19752"/>
      <w:bookmarkStart w:id="1309" w:name="_Toc29605"/>
      <w:bookmarkStart w:id="1310" w:name="_Toc25436"/>
      <w:bookmarkStart w:id="1311" w:name="_Toc27158"/>
      <w:bookmarkStart w:id="1312" w:name="_Toc12413"/>
      <w:bookmarkStart w:id="1313" w:name="_Toc12602"/>
      <w:bookmarkStart w:id="1314" w:name="_Toc1680"/>
      <w:bookmarkStart w:id="1315" w:name="_Toc10248"/>
      <w:bookmarkStart w:id="1316" w:name="_Toc12034"/>
      <w:bookmarkStart w:id="1317" w:name="_Toc16077"/>
      <w:bookmarkStart w:id="1318" w:name="_Toc9006"/>
      <w:bookmarkStart w:id="1319" w:name="_Toc18692"/>
      <w:bookmarkStart w:id="1320" w:name="_Toc26793"/>
      <w:bookmarkStart w:id="1321" w:name="_Toc20203"/>
      <w:bookmarkStart w:id="1322" w:name="_Toc3590"/>
      <w:bookmarkStart w:id="1323" w:name="_Toc20848"/>
      <w:bookmarkStart w:id="1324" w:name="_Toc30109"/>
      <w:bookmarkStart w:id="1325" w:name="_Toc2621"/>
      <w:bookmarkStart w:id="1326" w:name="_Toc15645"/>
    </w:p>
    <w:p w:rsidR="002B4B6C" w:rsidRPr="001165A0" w:rsidRDefault="002B4B6C" w:rsidP="000F267E">
      <w:pPr>
        <w:pStyle w:val="10"/>
        <w:spacing w:beforeLines="50" w:line="600" w:lineRule="exact"/>
        <w:rPr>
          <w:rFonts w:ascii="方正小标宋简体" w:eastAsia="方正小标宋简体" w:hAnsi="Times New Roman"/>
          <w:b w:val="0"/>
          <w:sz w:val="39"/>
          <w:szCs w:val="39"/>
        </w:rPr>
      </w:pPr>
      <w:r>
        <w:rPr>
          <w:rFonts w:ascii="方正小标宋简体" w:eastAsia="方正小标宋简体" w:hAnsi="Times New Roman"/>
          <w:b w:val="0"/>
          <w:sz w:val="39"/>
          <w:szCs w:val="39"/>
        </w:rPr>
        <w:br w:type="page"/>
      </w:r>
      <w:r w:rsidRPr="001165A0">
        <w:rPr>
          <w:rFonts w:ascii="方正小标宋简体" w:eastAsia="方正小标宋简体" w:hAnsi="Times New Roman" w:hint="eastAsia"/>
          <w:b w:val="0"/>
          <w:sz w:val="39"/>
          <w:szCs w:val="39"/>
        </w:rPr>
        <w:lastRenderedPageBreak/>
        <w:t>第九章 强化风险防控，守牢生态环境安全底线</w:t>
      </w:r>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p>
    <w:p w:rsidR="002B4B6C" w:rsidRDefault="002B4B6C" w:rsidP="002B4B6C">
      <w:pPr>
        <w:autoSpaceDE w:val="0"/>
        <w:autoSpaceDN w:val="0"/>
        <w:spacing w:line="600" w:lineRule="exact"/>
        <w:ind w:firstLine="640"/>
        <w:jc w:val="left"/>
        <w:rPr>
          <w:szCs w:val="32"/>
        </w:rPr>
      </w:pPr>
      <w:bookmarkStart w:id="1327" w:name="_Toc71716932"/>
    </w:p>
    <w:p w:rsidR="002B4B6C" w:rsidRPr="001165A0" w:rsidRDefault="002B4B6C" w:rsidP="002B4B6C">
      <w:pPr>
        <w:autoSpaceDE w:val="0"/>
        <w:autoSpaceDN w:val="0"/>
        <w:spacing w:line="600" w:lineRule="exact"/>
        <w:ind w:firstLine="640"/>
        <w:jc w:val="left"/>
        <w:rPr>
          <w:rFonts w:eastAsia="方正仿宋简体"/>
          <w:szCs w:val="32"/>
        </w:rPr>
      </w:pPr>
      <w:r w:rsidRPr="001165A0">
        <w:rPr>
          <w:rFonts w:eastAsia="方正仿宋简体"/>
          <w:szCs w:val="32"/>
        </w:rPr>
        <w:t>把人民生命安全和身体健康放在第一位，牢固树立环境风险防控底线思维，完善环境风险常态化管理体系，加强核与辐射安全监管，加快放射性污染治理，保障放射源安全保持先进水平，强化危险废物、重金属和尾矿环境风险管控，加强新污染物治理，健全环境应急体系，有效防范和化解环境风险，保障生态环境与健康。</w:t>
      </w:r>
    </w:p>
    <w:p w:rsidR="002B4B6C" w:rsidRPr="001165A0" w:rsidRDefault="002B4B6C" w:rsidP="002B4B6C">
      <w:pPr>
        <w:autoSpaceDE w:val="0"/>
        <w:autoSpaceDN w:val="0"/>
        <w:spacing w:line="600" w:lineRule="exact"/>
        <w:ind w:firstLine="422"/>
        <w:jc w:val="center"/>
        <w:rPr>
          <w:rFonts w:eastAsia="方正仿宋简体"/>
          <w:b/>
          <w:sz w:val="21"/>
          <w:szCs w:val="21"/>
        </w:rPr>
      </w:pPr>
    </w:p>
    <w:p w:rsidR="002B4B6C" w:rsidRPr="00235AA6" w:rsidRDefault="002B4B6C" w:rsidP="002B4B6C">
      <w:pPr>
        <w:pStyle w:val="2"/>
        <w:spacing w:line="600" w:lineRule="exact"/>
        <w:rPr>
          <w:rFonts w:ascii="方正楷体简体" w:eastAsia="方正楷体简体" w:hAnsi="Times New Roman"/>
          <w:b w:val="0"/>
        </w:rPr>
      </w:pPr>
      <w:bookmarkStart w:id="1328" w:name="_Toc28088"/>
      <w:bookmarkStart w:id="1329" w:name="_Toc20341"/>
      <w:bookmarkStart w:id="1330" w:name="_Toc6917"/>
      <w:bookmarkStart w:id="1331" w:name="_Toc32437"/>
      <w:bookmarkStart w:id="1332" w:name="_Toc21969"/>
      <w:bookmarkStart w:id="1333" w:name="_Toc4287"/>
      <w:bookmarkStart w:id="1334" w:name="_Toc15777"/>
      <w:bookmarkStart w:id="1335" w:name="_Toc21298"/>
      <w:bookmarkStart w:id="1336" w:name="_Toc24340"/>
      <w:bookmarkStart w:id="1337" w:name="_Toc11616"/>
      <w:bookmarkStart w:id="1338" w:name="_Toc31343"/>
      <w:bookmarkStart w:id="1339" w:name="_Toc23275"/>
      <w:bookmarkStart w:id="1340" w:name="_Toc19351"/>
      <w:bookmarkStart w:id="1341" w:name="_Toc9236"/>
      <w:bookmarkStart w:id="1342" w:name="_Toc32147"/>
      <w:bookmarkStart w:id="1343" w:name="_Toc16543"/>
      <w:bookmarkStart w:id="1344" w:name="_Toc13191"/>
      <w:bookmarkStart w:id="1345" w:name="_Toc9127"/>
      <w:bookmarkStart w:id="1346" w:name="_Toc8384"/>
      <w:bookmarkStart w:id="1347" w:name="_Toc26029"/>
      <w:r w:rsidRPr="00235AA6">
        <w:rPr>
          <w:rFonts w:ascii="方正楷体简体" w:eastAsia="方正楷体简体" w:hAnsi="Times New Roman" w:hint="eastAsia"/>
          <w:b w:val="0"/>
        </w:rPr>
        <w:t>第一节 全面提升核与辐射安全监管水平</w:t>
      </w:r>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p>
    <w:p w:rsidR="002B4B6C" w:rsidRPr="001165A0" w:rsidRDefault="002B4B6C" w:rsidP="002B4B6C">
      <w:pPr>
        <w:autoSpaceDE w:val="0"/>
        <w:autoSpaceDN w:val="0"/>
        <w:spacing w:line="600" w:lineRule="exact"/>
        <w:ind w:firstLine="640"/>
        <w:jc w:val="left"/>
        <w:rPr>
          <w:rFonts w:eastAsia="方正仿宋简体"/>
          <w:szCs w:val="32"/>
        </w:rPr>
      </w:pPr>
    </w:p>
    <w:p w:rsidR="002B4B6C" w:rsidRPr="001165A0" w:rsidRDefault="002B4B6C" w:rsidP="002B4B6C">
      <w:pPr>
        <w:autoSpaceDE w:val="0"/>
        <w:autoSpaceDN w:val="0"/>
        <w:spacing w:line="600" w:lineRule="exact"/>
        <w:ind w:firstLine="640"/>
        <w:jc w:val="left"/>
        <w:rPr>
          <w:rFonts w:eastAsia="方正仿宋简体"/>
          <w:szCs w:val="32"/>
        </w:rPr>
      </w:pPr>
      <w:r w:rsidRPr="001165A0">
        <w:rPr>
          <w:rFonts w:eastAsia="方正仿宋简体"/>
          <w:szCs w:val="32"/>
        </w:rPr>
        <w:t>持续推进全市核与辐射安全监管能力、核与辐射环境监测能力建设，建设市、县两级全覆盖、敏感区域兼顾的辐射环境质量监测网络。</w:t>
      </w:r>
    </w:p>
    <w:p w:rsidR="002B4B6C" w:rsidRPr="001165A0" w:rsidRDefault="002B4B6C" w:rsidP="002B4B6C">
      <w:pPr>
        <w:autoSpaceDE w:val="0"/>
        <w:autoSpaceDN w:val="0"/>
        <w:spacing w:line="600" w:lineRule="exact"/>
        <w:ind w:firstLine="643"/>
        <w:rPr>
          <w:rFonts w:eastAsia="方正仿宋简体"/>
          <w:szCs w:val="32"/>
        </w:rPr>
      </w:pPr>
      <w:r w:rsidRPr="001165A0">
        <w:rPr>
          <w:rFonts w:eastAsia="方正仿宋简体"/>
          <w:b/>
          <w:bCs/>
          <w:szCs w:val="32"/>
        </w:rPr>
        <w:t>切实加强辐射安全管理。</w:t>
      </w:r>
      <w:r w:rsidRPr="001165A0">
        <w:rPr>
          <w:rFonts w:eastAsia="方正仿宋简体"/>
          <w:szCs w:val="32"/>
        </w:rPr>
        <w:t>持续开展放射源安全检查和执法专项行动，对放射源使用单位监督检查实现</w:t>
      </w:r>
      <w:r w:rsidRPr="001165A0">
        <w:rPr>
          <w:rFonts w:eastAsia="方正仿宋简体"/>
          <w:szCs w:val="32"/>
        </w:rPr>
        <w:t>100%</w:t>
      </w:r>
      <w:r w:rsidRPr="001165A0">
        <w:rPr>
          <w:rFonts w:eastAsia="方正仿宋简体"/>
          <w:szCs w:val="32"/>
        </w:rPr>
        <w:t>全覆盖。加强废旧闲置放射源送贮管理，发现的废旧闲置放射源依法做到</w:t>
      </w:r>
      <w:r w:rsidRPr="001165A0">
        <w:rPr>
          <w:rFonts w:eastAsia="方正仿宋简体"/>
          <w:szCs w:val="32"/>
        </w:rPr>
        <w:t>100%</w:t>
      </w:r>
      <w:r w:rsidRPr="001165A0">
        <w:rPr>
          <w:rFonts w:eastAsia="方正仿宋简体"/>
          <w:szCs w:val="32"/>
        </w:rPr>
        <w:t>应收尽收。加强伴生矿辐射环境安全监管。完善辐射安全应急预案，常态化组织辐射演练培训。</w:t>
      </w:r>
    </w:p>
    <w:p w:rsidR="002B4B6C" w:rsidRPr="001165A0" w:rsidRDefault="002B4B6C" w:rsidP="002B4B6C">
      <w:pPr>
        <w:autoSpaceDE w:val="0"/>
        <w:autoSpaceDN w:val="0"/>
        <w:spacing w:line="600" w:lineRule="exact"/>
        <w:ind w:firstLine="643"/>
        <w:rPr>
          <w:rFonts w:eastAsia="方正仿宋简体"/>
          <w:szCs w:val="32"/>
        </w:rPr>
      </w:pPr>
      <w:r w:rsidRPr="001165A0">
        <w:rPr>
          <w:rFonts w:eastAsia="方正仿宋简体"/>
          <w:b/>
          <w:bCs/>
          <w:szCs w:val="32"/>
        </w:rPr>
        <w:t>持续开展辐射安全监管信息化建设。</w:t>
      </w:r>
      <w:r w:rsidRPr="001165A0">
        <w:rPr>
          <w:rFonts w:eastAsia="方正仿宋简体"/>
          <w:szCs w:val="32"/>
        </w:rPr>
        <w:t>以监管对象、监管措</w:t>
      </w:r>
      <w:r w:rsidRPr="001165A0">
        <w:rPr>
          <w:rFonts w:eastAsia="方正仿宋简体"/>
          <w:szCs w:val="32"/>
        </w:rPr>
        <w:lastRenderedPageBreak/>
        <w:t>施，构建全过程电子化核与辐射监管工作方式，强化生态环境部门、核技术利用单位的系统应用，突出数据应用分析。持续推进移动基站规范管理，确保按规定完成移动通信基站电磁辐射环境监测和信息公开。</w:t>
      </w:r>
    </w:p>
    <w:p w:rsidR="002B4B6C" w:rsidRPr="001165A0" w:rsidRDefault="002B4B6C" w:rsidP="002B4B6C">
      <w:pPr>
        <w:autoSpaceDE w:val="0"/>
        <w:autoSpaceDN w:val="0"/>
        <w:spacing w:line="600" w:lineRule="exact"/>
        <w:ind w:firstLine="640"/>
        <w:jc w:val="left"/>
        <w:rPr>
          <w:rFonts w:eastAsia="方正仿宋简体"/>
          <w:szCs w:val="32"/>
        </w:rPr>
      </w:pPr>
      <w:bookmarkStart w:id="1348" w:name="_Toc71716933"/>
    </w:p>
    <w:p w:rsidR="002B4B6C" w:rsidRDefault="002B4B6C" w:rsidP="002B4B6C">
      <w:pPr>
        <w:pStyle w:val="2"/>
        <w:spacing w:line="600" w:lineRule="exact"/>
        <w:rPr>
          <w:rFonts w:ascii="Times New Roman" w:eastAsia="方正仿宋简体" w:hAnsi="Times New Roman"/>
        </w:rPr>
      </w:pPr>
      <w:bookmarkStart w:id="1349" w:name="_Toc6585"/>
      <w:bookmarkStart w:id="1350" w:name="_Toc13732"/>
      <w:bookmarkStart w:id="1351" w:name="_Toc1497"/>
      <w:bookmarkStart w:id="1352" w:name="_Toc7177"/>
      <w:bookmarkStart w:id="1353" w:name="_Toc3179"/>
      <w:bookmarkStart w:id="1354" w:name="_Toc17373"/>
      <w:bookmarkStart w:id="1355" w:name="_Toc10765"/>
      <w:bookmarkStart w:id="1356" w:name="_Toc2851"/>
      <w:bookmarkStart w:id="1357" w:name="_Toc28891"/>
      <w:bookmarkStart w:id="1358" w:name="_Toc4317"/>
      <w:bookmarkStart w:id="1359" w:name="_Toc8982"/>
      <w:bookmarkStart w:id="1360" w:name="_Toc28521"/>
      <w:bookmarkStart w:id="1361" w:name="_Toc11489"/>
      <w:bookmarkStart w:id="1362" w:name="_Toc25784"/>
      <w:bookmarkStart w:id="1363" w:name="_Toc28849"/>
      <w:bookmarkStart w:id="1364" w:name="_Toc16156"/>
      <w:bookmarkStart w:id="1365" w:name="_Toc23842"/>
      <w:bookmarkStart w:id="1366" w:name="_Toc9573"/>
      <w:bookmarkStart w:id="1367" w:name="_Toc7126"/>
      <w:bookmarkStart w:id="1368" w:name="_Toc27837"/>
    </w:p>
    <w:p w:rsidR="002B4B6C" w:rsidRPr="00235AA6" w:rsidRDefault="002B4B6C" w:rsidP="002B4B6C">
      <w:pPr>
        <w:pStyle w:val="2"/>
        <w:spacing w:line="600" w:lineRule="exact"/>
        <w:rPr>
          <w:rFonts w:ascii="方正楷体简体" w:eastAsia="方正楷体简体" w:hAnsi="Times New Roman"/>
          <w:b w:val="0"/>
        </w:rPr>
      </w:pPr>
      <w:r w:rsidRPr="00235AA6">
        <w:rPr>
          <w:rFonts w:ascii="方正楷体简体" w:eastAsia="方正楷体简体" w:hAnsi="Times New Roman" w:hint="eastAsia"/>
          <w:b w:val="0"/>
        </w:rPr>
        <w:t>第二节 加强危险废物医疗废物收集处理</w:t>
      </w:r>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p>
    <w:p w:rsidR="002B4B6C" w:rsidRPr="001165A0" w:rsidRDefault="002B4B6C" w:rsidP="002B4B6C">
      <w:pPr>
        <w:autoSpaceDE w:val="0"/>
        <w:autoSpaceDN w:val="0"/>
        <w:spacing w:line="600" w:lineRule="exact"/>
        <w:ind w:firstLine="640"/>
        <w:jc w:val="left"/>
        <w:rPr>
          <w:rFonts w:eastAsia="方正仿宋简体"/>
          <w:szCs w:val="21"/>
        </w:rPr>
      </w:pPr>
    </w:p>
    <w:p w:rsidR="002B4B6C" w:rsidRPr="001165A0" w:rsidRDefault="002B4B6C" w:rsidP="002B4B6C">
      <w:pPr>
        <w:autoSpaceDE w:val="0"/>
        <w:autoSpaceDN w:val="0"/>
        <w:spacing w:line="600" w:lineRule="exact"/>
        <w:ind w:firstLine="643"/>
        <w:rPr>
          <w:rFonts w:eastAsia="方正仿宋简体"/>
          <w:szCs w:val="32"/>
        </w:rPr>
      </w:pPr>
      <w:r w:rsidRPr="001165A0">
        <w:rPr>
          <w:rFonts w:eastAsia="方正仿宋简体"/>
          <w:b/>
          <w:bCs/>
          <w:szCs w:val="32"/>
        </w:rPr>
        <w:t>深化全流程管控。</w:t>
      </w:r>
      <w:r w:rsidRPr="001165A0">
        <w:rPr>
          <w:rFonts w:eastAsia="方正仿宋简体"/>
          <w:szCs w:val="32"/>
        </w:rPr>
        <w:t>充分利用</w:t>
      </w:r>
      <w:r w:rsidRPr="001165A0">
        <w:rPr>
          <w:rFonts w:eastAsia="方正仿宋简体"/>
          <w:szCs w:val="32"/>
        </w:rPr>
        <w:t>“</w:t>
      </w:r>
      <w:r w:rsidRPr="001165A0">
        <w:rPr>
          <w:rFonts w:eastAsia="方正仿宋简体"/>
          <w:szCs w:val="32"/>
        </w:rPr>
        <w:t>互联网</w:t>
      </w:r>
      <w:r w:rsidRPr="001165A0">
        <w:rPr>
          <w:rFonts w:eastAsia="方正仿宋简体"/>
          <w:szCs w:val="32"/>
        </w:rPr>
        <w:t>+</w:t>
      </w:r>
      <w:r w:rsidRPr="001165A0">
        <w:rPr>
          <w:rFonts w:eastAsia="方正仿宋简体"/>
          <w:szCs w:val="32"/>
        </w:rPr>
        <w:t>监管</w:t>
      </w:r>
      <w:r w:rsidRPr="001165A0">
        <w:rPr>
          <w:rFonts w:eastAsia="方正仿宋简体"/>
          <w:szCs w:val="32"/>
        </w:rPr>
        <w:t>”</w:t>
      </w:r>
      <w:r w:rsidRPr="001165A0">
        <w:rPr>
          <w:rFonts w:eastAsia="方正仿宋简体"/>
          <w:szCs w:val="32"/>
        </w:rPr>
        <w:t>系统，强化</w:t>
      </w:r>
      <w:r w:rsidRPr="001165A0">
        <w:rPr>
          <w:rFonts w:eastAsia="方正仿宋简体"/>
          <w:szCs w:val="32"/>
        </w:rPr>
        <w:t>“</w:t>
      </w:r>
      <w:r w:rsidRPr="001165A0">
        <w:rPr>
          <w:rFonts w:eastAsia="方正仿宋简体"/>
          <w:szCs w:val="32"/>
        </w:rPr>
        <w:t>危废规范化指导</w:t>
      </w:r>
      <w:r w:rsidRPr="001165A0">
        <w:rPr>
          <w:rFonts w:eastAsia="方正仿宋简体"/>
          <w:szCs w:val="32"/>
        </w:rPr>
        <w:t>+</w:t>
      </w:r>
      <w:r w:rsidRPr="001165A0">
        <w:rPr>
          <w:rFonts w:eastAsia="方正仿宋简体"/>
          <w:szCs w:val="32"/>
        </w:rPr>
        <w:t>环境执法</w:t>
      </w:r>
      <w:r w:rsidRPr="001165A0">
        <w:rPr>
          <w:rFonts w:eastAsia="方正仿宋简体"/>
          <w:szCs w:val="32"/>
        </w:rPr>
        <w:t>”</w:t>
      </w:r>
      <w:r w:rsidRPr="001165A0">
        <w:rPr>
          <w:rFonts w:eastAsia="方正仿宋简体"/>
          <w:szCs w:val="32"/>
        </w:rPr>
        <w:t>联动，强化危险废物全过程环境监管及机制创新，不断提升生态环境部门智能化环境监管水平和企业自身危险废物管理水平。加强重大产业规划布局的危废评估论证和配套处置设施建设，强化危废源头减量化和资源化。加强建设项目环评对危险废物种类、数量、去向、污染防治措施等论证，建立健全危险废弃物及医疗废物管理系统和转移监控系统，建立危险废物环保管家模式，强化事中事后监管，实现对危险废物从</w:t>
      </w:r>
      <w:r w:rsidRPr="001165A0">
        <w:rPr>
          <w:rFonts w:eastAsia="方正仿宋简体"/>
          <w:szCs w:val="32"/>
        </w:rPr>
        <w:t>“</w:t>
      </w:r>
      <w:r w:rsidRPr="001165A0">
        <w:rPr>
          <w:rFonts w:eastAsia="方正仿宋简体"/>
          <w:szCs w:val="32"/>
        </w:rPr>
        <w:t>摇篮</w:t>
      </w:r>
      <w:r w:rsidRPr="001165A0">
        <w:rPr>
          <w:rFonts w:eastAsia="方正仿宋简体"/>
          <w:szCs w:val="32"/>
        </w:rPr>
        <w:t>”</w:t>
      </w:r>
      <w:r w:rsidRPr="001165A0">
        <w:rPr>
          <w:rFonts w:eastAsia="方正仿宋简体"/>
          <w:szCs w:val="32"/>
        </w:rPr>
        <w:t>到</w:t>
      </w:r>
      <w:r w:rsidRPr="001165A0">
        <w:rPr>
          <w:rFonts w:eastAsia="方正仿宋简体"/>
          <w:szCs w:val="32"/>
        </w:rPr>
        <w:t>“</w:t>
      </w:r>
      <w:r w:rsidRPr="001165A0">
        <w:rPr>
          <w:rFonts w:eastAsia="方正仿宋简体"/>
          <w:szCs w:val="32"/>
        </w:rPr>
        <w:t>坟墓</w:t>
      </w:r>
      <w:r w:rsidRPr="001165A0">
        <w:rPr>
          <w:rFonts w:eastAsia="方正仿宋简体"/>
          <w:szCs w:val="32"/>
        </w:rPr>
        <w:t>”</w:t>
      </w:r>
      <w:r w:rsidRPr="001165A0">
        <w:rPr>
          <w:rFonts w:eastAsia="方正仿宋简体"/>
          <w:szCs w:val="32"/>
        </w:rPr>
        <w:t>的全过程跟踪管理。加强医疗废物全过程管理，落实医疗废物管理责任制；推进医疗废物信息化管理建设，提升医疗废物监管能力。充分利用信息化技术手段，对药品和医用耗材购入、使用和处置等环节进行精细化全程跟踪管理，使用具有追溯功能的医疗用品、具有计数功能的</w:t>
      </w:r>
      <w:r w:rsidRPr="001165A0">
        <w:rPr>
          <w:rFonts w:eastAsia="方正仿宋简体"/>
          <w:szCs w:val="32"/>
        </w:rPr>
        <w:lastRenderedPageBreak/>
        <w:t>可复用容器，确保医疗机构废弃物应分尽分和可追溯。通过规范分类和清晰流程，在各医疗机构内逐步形成医疗废物、生活垃圾和输液瓶（袋）</w:t>
      </w:r>
      <w:r w:rsidRPr="001165A0">
        <w:rPr>
          <w:rFonts w:eastAsia="方正仿宋简体"/>
          <w:szCs w:val="32"/>
        </w:rPr>
        <w:t>3</w:t>
      </w:r>
      <w:r w:rsidRPr="001165A0">
        <w:rPr>
          <w:rFonts w:eastAsia="方正仿宋简体"/>
          <w:szCs w:val="32"/>
        </w:rPr>
        <w:t>类废弃物分类投放、分类收集、分类贮存、分类交接、分类转运，提高医院可回收物资资源回收率。</w:t>
      </w:r>
    </w:p>
    <w:p w:rsidR="002B4B6C" w:rsidRPr="001165A0" w:rsidRDefault="002B4B6C" w:rsidP="002B4B6C">
      <w:pPr>
        <w:autoSpaceDE w:val="0"/>
        <w:autoSpaceDN w:val="0"/>
        <w:spacing w:line="600" w:lineRule="exact"/>
        <w:ind w:firstLine="643"/>
        <w:rPr>
          <w:rFonts w:eastAsia="方正仿宋简体"/>
          <w:szCs w:val="32"/>
        </w:rPr>
      </w:pPr>
      <w:r w:rsidRPr="001165A0">
        <w:rPr>
          <w:rFonts w:eastAsia="方正仿宋简体"/>
          <w:b/>
          <w:bCs/>
          <w:szCs w:val="32"/>
        </w:rPr>
        <w:t>强化收集和处理。</w:t>
      </w:r>
      <w:r w:rsidRPr="001165A0">
        <w:rPr>
          <w:rFonts w:eastAsia="方正仿宋简体"/>
          <w:szCs w:val="32"/>
        </w:rPr>
        <w:t>按照危险废物集中焚烧和填埋处置能力建设适度超前原则，新改扩建一批危险废物利用处置项目，鼓励危险废物年产生量在</w:t>
      </w:r>
      <w:r w:rsidRPr="001165A0">
        <w:rPr>
          <w:rFonts w:eastAsia="方正仿宋简体"/>
          <w:szCs w:val="32"/>
        </w:rPr>
        <w:t>5000</w:t>
      </w:r>
      <w:r w:rsidRPr="001165A0">
        <w:rPr>
          <w:rFonts w:eastAsia="方正仿宋简体"/>
          <w:szCs w:val="32"/>
        </w:rPr>
        <w:t>吨及以上的企业和产生量在</w:t>
      </w:r>
      <w:r w:rsidRPr="001165A0">
        <w:rPr>
          <w:rFonts w:eastAsia="方正仿宋简体"/>
          <w:szCs w:val="32"/>
        </w:rPr>
        <w:t>2</w:t>
      </w:r>
      <w:r w:rsidRPr="001165A0">
        <w:rPr>
          <w:rFonts w:eastAsia="方正仿宋简体"/>
          <w:szCs w:val="32"/>
        </w:rPr>
        <w:t>万吨</w:t>
      </w:r>
      <w:r w:rsidRPr="001165A0">
        <w:rPr>
          <w:rFonts w:eastAsia="方正仿宋简体"/>
          <w:szCs w:val="32"/>
        </w:rPr>
        <w:t>/</w:t>
      </w:r>
      <w:r w:rsidRPr="001165A0">
        <w:rPr>
          <w:rFonts w:eastAsia="方正仿宋简体"/>
          <w:szCs w:val="32"/>
        </w:rPr>
        <w:t>年及以上的工业园区、工业聚集区配套建设危险废物利用处置设施，统筹调配危险废物集中收集转运设施资源，优化利用处置能力和结构布局，较好地匹配全市危险废物产生数量与类别，提升危险废物无害处置兜底保障能力和利用处置综合能力。引导企业充分发挥海峡技术转移公共服务平台、福建省知识产权信息公共服务中心、国家生态环境科技成果转化综合服务平台福建专栏（在建）等技术平台的作用，吸收省内外知名专家研究成果，加强沟通交流，强化帮扶协作，推进技术攻关，加快推进危险废物利用处置技术更新换代，实现创新驱动、产业升级。完成市医疗废物处置中心迁址重建项目，完善重大传染病疫情期间医疗废物应急处置机制，推动包括偏远农村地区小型医疗机构在内的各级各类医疗机构医疗废物全覆盖全收集全处理，确保涉医废物、生活垃圾安全处置。</w:t>
      </w:r>
      <w:bookmarkStart w:id="1369" w:name="_Toc51250221"/>
    </w:p>
    <w:bookmarkEnd w:id="1369"/>
    <w:p w:rsidR="002B4B6C" w:rsidRPr="001165A0" w:rsidRDefault="002B4B6C" w:rsidP="002B4B6C">
      <w:pPr>
        <w:autoSpaceDE w:val="0"/>
        <w:autoSpaceDN w:val="0"/>
        <w:spacing w:line="600" w:lineRule="exact"/>
        <w:ind w:firstLine="643"/>
        <w:rPr>
          <w:rFonts w:eastAsia="方正仿宋简体"/>
          <w:sz w:val="21"/>
          <w:szCs w:val="28"/>
        </w:rPr>
      </w:pPr>
      <w:r w:rsidRPr="001165A0">
        <w:rPr>
          <w:rFonts w:eastAsia="方正仿宋简体"/>
          <w:b/>
          <w:bCs/>
          <w:szCs w:val="32"/>
        </w:rPr>
        <w:t>加强规范化管理。</w:t>
      </w:r>
      <w:r w:rsidRPr="001165A0">
        <w:rPr>
          <w:rFonts w:eastAsia="方正仿宋简体"/>
          <w:szCs w:val="32"/>
        </w:rPr>
        <w:t>推动建立健全生产者责任延伸机制，推</w:t>
      </w:r>
      <w:r w:rsidRPr="001165A0">
        <w:rPr>
          <w:rFonts w:eastAsia="方正仿宋简体"/>
          <w:szCs w:val="32"/>
        </w:rPr>
        <w:lastRenderedPageBreak/>
        <w:t>进废铅蓄电池、农药包装废弃物规范收集处置和规范化审核，推动有条件的生产企业依托销售网点回收其产品使用过程产生的危险废物。健全完善并积极推广小微企业零散危险废物第三方集中收集机制，探索汽修行业、漂染行业、铅蓄电池领域等危险废物监管新模式；继续在洛江区、晋江市、南安市、安溪县、泉州台商投资区开展废铅蓄电池集中收集制度试点，在南安市、石狮市开展机动车废油</w:t>
      </w:r>
      <w:r w:rsidRPr="001165A0">
        <w:rPr>
          <w:rFonts w:eastAsia="方正仿宋简体"/>
          <w:szCs w:val="32"/>
        </w:rPr>
        <w:t>“</w:t>
      </w:r>
      <w:r w:rsidRPr="001165A0">
        <w:rPr>
          <w:rFonts w:eastAsia="方正仿宋简体"/>
          <w:szCs w:val="32"/>
        </w:rPr>
        <w:t>零散收集</w:t>
      </w:r>
      <w:r w:rsidRPr="001165A0">
        <w:rPr>
          <w:rFonts w:eastAsia="方正仿宋简体"/>
          <w:szCs w:val="32"/>
        </w:rPr>
        <w:t>”</w:t>
      </w:r>
      <w:r w:rsidRPr="001165A0">
        <w:rPr>
          <w:rFonts w:eastAsia="方正仿宋简体"/>
          <w:szCs w:val="32"/>
        </w:rPr>
        <w:t>制度试点，在石狮市探索漂染行业废油等危险废物集中收集转运试点，采取押金销售和有偿回收相结合的方式推进危险废物集中回收和规范处置。在环境风险可控前提下，支持金属冶炼、皮革等行业产废企业产生的危险废物作为另一企业生产原料进行定向、梯度综合利用，拓展可利用危险废物的资源化途径。</w:t>
      </w:r>
    </w:p>
    <w:p w:rsidR="002B4B6C" w:rsidRPr="001165A0" w:rsidRDefault="002B4B6C" w:rsidP="002B4B6C">
      <w:pPr>
        <w:autoSpaceDE w:val="0"/>
        <w:autoSpaceDN w:val="0"/>
        <w:spacing w:line="600" w:lineRule="exact"/>
        <w:ind w:firstLine="643"/>
        <w:jc w:val="center"/>
        <w:rPr>
          <w:rFonts w:eastAsia="方正仿宋简体"/>
          <w:b/>
          <w:szCs w:val="21"/>
        </w:rPr>
      </w:pPr>
      <w:bookmarkStart w:id="1370" w:name="_Toc71716934"/>
    </w:p>
    <w:p w:rsidR="002B4B6C" w:rsidRPr="00235AA6" w:rsidRDefault="002B4B6C" w:rsidP="002B4B6C">
      <w:pPr>
        <w:pStyle w:val="2"/>
        <w:spacing w:line="600" w:lineRule="exact"/>
        <w:rPr>
          <w:rFonts w:ascii="方正楷体简体" w:eastAsia="方正楷体简体" w:hAnsi="Times New Roman"/>
          <w:b w:val="0"/>
        </w:rPr>
      </w:pPr>
      <w:bookmarkStart w:id="1371" w:name="_Toc22521"/>
      <w:bookmarkStart w:id="1372" w:name="_Toc8166"/>
      <w:bookmarkStart w:id="1373" w:name="_Toc30251"/>
      <w:bookmarkStart w:id="1374" w:name="_Toc25542"/>
      <w:bookmarkStart w:id="1375" w:name="_Toc2566"/>
      <w:bookmarkStart w:id="1376" w:name="_Toc9223"/>
      <w:bookmarkStart w:id="1377" w:name="_Toc31160"/>
      <w:bookmarkStart w:id="1378" w:name="_Toc3412"/>
      <w:bookmarkStart w:id="1379" w:name="_Toc29884"/>
      <w:bookmarkStart w:id="1380" w:name="_Toc26625"/>
      <w:bookmarkStart w:id="1381" w:name="_Toc22791"/>
      <w:bookmarkStart w:id="1382" w:name="_Toc16712"/>
      <w:bookmarkStart w:id="1383" w:name="_Toc9056"/>
      <w:bookmarkStart w:id="1384" w:name="_Toc1785"/>
      <w:bookmarkStart w:id="1385" w:name="_Toc1215"/>
      <w:bookmarkStart w:id="1386" w:name="_Toc17172"/>
      <w:bookmarkStart w:id="1387" w:name="_Toc165"/>
      <w:bookmarkStart w:id="1388" w:name="_Toc12884"/>
      <w:bookmarkStart w:id="1389" w:name="_Toc3557"/>
      <w:bookmarkStart w:id="1390" w:name="_Toc23120"/>
      <w:r w:rsidRPr="00235AA6">
        <w:rPr>
          <w:rFonts w:ascii="方正楷体简体" w:eastAsia="方正楷体简体" w:hAnsi="Times New Roman" w:hint="eastAsia"/>
          <w:b w:val="0"/>
        </w:rPr>
        <w:t>第三节 推进重金属及尾矿污染综合整治</w:t>
      </w:r>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p>
    <w:p w:rsidR="002B4B6C" w:rsidRPr="001165A0" w:rsidRDefault="002B4B6C" w:rsidP="002B4B6C">
      <w:pPr>
        <w:autoSpaceDE w:val="0"/>
        <w:autoSpaceDN w:val="0"/>
        <w:spacing w:line="600" w:lineRule="exact"/>
        <w:ind w:firstLine="640"/>
        <w:jc w:val="left"/>
        <w:rPr>
          <w:rFonts w:eastAsia="方正仿宋简体"/>
          <w:szCs w:val="21"/>
        </w:rPr>
      </w:pPr>
    </w:p>
    <w:p w:rsidR="002B4B6C" w:rsidRPr="001165A0" w:rsidRDefault="002B4B6C" w:rsidP="002B4B6C">
      <w:pPr>
        <w:widowControl/>
        <w:spacing w:line="600" w:lineRule="exact"/>
        <w:ind w:firstLine="643"/>
        <w:jc w:val="left"/>
        <w:rPr>
          <w:rFonts w:eastAsia="方正仿宋简体"/>
          <w:szCs w:val="32"/>
        </w:rPr>
      </w:pPr>
      <w:r w:rsidRPr="001165A0">
        <w:rPr>
          <w:rFonts w:eastAsia="方正仿宋简体"/>
          <w:b/>
          <w:bCs/>
          <w:szCs w:val="32"/>
        </w:rPr>
        <w:t>持续推进重点区域重金属减排。</w:t>
      </w:r>
      <w:r w:rsidRPr="001165A0">
        <w:rPr>
          <w:rFonts w:eastAsia="方正仿宋简体"/>
          <w:kern w:val="0"/>
          <w:szCs w:val="32"/>
        </w:rPr>
        <w:t>严格落实涉重金属重点行业新（改、扩）建项目重点重金属污染物排放总量控制与指标调剂制度，实施</w:t>
      </w:r>
      <w:r w:rsidRPr="001165A0">
        <w:rPr>
          <w:rFonts w:eastAsia="方正仿宋简体"/>
          <w:kern w:val="0"/>
          <w:szCs w:val="32"/>
        </w:rPr>
        <w:t>“</w:t>
      </w:r>
      <w:r w:rsidRPr="001165A0">
        <w:rPr>
          <w:rFonts w:eastAsia="方正仿宋简体"/>
          <w:kern w:val="0"/>
          <w:szCs w:val="32"/>
        </w:rPr>
        <w:t>等量置换</w:t>
      </w:r>
      <w:r w:rsidRPr="001165A0">
        <w:rPr>
          <w:rFonts w:eastAsia="方正仿宋简体"/>
          <w:kern w:val="0"/>
          <w:szCs w:val="32"/>
        </w:rPr>
        <w:t>”</w:t>
      </w:r>
      <w:r w:rsidRPr="001165A0">
        <w:rPr>
          <w:rFonts w:eastAsia="方正仿宋简体"/>
          <w:kern w:val="0"/>
          <w:szCs w:val="32"/>
        </w:rPr>
        <w:t>或</w:t>
      </w:r>
      <w:r w:rsidRPr="001165A0">
        <w:rPr>
          <w:rFonts w:eastAsia="方正仿宋简体"/>
          <w:kern w:val="0"/>
          <w:szCs w:val="32"/>
        </w:rPr>
        <w:t>“</w:t>
      </w:r>
      <w:r w:rsidRPr="001165A0">
        <w:rPr>
          <w:rFonts w:eastAsia="方正仿宋简体"/>
          <w:kern w:val="0"/>
          <w:szCs w:val="32"/>
        </w:rPr>
        <w:t>减量替换</w:t>
      </w:r>
      <w:r w:rsidRPr="001165A0">
        <w:rPr>
          <w:rFonts w:eastAsia="方正仿宋简体"/>
          <w:kern w:val="0"/>
          <w:szCs w:val="32"/>
        </w:rPr>
        <w:t>”</w:t>
      </w:r>
      <w:r w:rsidRPr="001165A0">
        <w:rPr>
          <w:rFonts w:eastAsia="方正仿宋简体"/>
          <w:kern w:val="0"/>
          <w:szCs w:val="32"/>
        </w:rPr>
        <w:t>，强化涉重金属环境准入管控，并实行区域差异化管理。</w:t>
      </w:r>
      <w:r w:rsidRPr="001165A0">
        <w:rPr>
          <w:rFonts w:eastAsia="方正仿宋简体"/>
          <w:szCs w:val="32"/>
        </w:rPr>
        <w:t>以结构调整、升级改造和深度治理为主要手段，持续减少重金属污染物排放。</w:t>
      </w:r>
    </w:p>
    <w:p w:rsidR="002B4B6C" w:rsidRPr="001165A0" w:rsidRDefault="002B4B6C" w:rsidP="002B4B6C">
      <w:pPr>
        <w:autoSpaceDE w:val="0"/>
        <w:autoSpaceDN w:val="0"/>
        <w:spacing w:line="600" w:lineRule="exact"/>
        <w:ind w:firstLine="643"/>
        <w:jc w:val="left"/>
        <w:rPr>
          <w:rFonts w:eastAsia="方正仿宋简体"/>
          <w:szCs w:val="32"/>
        </w:rPr>
      </w:pPr>
      <w:r w:rsidRPr="001165A0">
        <w:rPr>
          <w:rFonts w:eastAsia="方正仿宋简体"/>
          <w:b/>
          <w:bCs/>
          <w:szCs w:val="32"/>
        </w:rPr>
        <w:t>加强重点行业重金属污染综合治理。</w:t>
      </w:r>
      <w:r w:rsidRPr="001165A0">
        <w:rPr>
          <w:rFonts w:eastAsia="方正仿宋简体"/>
          <w:szCs w:val="32"/>
        </w:rPr>
        <w:t>加大皮革、电镀、有</w:t>
      </w:r>
      <w:r w:rsidRPr="001165A0">
        <w:rPr>
          <w:rFonts w:eastAsia="方正仿宋简体"/>
          <w:szCs w:val="32"/>
        </w:rPr>
        <w:lastRenderedPageBreak/>
        <w:t>色金属矿（铅锌、铜）采选行业生产工艺提升改造力度，加快锌冶炼企业设备更新替代改造，加强有色、钢铁等行业企业废水总铊治理。研究推进铅、镉全生命周期环境管理。</w:t>
      </w:r>
    </w:p>
    <w:p w:rsidR="002B4B6C" w:rsidRPr="001165A0" w:rsidRDefault="002B4B6C" w:rsidP="002B4B6C">
      <w:pPr>
        <w:widowControl/>
        <w:spacing w:line="600" w:lineRule="exact"/>
        <w:ind w:firstLine="643"/>
        <w:jc w:val="left"/>
        <w:rPr>
          <w:rFonts w:eastAsia="方正仿宋简体"/>
          <w:szCs w:val="32"/>
        </w:rPr>
      </w:pPr>
      <w:r w:rsidRPr="001165A0">
        <w:rPr>
          <w:rFonts w:eastAsia="方正仿宋简体"/>
          <w:b/>
          <w:bCs/>
          <w:szCs w:val="32"/>
        </w:rPr>
        <w:t>严防矿产资源开发污染土壤。</w:t>
      </w:r>
      <w:r w:rsidRPr="001165A0">
        <w:rPr>
          <w:rFonts w:eastAsia="方正仿宋简体"/>
          <w:kern w:val="0"/>
          <w:szCs w:val="32"/>
        </w:rPr>
        <w:t>健全完善矿产资源开发及综合利用机制，依法加强对矿产资源开发区域土壤污染防治的监督管理，按照相关标准和总量控制的要求，严格控制可能造成土壤污染的重点污染物排放</w:t>
      </w:r>
      <w:r w:rsidRPr="001165A0">
        <w:rPr>
          <w:rFonts w:eastAsia="方正仿宋简体"/>
          <w:szCs w:val="32"/>
        </w:rPr>
        <w:t>。</w:t>
      </w:r>
    </w:p>
    <w:p w:rsidR="002B4B6C" w:rsidRPr="00EB66C7" w:rsidRDefault="002B4B6C" w:rsidP="002B4B6C">
      <w:pPr>
        <w:autoSpaceDE w:val="0"/>
        <w:autoSpaceDN w:val="0"/>
        <w:spacing w:line="600" w:lineRule="exact"/>
        <w:ind w:firstLine="643"/>
        <w:jc w:val="left"/>
        <w:rPr>
          <w:rFonts w:eastAsia="方正仿宋简体"/>
          <w:szCs w:val="32"/>
        </w:rPr>
      </w:pPr>
      <w:r w:rsidRPr="001165A0">
        <w:rPr>
          <w:rFonts w:eastAsia="方正仿宋简体"/>
          <w:b/>
          <w:bCs/>
          <w:szCs w:val="32"/>
        </w:rPr>
        <w:t>加强尾矿库环境风险防控。</w:t>
      </w:r>
      <w:r w:rsidRPr="001165A0">
        <w:rPr>
          <w:rFonts w:eastAsia="方正仿宋简体"/>
          <w:szCs w:val="32"/>
        </w:rPr>
        <w:t>常态化联合开展尾矿库风险隐患排查治理，全力防范化解尾矿库重大安全风险，坚决遏制尾矿库生产安全事故和突发环境事件发生。编制重点环境监管尾矿库污染防治方案，压实主体责任、明晰监管职责、落实防控措施，统筹做好尾矿库常态化污染防治、环境应急准备和突发环境事件应急处置。</w:t>
      </w:r>
      <w:bookmarkStart w:id="1391" w:name="_Toc71716935"/>
    </w:p>
    <w:p w:rsidR="002B4B6C" w:rsidRDefault="002B4B6C" w:rsidP="002B4B6C">
      <w:pPr>
        <w:pStyle w:val="2"/>
        <w:spacing w:line="600" w:lineRule="exact"/>
        <w:rPr>
          <w:rFonts w:ascii="Times New Roman" w:eastAsia="方正仿宋简体" w:hAnsi="Times New Roman"/>
        </w:rPr>
      </w:pPr>
      <w:bookmarkStart w:id="1392" w:name="_Toc25070"/>
      <w:bookmarkStart w:id="1393" w:name="_Toc20285"/>
      <w:bookmarkStart w:id="1394" w:name="_Toc30930"/>
      <w:bookmarkStart w:id="1395" w:name="_Toc12189"/>
      <w:bookmarkStart w:id="1396" w:name="_Toc1490"/>
      <w:bookmarkStart w:id="1397" w:name="_Toc29037"/>
      <w:bookmarkStart w:id="1398" w:name="_Toc26825"/>
      <w:bookmarkStart w:id="1399" w:name="_Toc15914"/>
      <w:bookmarkStart w:id="1400" w:name="_Toc27878"/>
      <w:bookmarkStart w:id="1401" w:name="_Toc31591"/>
      <w:bookmarkStart w:id="1402" w:name="_Toc8279"/>
      <w:bookmarkStart w:id="1403" w:name="_Toc20958"/>
      <w:bookmarkStart w:id="1404" w:name="_Toc3336"/>
      <w:bookmarkStart w:id="1405" w:name="_Toc22878"/>
      <w:bookmarkStart w:id="1406" w:name="_Toc23096"/>
      <w:bookmarkStart w:id="1407" w:name="_Toc5043"/>
      <w:bookmarkStart w:id="1408" w:name="_Toc5456"/>
      <w:bookmarkStart w:id="1409" w:name="_Toc21933"/>
      <w:bookmarkStart w:id="1410" w:name="_Toc26644"/>
      <w:bookmarkStart w:id="1411" w:name="_Toc32521"/>
    </w:p>
    <w:p w:rsidR="002B4B6C" w:rsidRPr="00235AA6" w:rsidRDefault="002B4B6C" w:rsidP="002B4B6C">
      <w:pPr>
        <w:pStyle w:val="2"/>
        <w:spacing w:line="600" w:lineRule="exact"/>
        <w:rPr>
          <w:rFonts w:ascii="方正楷体简体" w:eastAsia="方正楷体简体" w:hAnsi="Times New Roman"/>
          <w:b w:val="0"/>
        </w:rPr>
      </w:pPr>
      <w:r w:rsidRPr="00235AA6">
        <w:rPr>
          <w:rFonts w:ascii="方正楷体简体" w:eastAsia="方正楷体简体" w:hAnsi="Times New Roman" w:hint="eastAsia"/>
          <w:b w:val="0"/>
        </w:rPr>
        <w:t>第四节 强化环境风险预警防控与应急</w:t>
      </w:r>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p>
    <w:p w:rsidR="002B4B6C" w:rsidRPr="001165A0" w:rsidRDefault="002B4B6C" w:rsidP="002B4B6C">
      <w:pPr>
        <w:autoSpaceDE w:val="0"/>
        <w:autoSpaceDN w:val="0"/>
        <w:spacing w:line="600" w:lineRule="exact"/>
        <w:ind w:firstLine="640"/>
        <w:jc w:val="left"/>
        <w:rPr>
          <w:rFonts w:eastAsia="方正仿宋简体"/>
          <w:szCs w:val="21"/>
        </w:rPr>
      </w:pPr>
    </w:p>
    <w:p w:rsidR="002B4B6C" w:rsidRPr="001165A0" w:rsidRDefault="002B4B6C" w:rsidP="002B4B6C">
      <w:pPr>
        <w:autoSpaceDE w:val="0"/>
        <w:autoSpaceDN w:val="0"/>
        <w:spacing w:line="600" w:lineRule="exact"/>
        <w:ind w:firstLine="643"/>
        <w:jc w:val="left"/>
        <w:rPr>
          <w:rFonts w:eastAsia="方正仿宋简体"/>
          <w:szCs w:val="32"/>
        </w:rPr>
      </w:pPr>
      <w:r w:rsidRPr="001165A0">
        <w:rPr>
          <w:rFonts w:eastAsia="方正仿宋简体"/>
          <w:b/>
          <w:bCs/>
          <w:szCs w:val="32"/>
        </w:rPr>
        <w:t>健全生态环境健康风险管控政策体系。</w:t>
      </w:r>
      <w:r w:rsidRPr="001165A0">
        <w:rPr>
          <w:rFonts w:eastAsia="方正仿宋简体"/>
          <w:szCs w:val="32"/>
        </w:rPr>
        <w:t>建立环境体检、责任保险、专业服务、风险防范、损害理赔为一体的绿色金融环境风险防范体系，加强生态环境风险管理机制和能力建设。</w:t>
      </w:r>
    </w:p>
    <w:p w:rsidR="002B4B6C" w:rsidRPr="001165A0" w:rsidRDefault="002B4B6C" w:rsidP="002B4B6C">
      <w:pPr>
        <w:autoSpaceDE w:val="0"/>
        <w:autoSpaceDN w:val="0"/>
        <w:spacing w:line="600" w:lineRule="exact"/>
        <w:ind w:firstLine="643"/>
        <w:jc w:val="left"/>
        <w:rPr>
          <w:rFonts w:eastAsia="方正仿宋简体"/>
          <w:szCs w:val="32"/>
        </w:rPr>
      </w:pPr>
      <w:r w:rsidRPr="001165A0">
        <w:rPr>
          <w:rFonts w:eastAsia="方正仿宋简体"/>
          <w:b/>
          <w:bCs/>
          <w:szCs w:val="32"/>
        </w:rPr>
        <w:t>完善生态环境风险管理工作机制。</w:t>
      </w:r>
      <w:r w:rsidRPr="001165A0">
        <w:rPr>
          <w:rFonts w:eastAsia="方正仿宋简体"/>
          <w:szCs w:val="32"/>
        </w:rPr>
        <w:t>强化重点行业（垃圾焚烧发电、黑色金属加工、石油化工、电镀、金属配件加工、皮</w:t>
      </w:r>
      <w:r w:rsidRPr="001165A0">
        <w:rPr>
          <w:rFonts w:eastAsia="方正仿宋简体"/>
          <w:szCs w:val="32"/>
        </w:rPr>
        <w:lastRenderedPageBreak/>
        <w:t>革加工及环保服务业等行业）、重点园区（泉港石化园区、泉惠石化园区等）、重点企业〔危险废物利用处置（含自行利用处置）、危化品生产企业、化工园区企业、重点重金属企业、生活垃圾焚烧厂等企业〕的环境风险管控，加大环境监管巡查、巡检力度，督促企业落实环境安全主体责任，明确针对性环境风险防控措施，按要求开展环境风险评估、隐患排查和整改。有序推进环境应急管理与生态环境大数据平台融合，提升环境应急智能指挥调度能力和水平。</w:t>
      </w:r>
    </w:p>
    <w:p w:rsidR="002B4B6C" w:rsidRPr="001165A0" w:rsidRDefault="002B4B6C" w:rsidP="002B4B6C">
      <w:pPr>
        <w:autoSpaceDE w:val="0"/>
        <w:autoSpaceDN w:val="0"/>
        <w:spacing w:line="600" w:lineRule="exact"/>
        <w:ind w:firstLine="643"/>
        <w:jc w:val="left"/>
        <w:rPr>
          <w:rFonts w:eastAsia="方正仿宋简体"/>
          <w:szCs w:val="32"/>
        </w:rPr>
      </w:pPr>
      <w:r w:rsidRPr="001165A0">
        <w:rPr>
          <w:rFonts w:eastAsia="方正仿宋简体"/>
          <w:b/>
          <w:bCs/>
          <w:szCs w:val="32"/>
        </w:rPr>
        <w:t>完善突发环境事件应急预案体系。</w:t>
      </w:r>
      <w:r w:rsidRPr="001165A0">
        <w:rPr>
          <w:rFonts w:eastAsia="方正仿宋简体"/>
          <w:szCs w:val="32"/>
        </w:rPr>
        <w:t>健全预防和应急响应机制，完善政府、部门、工业园区、工业企业、饮用水源地等突发环境事件应急预案并定期修订，加强重点污染企业内部环境风险应急预案管理，加强对企业、公众避险自救的宣传培训，加强环境应急处置队伍和专家咨询团队建设，落实应急措施和物资，有效防范和遏制突发环境事件。强化生态环境、应急、水利、公安、交通、气象等部门联动合作，实现信息资源共享。</w:t>
      </w:r>
    </w:p>
    <w:p w:rsidR="002B4B6C" w:rsidRPr="001165A0" w:rsidRDefault="002B4B6C" w:rsidP="002B4B6C">
      <w:pPr>
        <w:autoSpaceDE w:val="0"/>
        <w:autoSpaceDN w:val="0"/>
        <w:spacing w:line="600" w:lineRule="exact"/>
        <w:ind w:firstLine="643"/>
        <w:jc w:val="left"/>
        <w:rPr>
          <w:rFonts w:eastAsia="方正仿宋简体"/>
          <w:szCs w:val="32"/>
        </w:rPr>
      </w:pPr>
      <w:r w:rsidRPr="001165A0">
        <w:rPr>
          <w:rFonts w:eastAsia="方正仿宋简体"/>
          <w:b/>
          <w:bCs/>
          <w:szCs w:val="32"/>
        </w:rPr>
        <w:t>提高大气环境监测预警防范能力。</w:t>
      </w:r>
      <w:r w:rsidRPr="001165A0">
        <w:rPr>
          <w:rFonts w:eastAsia="方正仿宋简体"/>
          <w:szCs w:val="32"/>
        </w:rPr>
        <w:t>开展空气质量和气象预报预警技术、不同季节和天气形势下高污染预报、应急和季节性错峰生产调控决策技术等一批重点项目的研究工作。建立健全跨区域空气质量监测预警机制，依托福建生态云平台的大数据支撑，共享大气环境质量监测、污染源清单、污染治理运行情况等信息，提高臭氧污染天气防范与应急处置能力。</w:t>
      </w:r>
    </w:p>
    <w:p w:rsidR="002B4B6C" w:rsidRPr="001165A0" w:rsidRDefault="002B4B6C" w:rsidP="002B4B6C">
      <w:pPr>
        <w:autoSpaceDE w:val="0"/>
        <w:autoSpaceDN w:val="0"/>
        <w:spacing w:line="600" w:lineRule="exact"/>
        <w:ind w:firstLine="643"/>
        <w:jc w:val="left"/>
        <w:rPr>
          <w:rFonts w:eastAsia="方正仿宋简体"/>
          <w:szCs w:val="32"/>
        </w:rPr>
      </w:pPr>
      <w:r w:rsidRPr="001165A0">
        <w:rPr>
          <w:rFonts w:eastAsia="方正仿宋简体"/>
          <w:b/>
          <w:bCs/>
          <w:szCs w:val="32"/>
        </w:rPr>
        <w:lastRenderedPageBreak/>
        <w:t>强化环境应急支撑保障。</w:t>
      </w:r>
      <w:r w:rsidRPr="001165A0">
        <w:rPr>
          <w:rFonts w:eastAsia="方正仿宋简体"/>
          <w:szCs w:val="32"/>
        </w:rPr>
        <w:t>加强环境应急管理队伍建设，完善环境应急管理人员编制及机构配置。加强应急监测装备配置，开展环境应急人员培训和应急监测演练与评估，增强实战能力。整合、更新扩充应急物资和防护装备，强化海洋污染事故应急物资储备，包括收油船、围油栏、围油栏布放船、吸附材料等的配备。提高突发公共卫生事件处置能力。加强医疗废物应急处置能力，确保突发疫情、处置设施检修等期间医疗废物的安全处置。</w:t>
      </w:r>
    </w:p>
    <w:p w:rsidR="002B4B6C" w:rsidRPr="001165A0" w:rsidRDefault="002B4B6C" w:rsidP="002B4B6C">
      <w:pPr>
        <w:autoSpaceDE w:val="0"/>
        <w:autoSpaceDN w:val="0"/>
        <w:spacing w:line="600" w:lineRule="exact"/>
        <w:ind w:firstLine="643"/>
        <w:rPr>
          <w:rFonts w:eastAsia="方正仿宋简体"/>
          <w:szCs w:val="32"/>
        </w:rPr>
      </w:pPr>
      <w:r w:rsidRPr="001165A0">
        <w:rPr>
          <w:rFonts w:eastAsia="方正仿宋简体"/>
          <w:b/>
          <w:bCs/>
          <w:szCs w:val="32"/>
        </w:rPr>
        <w:t>推进建设用地污染风险管控和修复治理。</w:t>
      </w:r>
      <w:r w:rsidRPr="001165A0">
        <w:rPr>
          <w:rFonts w:eastAsia="方正仿宋简体"/>
          <w:szCs w:val="32"/>
        </w:rPr>
        <w:t>健全建设用地全生命周期联动监管制度，将建设用地土壤环境管理要求纳入空间规划和供地管理，严格落实准入管理要求。将重点行业企业用地（含污染地块及疑似污染地块、涉重金属行业企业）、尾矿库、填埋场</w:t>
      </w:r>
      <w:r>
        <w:rPr>
          <w:rFonts w:eastAsia="方正仿宋简体" w:hint="eastAsia"/>
          <w:szCs w:val="32"/>
        </w:rPr>
        <w:t>，</w:t>
      </w:r>
      <w:r w:rsidRPr="001165A0">
        <w:rPr>
          <w:rFonts w:eastAsia="方正仿宋简体"/>
          <w:szCs w:val="32"/>
        </w:rPr>
        <w:t>以及涉重金属、有色金属冶炼、化工等重点行业企业的省级以上开发区划为建设用地污染风险重点管控区，推进泉港、泉惠石化园区等重点区域土壤分区管控。加强对国控重金属污染重点防控区的晋江市、省控重金属污染重点防控区的石狮市和南安市的重金属污染环境风险管控。开展建设用地土壤先行调查试点和重点行业企业用地采样调查，实行建设用地土壤污染风险管控和修复名录制度，加强疑似污染地块规范管理，探索</w:t>
      </w:r>
      <w:r w:rsidRPr="001165A0">
        <w:rPr>
          <w:rFonts w:eastAsia="方正仿宋简体"/>
          <w:szCs w:val="32"/>
        </w:rPr>
        <w:t>“</w:t>
      </w:r>
      <w:r w:rsidRPr="001165A0">
        <w:rPr>
          <w:rFonts w:eastAsia="方正仿宋简体"/>
          <w:szCs w:val="32"/>
        </w:rPr>
        <w:t>环境修复</w:t>
      </w:r>
      <w:r w:rsidRPr="001165A0">
        <w:rPr>
          <w:rFonts w:eastAsia="方正仿宋简体"/>
          <w:szCs w:val="32"/>
        </w:rPr>
        <w:t>+</w:t>
      </w:r>
      <w:r w:rsidRPr="001165A0">
        <w:rPr>
          <w:rFonts w:eastAsia="方正仿宋简体"/>
          <w:szCs w:val="32"/>
        </w:rPr>
        <w:t>开发建设</w:t>
      </w:r>
      <w:r w:rsidRPr="001165A0">
        <w:rPr>
          <w:rFonts w:eastAsia="方正仿宋简体"/>
          <w:szCs w:val="32"/>
        </w:rPr>
        <w:t>”</w:t>
      </w:r>
      <w:r w:rsidRPr="001165A0">
        <w:rPr>
          <w:rFonts w:eastAsia="方正仿宋简体"/>
          <w:szCs w:val="32"/>
        </w:rPr>
        <w:t>模式，推广绿色修复理念，强化修复过程二次污染防控，污染地块安全利用率达</w:t>
      </w:r>
      <w:r w:rsidRPr="001165A0">
        <w:rPr>
          <w:rFonts w:eastAsia="方正仿宋简体"/>
          <w:szCs w:val="32"/>
        </w:rPr>
        <w:t>100%</w:t>
      </w:r>
      <w:r w:rsidRPr="001165A0">
        <w:rPr>
          <w:rFonts w:eastAsia="方正仿宋简体"/>
          <w:szCs w:val="32"/>
        </w:rPr>
        <w:t>。建立</w:t>
      </w:r>
      <w:r w:rsidRPr="001165A0">
        <w:rPr>
          <w:rFonts w:eastAsia="方正仿宋简体"/>
          <w:szCs w:val="32"/>
        </w:rPr>
        <w:lastRenderedPageBreak/>
        <w:t>全市重点行业企业用地优先管控名录，探索在产企业边生产边管控的土壤污染风险管控模式。动态更新土壤污染重点监管单位名录，鼓励实施防渗漏改造。</w:t>
      </w:r>
    </w:p>
    <w:p w:rsidR="002B4B6C" w:rsidRPr="001165A0" w:rsidRDefault="002B4B6C" w:rsidP="002B4B6C">
      <w:pPr>
        <w:autoSpaceDE w:val="0"/>
        <w:autoSpaceDN w:val="0"/>
        <w:spacing w:line="600" w:lineRule="exact"/>
        <w:ind w:firstLine="643"/>
        <w:jc w:val="left"/>
        <w:rPr>
          <w:rFonts w:eastAsia="方正仿宋简体"/>
          <w:szCs w:val="32"/>
        </w:rPr>
      </w:pPr>
      <w:r w:rsidRPr="001165A0">
        <w:rPr>
          <w:rFonts w:eastAsia="方正仿宋简体"/>
          <w:b/>
          <w:bCs/>
          <w:szCs w:val="32"/>
        </w:rPr>
        <w:t>强化环境风险防控。</w:t>
      </w:r>
      <w:r w:rsidRPr="001165A0">
        <w:rPr>
          <w:rFonts w:eastAsia="方正仿宋简体"/>
          <w:szCs w:val="32"/>
        </w:rPr>
        <w:t>在油气储运、危化品港口码头与仓储区、海洋生态敏感区等重点区域，开展海洋环境风险源排查和综合风险评估，建立涉海风险源清单和管理台账。建立健全多方联动的海洋环境突发事件应急响应协调机制。泉港、泉惠石化园区和沿海工业园区、工业集聚区进一步完善突发环境污染事故应急系统，合理配套建设园区公共事故应急池，并与各企业有效联通。健全完善污染应急指挥体系，加大应急设备库、应急船舶及其应急装备设施建设投入，统筹考虑海上污染应急处置特点，提升海上应急监视监测、岸线污染清除和陆上含油固废焚烧的能力，扶持壮大船舶污染清除单位，全面加强溢油、危险化学品泄漏等海洋环境突发事件应急处置能力建设。加强海洋赤潮、外来物种等海洋生态灾害应急监测与预警系统建设。做好废弃物向海洋倾倒活动的风险管控，加强倾倒区使用状况监督管理。</w:t>
      </w:r>
      <w:bookmarkStart w:id="1412" w:name="_Toc71716936"/>
      <w:bookmarkStart w:id="1413" w:name="_Toc62053308"/>
      <w:bookmarkStart w:id="1414" w:name="_Toc62333498"/>
    </w:p>
    <w:p w:rsidR="002B4B6C" w:rsidRPr="001165A0" w:rsidRDefault="002B4B6C" w:rsidP="002B4B6C">
      <w:pPr>
        <w:autoSpaceDE w:val="0"/>
        <w:autoSpaceDN w:val="0"/>
        <w:spacing w:line="600" w:lineRule="exact"/>
        <w:ind w:firstLine="422"/>
        <w:jc w:val="center"/>
        <w:rPr>
          <w:rFonts w:eastAsia="方正仿宋简体"/>
          <w:b/>
          <w:sz w:val="21"/>
          <w:szCs w:val="21"/>
        </w:rPr>
      </w:pPr>
    </w:p>
    <w:p w:rsidR="002B4B6C" w:rsidRPr="00235AA6" w:rsidRDefault="002B4B6C" w:rsidP="002B4B6C">
      <w:pPr>
        <w:pStyle w:val="2"/>
        <w:spacing w:line="600" w:lineRule="exact"/>
        <w:rPr>
          <w:rFonts w:ascii="方正楷体简体" w:eastAsia="方正楷体简体" w:hAnsi="Times New Roman"/>
          <w:b w:val="0"/>
        </w:rPr>
      </w:pPr>
      <w:bookmarkStart w:id="1415" w:name="_Toc3449"/>
      <w:bookmarkStart w:id="1416" w:name="_Toc27432"/>
      <w:bookmarkStart w:id="1417" w:name="_Toc124"/>
      <w:bookmarkStart w:id="1418" w:name="_Toc25488"/>
      <w:bookmarkStart w:id="1419" w:name="_Toc5738"/>
      <w:bookmarkStart w:id="1420" w:name="_Toc17000"/>
      <w:bookmarkStart w:id="1421" w:name="_Toc31087"/>
      <w:bookmarkStart w:id="1422" w:name="_Toc21467"/>
      <w:bookmarkStart w:id="1423" w:name="_Toc14567"/>
      <w:bookmarkStart w:id="1424" w:name="_Toc14646"/>
      <w:bookmarkStart w:id="1425" w:name="_Toc6787"/>
      <w:bookmarkStart w:id="1426" w:name="_Toc19382"/>
      <w:bookmarkStart w:id="1427" w:name="_Toc13507"/>
      <w:bookmarkStart w:id="1428" w:name="_Toc25535"/>
      <w:bookmarkStart w:id="1429" w:name="_Toc14205"/>
      <w:bookmarkStart w:id="1430" w:name="_Toc16618"/>
      <w:bookmarkStart w:id="1431" w:name="_Toc14588"/>
      <w:bookmarkStart w:id="1432" w:name="_Toc25863"/>
      <w:bookmarkStart w:id="1433" w:name="_Toc15151"/>
      <w:bookmarkStart w:id="1434" w:name="_Toc24053"/>
      <w:r w:rsidRPr="00235AA6">
        <w:rPr>
          <w:rFonts w:ascii="方正楷体简体" w:eastAsia="方正楷体简体" w:hAnsi="Times New Roman" w:hint="eastAsia"/>
          <w:b w:val="0"/>
        </w:rPr>
        <w:t>第五节 重视新污染物治理</w:t>
      </w:r>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p>
    <w:p w:rsidR="002B4B6C" w:rsidRPr="001165A0" w:rsidRDefault="002B4B6C" w:rsidP="002B4B6C">
      <w:pPr>
        <w:autoSpaceDE w:val="0"/>
        <w:autoSpaceDN w:val="0"/>
        <w:spacing w:line="600" w:lineRule="exact"/>
        <w:ind w:firstLine="640"/>
        <w:jc w:val="left"/>
        <w:rPr>
          <w:rFonts w:eastAsia="方正仿宋简体"/>
          <w:szCs w:val="21"/>
        </w:rPr>
      </w:pPr>
    </w:p>
    <w:p w:rsidR="002B4B6C" w:rsidRPr="001165A0" w:rsidRDefault="002B4B6C" w:rsidP="002B4B6C">
      <w:pPr>
        <w:autoSpaceDE w:val="0"/>
        <w:autoSpaceDN w:val="0"/>
        <w:spacing w:line="600" w:lineRule="exact"/>
        <w:ind w:firstLine="643"/>
        <w:jc w:val="left"/>
        <w:rPr>
          <w:rFonts w:eastAsia="方正仿宋简体"/>
          <w:szCs w:val="32"/>
        </w:rPr>
      </w:pPr>
      <w:r w:rsidRPr="001165A0">
        <w:rPr>
          <w:rFonts w:eastAsia="方正仿宋简体"/>
          <w:b/>
          <w:bCs/>
          <w:szCs w:val="32"/>
        </w:rPr>
        <w:t>开展新污染物环境调查与监测。</w:t>
      </w:r>
      <w:r w:rsidRPr="001165A0">
        <w:rPr>
          <w:rFonts w:eastAsia="方正仿宋简体"/>
          <w:szCs w:val="32"/>
        </w:rPr>
        <w:t>根据国家发布的环境风险</w:t>
      </w:r>
      <w:r w:rsidRPr="001165A0">
        <w:rPr>
          <w:rFonts w:eastAsia="方正仿宋简体"/>
          <w:szCs w:val="32"/>
        </w:rPr>
        <w:lastRenderedPageBreak/>
        <w:t>评估、管控计划、程序和技术方法，对国家筛查确定的优先管控新污染物，开展重点行业生产使用信息调查、环境监测和环境风险评估。探索开展海洋微塑料治理。</w:t>
      </w:r>
    </w:p>
    <w:p w:rsidR="002B4B6C" w:rsidRPr="001165A0" w:rsidRDefault="002B4B6C" w:rsidP="002B4B6C">
      <w:pPr>
        <w:autoSpaceDE w:val="0"/>
        <w:autoSpaceDN w:val="0"/>
        <w:spacing w:line="600" w:lineRule="exact"/>
        <w:ind w:firstLine="643"/>
        <w:jc w:val="left"/>
        <w:rPr>
          <w:rFonts w:eastAsia="方正仿宋简体"/>
          <w:szCs w:val="32"/>
        </w:rPr>
      </w:pPr>
      <w:r w:rsidRPr="001165A0">
        <w:rPr>
          <w:rFonts w:eastAsia="方正仿宋简体"/>
          <w:b/>
          <w:bCs/>
          <w:szCs w:val="32"/>
        </w:rPr>
        <w:t>加强新污染物排放控制。</w:t>
      </w:r>
      <w:r w:rsidRPr="001165A0">
        <w:rPr>
          <w:rFonts w:eastAsia="方正仿宋简体"/>
          <w:szCs w:val="32"/>
        </w:rPr>
        <w:t>对列入国家《优先控制化学品名录》中的新污染物，按照</w:t>
      </w:r>
      <w:r w:rsidRPr="001165A0">
        <w:rPr>
          <w:rFonts w:eastAsia="方正仿宋简体"/>
          <w:szCs w:val="32"/>
        </w:rPr>
        <w:t>“</w:t>
      </w:r>
      <w:r w:rsidRPr="001165A0">
        <w:rPr>
          <w:rFonts w:eastAsia="方正仿宋简体"/>
          <w:szCs w:val="32"/>
        </w:rPr>
        <w:t>一品一策</w:t>
      </w:r>
      <w:r w:rsidRPr="001165A0">
        <w:rPr>
          <w:rFonts w:eastAsia="方正仿宋简体"/>
          <w:szCs w:val="32"/>
        </w:rPr>
        <w:t>”</w:t>
      </w:r>
      <w:r w:rsidRPr="001165A0">
        <w:rPr>
          <w:rFonts w:eastAsia="方正仿宋简体"/>
          <w:szCs w:val="32"/>
        </w:rPr>
        <w:t>原则，持续推动淘汰、替代、限用和排放控制。全面落实国家发改委《产业结构调整指导目录》中有毒有害化学物质的淘汰和限制措施，强化绿色替代品和替代技术的推广应用。严格执行产品质量标准中有毒有害化学物质含量限值。对使用有毒有害化学物质或在生产过程中排放新污染物的企业，全面实施强制性清洁生产审核。加强石化、涂料、纺织印染、橡胶、医药等行业新污染物环境风险管控。</w:t>
      </w:r>
    </w:p>
    <w:p w:rsidR="002B4B6C" w:rsidRPr="001165A0" w:rsidRDefault="002B4B6C" w:rsidP="002B4B6C">
      <w:pPr>
        <w:autoSpaceDE w:val="0"/>
        <w:autoSpaceDN w:val="0"/>
        <w:spacing w:line="600" w:lineRule="exact"/>
        <w:ind w:firstLine="643"/>
        <w:jc w:val="left"/>
        <w:rPr>
          <w:rFonts w:eastAsia="方正仿宋简体"/>
          <w:szCs w:val="32"/>
        </w:rPr>
      </w:pPr>
      <w:r w:rsidRPr="001165A0">
        <w:rPr>
          <w:rFonts w:eastAsia="方正仿宋简体"/>
          <w:b/>
          <w:bCs/>
          <w:szCs w:val="32"/>
        </w:rPr>
        <w:t>加快淘汰、限制、减少国际环境公约管控化学品。</w:t>
      </w:r>
      <w:r w:rsidRPr="001165A0">
        <w:rPr>
          <w:rFonts w:eastAsia="方正仿宋简体"/>
          <w:szCs w:val="32"/>
        </w:rPr>
        <w:t>淘汰六溴环十二烷、十溴二苯醚、全氟辛基磺酸及其盐类和全氟辛基磺酰氟，基本淘汰短链氯化石蜡、全氟辛酸等一批持久性有机污染物。鼓励对限制或禁止的持久性有机污染物替代品和替代技术的研发与应用。支持无汞催化剂和工业的研究与开发应用。严厉打击持久性有机污染物非法生产和使用、添汞产品非法生产等违法行为。</w:t>
      </w:r>
      <w:bookmarkStart w:id="1435" w:name="_Toc62333519"/>
      <w:bookmarkStart w:id="1436" w:name="_Toc62053338"/>
      <w:bookmarkStart w:id="1437" w:name="_Toc62053408"/>
      <w:bookmarkStart w:id="1438" w:name="_Toc71716947"/>
    </w:p>
    <w:p w:rsidR="002B4B6C" w:rsidRDefault="002B4B6C" w:rsidP="000F267E">
      <w:pPr>
        <w:autoSpaceDE w:val="0"/>
        <w:autoSpaceDN w:val="0"/>
        <w:spacing w:beforeLines="50" w:afterLines="50" w:line="600" w:lineRule="exact"/>
        <w:ind w:firstLine="640"/>
        <w:jc w:val="center"/>
        <w:rPr>
          <w:rFonts w:eastAsia="黑体"/>
          <w:szCs w:val="32"/>
        </w:rPr>
      </w:pPr>
    </w:p>
    <w:p w:rsidR="002B4B6C" w:rsidRDefault="002B4B6C" w:rsidP="000F267E">
      <w:pPr>
        <w:autoSpaceDE w:val="0"/>
        <w:autoSpaceDN w:val="0"/>
        <w:spacing w:beforeLines="50" w:afterLines="50" w:line="600" w:lineRule="exact"/>
        <w:ind w:firstLine="640"/>
        <w:jc w:val="center"/>
        <w:rPr>
          <w:rFonts w:eastAsia="黑体"/>
          <w:szCs w:val="32"/>
        </w:rPr>
      </w:pPr>
      <w:r>
        <w:rPr>
          <w:rFonts w:eastAsia="黑体"/>
          <w:szCs w:val="32"/>
        </w:rPr>
        <w:lastRenderedPageBreak/>
        <w:t>专栏八</w:t>
      </w:r>
      <w:r>
        <w:rPr>
          <w:rFonts w:eastAsia="黑体" w:hint="eastAsia"/>
          <w:szCs w:val="32"/>
        </w:rPr>
        <w:t>：</w:t>
      </w:r>
      <w:r>
        <w:rPr>
          <w:rFonts w:eastAsia="黑体"/>
          <w:szCs w:val="32"/>
        </w:rPr>
        <w:t>强化风险管控能力建设工程</w:t>
      </w:r>
    </w:p>
    <w:tbl>
      <w:tblPr>
        <w:tblW w:w="0" w:type="auto"/>
        <w:jc w:val="center"/>
        <w:tblBorders>
          <w:insideH w:val="outset" w:sz="6" w:space="0" w:color="auto"/>
          <w:insideV w:val="outset" w:sz="6" w:space="0" w:color="auto"/>
        </w:tblBorders>
        <w:tblCellMar>
          <w:left w:w="0" w:type="dxa"/>
          <w:right w:w="0" w:type="dxa"/>
        </w:tblCellMar>
        <w:tblLook w:val="0000"/>
      </w:tblPr>
      <w:tblGrid>
        <w:gridCol w:w="8420"/>
      </w:tblGrid>
      <w:tr w:rsidR="002B4B6C" w:rsidTr="00A8780E">
        <w:trPr>
          <w:trHeight w:val="3727"/>
          <w:jc w:val="center"/>
        </w:trPr>
        <w:tc>
          <w:tcPr>
            <w:tcW w:w="8420"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tcPr>
          <w:p w:rsidR="002B4B6C" w:rsidRDefault="002B4B6C" w:rsidP="00A8780E">
            <w:pPr>
              <w:autoSpaceDE w:val="0"/>
              <w:autoSpaceDN w:val="0"/>
              <w:spacing w:line="600" w:lineRule="exact"/>
              <w:ind w:firstLine="482"/>
              <w:rPr>
                <w:sz w:val="24"/>
              </w:rPr>
            </w:pPr>
            <w:r>
              <w:rPr>
                <w:b/>
                <w:bCs/>
                <w:sz w:val="24"/>
              </w:rPr>
              <w:t>危险废物利用处置工程。</w:t>
            </w:r>
            <w:r>
              <w:rPr>
                <w:sz w:val="24"/>
              </w:rPr>
              <w:t>泉州市医疗废物处置中心</w:t>
            </w:r>
            <w:r>
              <w:rPr>
                <w:rFonts w:hint="eastAsia"/>
                <w:sz w:val="24"/>
              </w:rPr>
              <w:t>迁址重建</w:t>
            </w:r>
            <w:r>
              <w:rPr>
                <w:sz w:val="24"/>
              </w:rPr>
              <w:t>项目；晋江生活垃圾焚烧飞灰填埋工程；晋江市废活性炭再生利用中心</w:t>
            </w:r>
            <w:r w:rsidRPr="00EB66C7">
              <w:rPr>
                <w:sz w:val="24"/>
              </w:rPr>
              <w:t>；</w:t>
            </w:r>
            <w:r>
              <w:rPr>
                <w:sz w:val="24"/>
              </w:rPr>
              <w:t>福建兴业东江环保科技有限公司刚性填埋场项目。</w:t>
            </w:r>
          </w:p>
          <w:p w:rsidR="002B4B6C" w:rsidRDefault="002B4B6C" w:rsidP="00A8780E">
            <w:pPr>
              <w:spacing w:line="600" w:lineRule="exact"/>
              <w:ind w:firstLine="482"/>
              <w:rPr>
                <w:sz w:val="24"/>
              </w:rPr>
            </w:pPr>
            <w:r>
              <w:rPr>
                <w:b/>
                <w:bCs/>
                <w:sz w:val="24"/>
              </w:rPr>
              <w:t>土壤风险管控及修复工程。</w:t>
            </w:r>
            <w:r>
              <w:rPr>
                <w:sz w:val="24"/>
              </w:rPr>
              <w:t>开展原泉州市永丰树脂厂地块场地风险管控项目及泉州大华蓄电池有限公司污染场地修复项目。</w:t>
            </w:r>
          </w:p>
          <w:p w:rsidR="002B4B6C" w:rsidRDefault="002B4B6C" w:rsidP="00A8780E">
            <w:pPr>
              <w:autoSpaceDE w:val="0"/>
              <w:autoSpaceDN w:val="0"/>
              <w:spacing w:line="600" w:lineRule="exact"/>
              <w:ind w:firstLine="482"/>
              <w:rPr>
                <w:sz w:val="24"/>
              </w:rPr>
            </w:pPr>
            <w:r>
              <w:rPr>
                <w:b/>
                <w:bCs/>
                <w:sz w:val="24"/>
              </w:rPr>
              <w:t>环境应急能力工程。</w:t>
            </w:r>
            <w:r>
              <w:rPr>
                <w:sz w:val="24"/>
              </w:rPr>
              <w:t>建设环境风险防控数字化平台，建设海上溢油应急储备库和专业队伍，完善应急物资储备库工程，工业园区、港区和企业配备完善环境突发事件应急处置设备设施。</w:t>
            </w:r>
          </w:p>
          <w:p w:rsidR="002B4B6C" w:rsidRDefault="002B4B6C" w:rsidP="00A8780E">
            <w:pPr>
              <w:autoSpaceDE w:val="0"/>
              <w:autoSpaceDN w:val="0"/>
              <w:spacing w:line="600" w:lineRule="exact"/>
              <w:ind w:firstLine="482"/>
              <w:rPr>
                <w:sz w:val="24"/>
              </w:rPr>
            </w:pPr>
            <w:r>
              <w:rPr>
                <w:b/>
                <w:bCs/>
                <w:sz w:val="24"/>
              </w:rPr>
              <w:t>环境质量预测预报能力工程。</w:t>
            </w:r>
            <w:r>
              <w:rPr>
                <w:sz w:val="24"/>
              </w:rPr>
              <w:t>提升空气质量中长期预报能力，加强重金属、挥发性有机物（</w:t>
            </w:r>
            <w:r>
              <w:rPr>
                <w:sz w:val="24"/>
              </w:rPr>
              <w:t>VOC</w:t>
            </w:r>
            <w:r>
              <w:rPr>
                <w:sz w:val="24"/>
                <w:vertAlign w:val="subscript"/>
              </w:rPr>
              <w:t>S</w:t>
            </w:r>
            <w:r>
              <w:rPr>
                <w:sz w:val="24"/>
              </w:rPr>
              <w:t>）、温室气体等环境指标自动监测站建设。探索晋江流域水环境预测预警业务和技术体系建设，逐步推进水质预测预报、水质异常预警和水环境容量评估。</w:t>
            </w:r>
          </w:p>
          <w:p w:rsidR="002B4B6C" w:rsidRDefault="002B4B6C" w:rsidP="00A8780E">
            <w:pPr>
              <w:autoSpaceDE w:val="0"/>
              <w:autoSpaceDN w:val="0"/>
              <w:spacing w:line="600" w:lineRule="exact"/>
              <w:ind w:firstLine="482"/>
              <w:rPr>
                <w:sz w:val="24"/>
              </w:rPr>
            </w:pPr>
            <w:r>
              <w:rPr>
                <w:b/>
                <w:bCs/>
                <w:sz w:val="24"/>
              </w:rPr>
              <w:t>海洋环境监测预警预报工程。</w:t>
            </w:r>
            <w:r>
              <w:rPr>
                <w:sz w:val="24"/>
              </w:rPr>
              <w:t>完善海洋赤潮灾害跟踪监测与预警预报体系，建立海上有毒有害化学品事故、重大污染事故的应急预警监测体系，对海上溢油、有毒有害化学品泄漏等重大灾害及突发事件实施跟踪监测、监视和预警。</w:t>
            </w:r>
          </w:p>
          <w:p w:rsidR="002B4B6C" w:rsidRDefault="002B4B6C" w:rsidP="00A8780E">
            <w:pPr>
              <w:autoSpaceDE w:val="0"/>
              <w:autoSpaceDN w:val="0"/>
              <w:spacing w:line="600" w:lineRule="exact"/>
              <w:ind w:firstLine="482"/>
              <w:rPr>
                <w:rFonts w:eastAsia="宋体"/>
                <w:sz w:val="21"/>
              </w:rPr>
            </w:pPr>
            <w:r>
              <w:rPr>
                <w:b/>
                <w:bCs/>
                <w:sz w:val="24"/>
              </w:rPr>
              <w:t>核与辐射监管工程。</w:t>
            </w:r>
            <w:r>
              <w:rPr>
                <w:sz w:val="24"/>
              </w:rPr>
              <w:t>建设放射源在线监控系统。</w:t>
            </w:r>
          </w:p>
        </w:tc>
      </w:tr>
    </w:tbl>
    <w:p w:rsidR="002B4B6C" w:rsidRDefault="002B4B6C" w:rsidP="002B4B6C">
      <w:pPr>
        <w:pStyle w:val="10"/>
        <w:spacing w:before="1158" w:line="600" w:lineRule="exact"/>
        <w:jc w:val="both"/>
        <w:rPr>
          <w:rFonts w:ascii="Times New Roman" w:hAnsi="Times New Roman"/>
        </w:rPr>
      </w:pPr>
      <w:bookmarkStart w:id="1439" w:name="_Toc27663"/>
      <w:bookmarkStart w:id="1440" w:name="_Toc24737"/>
      <w:bookmarkStart w:id="1441" w:name="_Toc30021"/>
      <w:bookmarkStart w:id="1442" w:name="_Toc4449"/>
      <w:bookmarkStart w:id="1443" w:name="_Toc27448"/>
      <w:bookmarkStart w:id="1444" w:name="_Toc13306"/>
      <w:bookmarkStart w:id="1445" w:name="_Toc3537"/>
      <w:bookmarkStart w:id="1446" w:name="_Toc10701"/>
      <w:bookmarkStart w:id="1447" w:name="_Toc29355"/>
      <w:bookmarkStart w:id="1448" w:name="_Toc29982"/>
      <w:bookmarkStart w:id="1449" w:name="_Toc17938"/>
      <w:bookmarkStart w:id="1450" w:name="_Toc14191"/>
      <w:bookmarkStart w:id="1451" w:name="_Toc3948"/>
      <w:bookmarkStart w:id="1452" w:name="_Toc25456"/>
      <w:bookmarkStart w:id="1453" w:name="_Toc12259"/>
      <w:bookmarkStart w:id="1454" w:name="_Toc10746"/>
      <w:bookmarkStart w:id="1455" w:name="_Toc12228"/>
      <w:bookmarkStart w:id="1456" w:name="_Toc6855"/>
      <w:bookmarkStart w:id="1457" w:name="_Toc3115"/>
      <w:bookmarkStart w:id="1458" w:name="_Toc2395"/>
    </w:p>
    <w:p w:rsidR="002B4B6C" w:rsidRPr="001165A0" w:rsidRDefault="002B4B6C" w:rsidP="002B4B6C">
      <w:pPr>
        <w:pStyle w:val="10"/>
        <w:spacing w:before="1158" w:line="600" w:lineRule="exact"/>
        <w:rPr>
          <w:rFonts w:ascii="方正小标宋简体" w:eastAsia="方正小标宋简体" w:hAnsi="Times New Roman"/>
          <w:b w:val="0"/>
          <w:sz w:val="39"/>
          <w:szCs w:val="39"/>
        </w:rPr>
      </w:pPr>
      <w:r w:rsidRPr="001165A0">
        <w:rPr>
          <w:rFonts w:ascii="方正小标宋简体" w:eastAsia="方正小标宋简体" w:hAnsi="Times New Roman" w:hint="eastAsia"/>
          <w:b w:val="0"/>
          <w:sz w:val="39"/>
          <w:szCs w:val="39"/>
        </w:rPr>
        <w:lastRenderedPageBreak/>
        <w:t>第十章 深化试验区建设，构建现代环境治理体系</w:t>
      </w:r>
      <w:bookmarkEnd w:id="1439"/>
      <w:bookmarkEnd w:id="1440"/>
      <w:bookmarkEnd w:id="1441"/>
      <w:bookmarkEnd w:id="1442"/>
      <w:bookmarkEnd w:id="1443"/>
      <w:bookmarkEnd w:id="1444"/>
      <w:bookmarkEnd w:id="1445"/>
      <w:bookmarkEnd w:id="1446"/>
      <w:bookmarkEnd w:id="1447"/>
    </w:p>
    <w:p w:rsidR="002B4B6C" w:rsidRDefault="002B4B6C" w:rsidP="002B4B6C">
      <w:pPr>
        <w:spacing w:line="600" w:lineRule="exact"/>
        <w:ind w:firstLine="640"/>
      </w:pPr>
    </w:p>
    <w:p w:rsidR="002B4B6C" w:rsidRPr="000A49EE" w:rsidRDefault="002B4B6C" w:rsidP="002B4B6C">
      <w:pPr>
        <w:spacing w:line="600" w:lineRule="exact"/>
        <w:ind w:firstLine="640"/>
        <w:rPr>
          <w:rFonts w:eastAsia="方正仿宋简体"/>
          <w:szCs w:val="32"/>
        </w:rPr>
      </w:pPr>
      <w:r w:rsidRPr="000A49EE">
        <w:rPr>
          <w:rFonts w:eastAsia="方正仿宋简体"/>
          <w:szCs w:val="32"/>
        </w:rPr>
        <w:t>深化国家生态文明试验区建设，以体制机制改革为突破，强化绿色发展的法规和政策保障，健全源头预防、过程控制、损害赔偿、责任追究的生态环境保护体系，加快构建</w:t>
      </w:r>
      <w:r w:rsidRPr="000A49EE">
        <w:rPr>
          <w:rFonts w:eastAsia="方正仿宋简体"/>
          <w:szCs w:val="32"/>
        </w:rPr>
        <w:t>“</w:t>
      </w:r>
      <w:r w:rsidRPr="000A49EE">
        <w:rPr>
          <w:rFonts w:eastAsia="方正仿宋简体"/>
          <w:szCs w:val="32"/>
        </w:rPr>
        <w:t>党委领导、政府主导、企业主体、社会组织和公众参与</w:t>
      </w:r>
      <w:r w:rsidRPr="000A49EE">
        <w:rPr>
          <w:rFonts w:eastAsia="方正仿宋简体"/>
          <w:szCs w:val="32"/>
        </w:rPr>
        <w:t>”</w:t>
      </w:r>
      <w:r w:rsidRPr="000A49EE">
        <w:rPr>
          <w:rFonts w:eastAsia="方正仿宋简体"/>
          <w:szCs w:val="32"/>
        </w:rPr>
        <w:t>的现代环境治理体系，为我市全方位推</w:t>
      </w:r>
      <w:r>
        <w:rPr>
          <w:rFonts w:eastAsia="方正仿宋简体" w:hint="eastAsia"/>
          <w:szCs w:val="32"/>
        </w:rPr>
        <w:t>进</w:t>
      </w:r>
      <w:r w:rsidRPr="000A49EE">
        <w:rPr>
          <w:rFonts w:eastAsia="方正仿宋简体"/>
          <w:szCs w:val="32"/>
        </w:rPr>
        <w:t>高质量发展超越提供强有力的保障。</w:t>
      </w:r>
    </w:p>
    <w:p w:rsidR="002B4B6C" w:rsidRPr="000A49EE" w:rsidRDefault="002B4B6C" w:rsidP="002B4B6C">
      <w:pPr>
        <w:pStyle w:val="2"/>
        <w:spacing w:line="600" w:lineRule="exact"/>
        <w:rPr>
          <w:rFonts w:ascii="Times New Roman" w:eastAsia="方正仿宋简体" w:hAnsi="Times New Roman"/>
        </w:rPr>
      </w:pPr>
    </w:p>
    <w:p w:rsidR="002B4B6C" w:rsidRPr="00235AA6" w:rsidRDefault="002B4B6C" w:rsidP="002B4B6C">
      <w:pPr>
        <w:pStyle w:val="2"/>
        <w:spacing w:line="600" w:lineRule="exact"/>
        <w:rPr>
          <w:rFonts w:ascii="方正楷体简体" w:eastAsia="方正楷体简体" w:hAnsi="Times New Roman"/>
          <w:b w:val="0"/>
        </w:rPr>
      </w:pPr>
      <w:bookmarkStart w:id="1459" w:name="_Toc1163"/>
      <w:bookmarkStart w:id="1460" w:name="_Toc5335"/>
      <w:bookmarkStart w:id="1461" w:name="_Toc4935"/>
      <w:bookmarkStart w:id="1462" w:name="_Toc200"/>
      <w:bookmarkStart w:id="1463" w:name="_Toc18372"/>
      <w:bookmarkStart w:id="1464" w:name="_Toc23877"/>
      <w:bookmarkStart w:id="1465" w:name="_Toc8261"/>
      <w:bookmarkStart w:id="1466" w:name="_Toc19418"/>
      <w:bookmarkStart w:id="1467" w:name="_Toc6086"/>
      <w:r w:rsidRPr="00235AA6">
        <w:rPr>
          <w:rFonts w:ascii="方正楷体简体" w:eastAsia="方正楷体简体" w:hAnsi="Times New Roman" w:hint="eastAsia"/>
          <w:b w:val="0"/>
        </w:rPr>
        <w:t>第一节 健全环境治理责任体系</w:t>
      </w:r>
      <w:bookmarkEnd w:id="1459"/>
      <w:bookmarkEnd w:id="1460"/>
      <w:bookmarkEnd w:id="1461"/>
      <w:bookmarkEnd w:id="1462"/>
      <w:bookmarkEnd w:id="1463"/>
      <w:bookmarkEnd w:id="1464"/>
      <w:bookmarkEnd w:id="1465"/>
      <w:bookmarkEnd w:id="1466"/>
      <w:bookmarkEnd w:id="1467"/>
    </w:p>
    <w:p w:rsidR="002B4B6C" w:rsidRPr="000A49EE" w:rsidRDefault="002B4B6C" w:rsidP="002B4B6C">
      <w:pPr>
        <w:widowControl/>
        <w:spacing w:line="600" w:lineRule="exact"/>
        <w:ind w:firstLine="643"/>
        <w:jc w:val="left"/>
        <w:rPr>
          <w:rFonts w:eastAsia="方正仿宋简体"/>
          <w:b/>
          <w:bCs/>
          <w:szCs w:val="32"/>
        </w:rPr>
      </w:pPr>
    </w:p>
    <w:p w:rsidR="002B4B6C" w:rsidRPr="000A49EE" w:rsidRDefault="002B4B6C" w:rsidP="002B4B6C">
      <w:pPr>
        <w:widowControl/>
        <w:spacing w:line="600" w:lineRule="exact"/>
        <w:ind w:firstLine="643"/>
        <w:jc w:val="left"/>
        <w:rPr>
          <w:rFonts w:eastAsia="方正仿宋简体"/>
          <w:szCs w:val="32"/>
        </w:rPr>
      </w:pPr>
      <w:r w:rsidRPr="000A49EE">
        <w:rPr>
          <w:rFonts w:eastAsia="方正仿宋简体"/>
          <w:b/>
          <w:bCs/>
          <w:szCs w:val="32"/>
        </w:rPr>
        <w:t>完善环境治理工作机制。</w:t>
      </w:r>
      <w:r w:rsidRPr="000A49EE">
        <w:rPr>
          <w:rFonts w:eastAsia="方正仿宋简体"/>
          <w:szCs w:val="32"/>
        </w:rPr>
        <w:t>坚持管发展必须管环保、管生产必须管环保、管行业必须管环保，修订完善《泉州市生态环境保护责任清单》，推进落实各部门生态环境保护责任，建立条块结合、各司其职、权责明确、保障有力、权威高效的生态环境保护体制机制。建立健全环境保护情况通报、信息共享、定期协商、联合执法等制度。</w:t>
      </w:r>
    </w:p>
    <w:p w:rsidR="002B4B6C" w:rsidRPr="000A49EE" w:rsidRDefault="002B4B6C" w:rsidP="002B4B6C">
      <w:pPr>
        <w:spacing w:line="600" w:lineRule="exact"/>
        <w:ind w:firstLineChars="200" w:firstLine="643"/>
        <w:rPr>
          <w:rFonts w:eastAsia="方正仿宋简体"/>
          <w:szCs w:val="32"/>
        </w:rPr>
      </w:pPr>
      <w:r w:rsidRPr="000A49EE">
        <w:rPr>
          <w:rFonts w:eastAsia="方正仿宋简体"/>
          <w:b/>
          <w:bCs/>
          <w:szCs w:val="32"/>
        </w:rPr>
        <w:t>提高治污能力和水平。</w:t>
      </w:r>
      <w:r w:rsidRPr="000A49EE">
        <w:rPr>
          <w:rFonts w:eastAsia="方正仿宋简体"/>
          <w:szCs w:val="32"/>
        </w:rPr>
        <w:t>以落实排污许可制为核心，每年开展企业落实环境治理责任情况评估。对列入《泉州市重点排污单位名录》的企业和建筑陶瓷行业、</w:t>
      </w:r>
      <w:r w:rsidRPr="000A49EE">
        <w:rPr>
          <w:rFonts w:eastAsia="方正仿宋简体"/>
          <w:szCs w:val="32"/>
        </w:rPr>
        <w:t>VOCs</w:t>
      </w:r>
      <w:r w:rsidRPr="000A49EE">
        <w:rPr>
          <w:rFonts w:eastAsia="方正仿宋简体"/>
          <w:szCs w:val="32"/>
        </w:rPr>
        <w:t>排放行业的重点企业，分类推广安装参数管控、视频监控等设备并实时联网。在晋江、洛阳江流域的入河排污口逐步安装在线监控系统。</w:t>
      </w:r>
    </w:p>
    <w:p w:rsidR="002B4B6C" w:rsidRPr="000A49EE" w:rsidRDefault="002B4B6C" w:rsidP="002B4B6C">
      <w:pPr>
        <w:spacing w:line="600" w:lineRule="exact"/>
        <w:ind w:firstLine="643"/>
        <w:rPr>
          <w:rFonts w:eastAsia="方正仿宋简体"/>
          <w:szCs w:val="32"/>
        </w:rPr>
      </w:pPr>
      <w:r w:rsidRPr="000A49EE">
        <w:rPr>
          <w:rFonts w:eastAsia="方正仿宋简体"/>
          <w:b/>
          <w:bCs/>
          <w:szCs w:val="32"/>
        </w:rPr>
        <w:lastRenderedPageBreak/>
        <w:t>强化社会监督。</w:t>
      </w:r>
      <w:r w:rsidRPr="000A49EE">
        <w:rPr>
          <w:rFonts w:eastAsia="方正仿宋简体"/>
          <w:szCs w:val="32"/>
        </w:rPr>
        <w:t>出台《泉州市生态环境违法行为举报奖励暂行规定》。定期公开通报环境质量信息和信访件办理情况。有序引导具备资格的环保组织依法开展生态环境公益诉讼等活动。加大对环保志愿者、公众开展环保公益活动的支持力度。鼓励大型活动组织者实施碳中和，参与者参加碳中和活动。</w:t>
      </w:r>
    </w:p>
    <w:p w:rsidR="002B4B6C" w:rsidRPr="000A49EE" w:rsidRDefault="002B4B6C" w:rsidP="002B4B6C">
      <w:pPr>
        <w:pStyle w:val="Default"/>
        <w:spacing w:line="600" w:lineRule="exact"/>
        <w:rPr>
          <w:rFonts w:ascii="Times New Roman" w:eastAsia="方正仿宋简体" w:hAnsi="Times New Roman" w:hint="default"/>
          <w:sz w:val="32"/>
          <w:szCs w:val="32"/>
        </w:rPr>
      </w:pPr>
    </w:p>
    <w:p w:rsidR="002B4B6C" w:rsidRPr="00167FFC" w:rsidRDefault="002B4B6C" w:rsidP="002B4B6C">
      <w:pPr>
        <w:pStyle w:val="2"/>
        <w:spacing w:line="600" w:lineRule="exact"/>
        <w:rPr>
          <w:rFonts w:ascii="方正楷体简体" w:eastAsia="方正楷体简体" w:hAnsi="Times New Roman"/>
          <w:b w:val="0"/>
        </w:rPr>
      </w:pPr>
      <w:bookmarkStart w:id="1468" w:name="_Toc11154"/>
      <w:bookmarkStart w:id="1469" w:name="_Toc21071"/>
      <w:bookmarkStart w:id="1470" w:name="_Toc26439"/>
      <w:bookmarkStart w:id="1471" w:name="_Toc3114"/>
      <w:bookmarkStart w:id="1472" w:name="_Toc31869"/>
      <w:bookmarkStart w:id="1473" w:name="_Toc30800"/>
      <w:bookmarkStart w:id="1474" w:name="_Toc5340"/>
      <w:bookmarkStart w:id="1475" w:name="_Toc18151"/>
      <w:bookmarkStart w:id="1476" w:name="_Toc20416"/>
      <w:r w:rsidRPr="00167FFC">
        <w:rPr>
          <w:rFonts w:ascii="方正楷体简体" w:eastAsia="方正楷体简体" w:hAnsi="Times New Roman" w:hint="eastAsia"/>
          <w:b w:val="0"/>
        </w:rPr>
        <w:t>第二节 健全环境治理监管体系</w:t>
      </w:r>
      <w:bookmarkEnd w:id="1468"/>
      <w:bookmarkEnd w:id="1469"/>
      <w:bookmarkEnd w:id="1470"/>
      <w:bookmarkEnd w:id="1471"/>
      <w:bookmarkEnd w:id="1472"/>
      <w:bookmarkEnd w:id="1473"/>
      <w:bookmarkEnd w:id="1474"/>
      <w:bookmarkEnd w:id="1475"/>
      <w:bookmarkEnd w:id="1476"/>
    </w:p>
    <w:p w:rsidR="002B4B6C" w:rsidRPr="000A49EE" w:rsidRDefault="002B4B6C" w:rsidP="002B4B6C">
      <w:pPr>
        <w:spacing w:line="600" w:lineRule="exact"/>
        <w:rPr>
          <w:rFonts w:eastAsia="方正仿宋简体"/>
          <w:szCs w:val="32"/>
        </w:rPr>
      </w:pPr>
    </w:p>
    <w:p w:rsidR="002B4B6C" w:rsidRPr="000A49EE" w:rsidRDefault="002B4B6C" w:rsidP="002B4B6C">
      <w:pPr>
        <w:spacing w:line="600" w:lineRule="exact"/>
        <w:ind w:firstLine="643"/>
        <w:rPr>
          <w:rFonts w:eastAsia="方正仿宋简体"/>
          <w:szCs w:val="32"/>
        </w:rPr>
      </w:pPr>
      <w:r w:rsidRPr="000A49EE">
        <w:rPr>
          <w:rFonts w:eastAsia="方正仿宋简体"/>
          <w:b/>
          <w:bCs/>
          <w:szCs w:val="32"/>
        </w:rPr>
        <w:t>严格源头管控。</w:t>
      </w:r>
      <w:r w:rsidRPr="000A49EE">
        <w:rPr>
          <w:rFonts w:eastAsia="方正仿宋简体"/>
          <w:szCs w:val="32"/>
        </w:rPr>
        <w:t>建立</w:t>
      </w:r>
      <w:r w:rsidRPr="000A49EE">
        <w:rPr>
          <w:rFonts w:eastAsia="方正仿宋简体"/>
          <w:szCs w:val="32"/>
        </w:rPr>
        <w:t>“</w:t>
      </w:r>
      <w:r w:rsidRPr="000A49EE">
        <w:rPr>
          <w:rFonts w:eastAsia="方正仿宋简体"/>
          <w:szCs w:val="32"/>
        </w:rPr>
        <w:t>三线一单</w:t>
      </w:r>
      <w:r w:rsidRPr="000A49EE">
        <w:rPr>
          <w:rFonts w:eastAsia="方正仿宋简体"/>
          <w:szCs w:val="32"/>
        </w:rPr>
        <w:t>”</w:t>
      </w:r>
      <w:r w:rsidRPr="000A49EE">
        <w:rPr>
          <w:rFonts w:eastAsia="方正仿宋简体"/>
          <w:szCs w:val="32"/>
        </w:rPr>
        <w:t>管控制度。严格控制在我市境内闽江、晋江、洛阳江沿岸和城市建成区布局环境风险项目；不再在晋江流域上游地区、洛阳江流域审批化工（单纯混合或者分装除外）、电镀、制革、染料、农药、印染、铅蓄电池、造纸、工业危险废物经营项目（单纯收集除外）等可能影响流域水质安全的建设项目。强化产业主管部门与自然资源、生态环境部门事前沟通，优化项目策划生成。建立产业规划动态评估机制。</w:t>
      </w:r>
    </w:p>
    <w:p w:rsidR="002B4B6C" w:rsidRPr="000A49EE" w:rsidRDefault="002B4B6C" w:rsidP="002B4B6C">
      <w:pPr>
        <w:spacing w:line="600" w:lineRule="exact"/>
        <w:ind w:firstLine="643"/>
        <w:rPr>
          <w:rFonts w:eastAsia="方正仿宋简体"/>
          <w:b/>
          <w:bCs/>
          <w:szCs w:val="32"/>
        </w:rPr>
      </w:pPr>
      <w:r w:rsidRPr="000A49EE">
        <w:rPr>
          <w:rFonts w:eastAsia="方正仿宋简体"/>
          <w:b/>
          <w:bCs/>
          <w:szCs w:val="32"/>
        </w:rPr>
        <w:t>提升监管监测能力。</w:t>
      </w:r>
      <w:r w:rsidRPr="000A49EE">
        <w:rPr>
          <w:rFonts w:eastAsia="方正仿宋简体"/>
          <w:szCs w:val="32"/>
        </w:rPr>
        <w:t>实施泉州市生态环境监管能力建设三年行动。</w:t>
      </w:r>
      <w:r w:rsidRPr="000A49EE">
        <w:rPr>
          <w:rFonts w:eastAsia="方正仿宋简体"/>
          <w:kern w:val="0"/>
          <w:szCs w:val="32"/>
        </w:rPr>
        <w:t>深化生态环境机构监测监察执法垂直管理制度改革，深化生态环境保护综合行政执法改革，加强监测执法队伍标准化建设，健全优化生态环境网格化监管体系平台。配合国家、省建立完善覆盖各类环境要素以及城市和村镇的全市生态环境</w:t>
      </w:r>
      <w:r w:rsidRPr="000A49EE">
        <w:rPr>
          <w:rFonts w:eastAsia="方正仿宋简体"/>
          <w:kern w:val="0"/>
          <w:szCs w:val="32"/>
        </w:rPr>
        <w:lastRenderedPageBreak/>
        <w:t>质量监测网络，构建陆海统筹、天地一体、上下协同、信息共享的生态环境监测网络。加快各县（市、区）、泉州台商投资区环境监测站标准化建设，具备常规环境质量监测、重点污染物监测和环境应急监测能力。培育规范社会化监测机构，强化监测数据质量监督和责任追究，确保监测数据</w:t>
      </w:r>
      <w:r w:rsidRPr="000A49EE">
        <w:rPr>
          <w:rFonts w:eastAsia="方正仿宋简体"/>
          <w:kern w:val="0"/>
          <w:szCs w:val="32"/>
        </w:rPr>
        <w:t>“</w:t>
      </w:r>
      <w:r w:rsidRPr="000A49EE">
        <w:rPr>
          <w:rFonts w:eastAsia="方正仿宋简体"/>
          <w:kern w:val="0"/>
          <w:szCs w:val="32"/>
        </w:rPr>
        <w:t>真、准、全</w:t>
      </w:r>
      <w:r w:rsidRPr="000A49EE">
        <w:rPr>
          <w:rFonts w:eastAsia="方正仿宋简体"/>
          <w:kern w:val="0"/>
          <w:szCs w:val="32"/>
        </w:rPr>
        <w:t>”</w:t>
      </w:r>
      <w:r w:rsidRPr="000A49EE">
        <w:rPr>
          <w:rFonts w:eastAsia="方正仿宋简体"/>
          <w:kern w:val="0"/>
          <w:szCs w:val="32"/>
        </w:rPr>
        <w:t>。</w:t>
      </w:r>
    </w:p>
    <w:p w:rsidR="002B4B6C" w:rsidRPr="000A49EE" w:rsidRDefault="002B4B6C" w:rsidP="002B4B6C">
      <w:pPr>
        <w:spacing w:line="600" w:lineRule="exact"/>
        <w:ind w:firstLine="643"/>
        <w:rPr>
          <w:rFonts w:eastAsia="方正仿宋简体"/>
          <w:szCs w:val="32"/>
        </w:rPr>
      </w:pPr>
      <w:r w:rsidRPr="000A49EE">
        <w:rPr>
          <w:rFonts w:eastAsia="方正仿宋简体"/>
          <w:b/>
          <w:bCs/>
          <w:szCs w:val="32"/>
        </w:rPr>
        <w:t>健全海洋环境监管体系。</w:t>
      </w:r>
      <w:r w:rsidRPr="000A49EE">
        <w:rPr>
          <w:rFonts w:eastAsia="方正仿宋简体"/>
          <w:szCs w:val="32"/>
        </w:rPr>
        <w:t>加强海洋生态环境保护能力建设，共建</w:t>
      </w:r>
      <w:r w:rsidRPr="000A49EE">
        <w:rPr>
          <w:rFonts w:eastAsia="方正仿宋简体"/>
          <w:szCs w:val="32"/>
        </w:rPr>
        <w:t>“</w:t>
      </w:r>
      <w:r w:rsidRPr="000A49EE">
        <w:rPr>
          <w:rFonts w:eastAsia="方正仿宋简体"/>
          <w:szCs w:val="32"/>
        </w:rPr>
        <w:t>美丽海湾</w:t>
      </w:r>
      <w:r w:rsidRPr="000A49EE">
        <w:rPr>
          <w:rFonts w:eastAsia="方正仿宋简体"/>
          <w:szCs w:val="32"/>
        </w:rPr>
        <w:t>”</w:t>
      </w:r>
      <w:r w:rsidRPr="000A49EE">
        <w:rPr>
          <w:rFonts w:eastAsia="方正仿宋简体"/>
          <w:szCs w:val="32"/>
        </w:rPr>
        <w:t>。以</w:t>
      </w:r>
      <w:r w:rsidRPr="000A49EE">
        <w:rPr>
          <w:rFonts w:eastAsia="方正仿宋简体"/>
          <w:szCs w:val="32"/>
        </w:rPr>
        <w:t>“</w:t>
      </w:r>
      <w:r w:rsidRPr="000A49EE">
        <w:rPr>
          <w:rFonts w:eastAsia="方正仿宋简体"/>
          <w:szCs w:val="32"/>
        </w:rPr>
        <w:t>河湖长制</w:t>
      </w:r>
      <w:r w:rsidRPr="000A49EE">
        <w:rPr>
          <w:rFonts w:eastAsia="方正仿宋简体"/>
          <w:szCs w:val="32"/>
        </w:rPr>
        <w:t>”</w:t>
      </w:r>
      <w:r w:rsidRPr="000A49EE">
        <w:rPr>
          <w:rFonts w:eastAsia="方正仿宋简体"/>
          <w:szCs w:val="32"/>
        </w:rPr>
        <w:t>和</w:t>
      </w:r>
      <w:r w:rsidRPr="000A49EE">
        <w:rPr>
          <w:rFonts w:eastAsia="方正仿宋简体"/>
          <w:szCs w:val="32"/>
        </w:rPr>
        <w:t>“</w:t>
      </w:r>
      <w:r w:rsidRPr="000A49EE">
        <w:rPr>
          <w:rFonts w:eastAsia="方正仿宋简体"/>
          <w:szCs w:val="32"/>
        </w:rPr>
        <w:t>湾滩长制</w:t>
      </w:r>
      <w:r w:rsidRPr="000A49EE">
        <w:rPr>
          <w:rFonts w:eastAsia="方正仿宋简体"/>
          <w:szCs w:val="32"/>
        </w:rPr>
        <w:t>”</w:t>
      </w:r>
      <w:r w:rsidRPr="000A49EE">
        <w:rPr>
          <w:rFonts w:eastAsia="方正仿宋简体"/>
          <w:szCs w:val="32"/>
        </w:rPr>
        <w:t>联动为基础，强化陆海统筹，建立健全生态环境、资源规划、海洋渔业、水利、林业、城管、海警、海事、港口等职能部门工作联动和执法协作机制。</w:t>
      </w:r>
    </w:p>
    <w:p w:rsidR="002B4B6C" w:rsidRPr="000A49EE" w:rsidRDefault="002B4B6C" w:rsidP="002B4B6C">
      <w:pPr>
        <w:spacing w:line="600" w:lineRule="exact"/>
        <w:ind w:firstLine="643"/>
        <w:rPr>
          <w:rFonts w:eastAsia="方正仿宋简体"/>
          <w:szCs w:val="32"/>
        </w:rPr>
      </w:pPr>
      <w:r w:rsidRPr="000A49EE">
        <w:rPr>
          <w:rFonts w:eastAsia="方正仿宋简体"/>
          <w:b/>
          <w:bCs/>
          <w:szCs w:val="32"/>
        </w:rPr>
        <w:t>完善农村环境治理体系。</w:t>
      </w:r>
      <w:r w:rsidRPr="000A49EE">
        <w:rPr>
          <w:rFonts w:eastAsia="方正仿宋简体"/>
          <w:szCs w:val="32"/>
        </w:rPr>
        <w:t>深化</w:t>
      </w:r>
      <w:r w:rsidRPr="000A49EE">
        <w:rPr>
          <w:rFonts w:eastAsia="方正仿宋简体"/>
          <w:szCs w:val="32"/>
        </w:rPr>
        <w:t>“</w:t>
      </w:r>
      <w:r w:rsidRPr="000A49EE">
        <w:rPr>
          <w:rFonts w:eastAsia="方正仿宋简体"/>
          <w:szCs w:val="32"/>
        </w:rPr>
        <w:t>一革命四行动</w:t>
      </w:r>
      <w:r w:rsidRPr="000A49EE">
        <w:rPr>
          <w:rFonts w:eastAsia="方正仿宋简体"/>
          <w:szCs w:val="32"/>
        </w:rPr>
        <w:t>”</w:t>
      </w:r>
      <w:r w:rsidRPr="000A49EE">
        <w:rPr>
          <w:rFonts w:eastAsia="方正仿宋简体"/>
          <w:kern w:val="0"/>
          <w:szCs w:val="32"/>
        </w:rPr>
        <w:t>（</w:t>
      </w:r>
      <w:r w:rsidRPr="000A49EE">
        <w:rPr>
          <w:rFonts w:eastAsia="方正仿宋简体"/>
          <w:szCs w:val="32"/>
        </w:rPr>
        <w:t>即</w:t>
      </w:r>
      <w:r>
        <w:rPr>
          <w:rFonts w:eastAsia="方正仿宋简体" w:hint="eastAsia"/>
          <w:szCs w:val="32"/>
        </w:rPr>
        <w:t>：</w:t>
      </w:r>
      <w:r w:rsidRPr="000A49EE">
        <w:rPr>
          <w:rFonts w:eastAsia="方正仿宋简体"/>
          <w:szCs w:val="32"/>
        </w:rPr>
        <w:t>农村</w:t>
      </w:r>
      <w:r w:rsidRPr="000A49EE">
        <w:rPr>
          <w:rFonts w:eastAsia="方正仿宋简体"/>
          <w:szCs w:val="32"/>
        </w:rPr>
        <w:t>“</w:t>
      </w:r>
      <w:r w:rsidRPr="000A49EE">
        <w:rPr>
          <w:rFonts w:eastAsia="方正仿宋简体"/>
          <w:szCs w:val="32"/>
        </w:rPr>
        <w:t>厕所革命</w:t>
      </w:r>
      <w:r w:rsidRPr="000A49EE">
        <w:rPr>
          <w:rFonts w:eastAsia="方正仿宋简体"/>
          <w:szCs w:val="32"/>
        </w:rPr>
        <w:t>”</w:t>
      </w:r>
      <w:r w:rsidRPr="000A49EE">
        <w:rPr>
          <w:rFonts w:eastAsia="方正仿宋简体"/>
          <w:szCs w:val="32"/>
        </w:rPr>
        <w:t>，农村垃圾治理行动、农村污水治理行动、农房整治行动、村容村貌提升行动</w:t>
      </w:r>
      <w:r w:rsidRPr="000A49EE">
        <w:rPr>
          <w:rFonts w:eastAsia="方正仿宋简体"/>
          <w:kern w:val="0"/>
          <w:szCs w:val="32"/>
        </w:rPr>
        <w:t>）</w:t>
      </w:r>
      <w:r w:rsidRPr="000A49EE">
        <w:rPr>
          <w:rFonts w:eastAsia="方正仿宋简体"/>
          <w:szCs w:val="32"/>
        </w:rPr>
        <w:t>，建立健全农村生活污水垃圾治理长效机制。探索建立住户付费、财政补助、社会资本投资相结合的管护经费保障制度。畜禽养殖</w:t>
      </w:r>
      <w:r w:rsidRPr="000A49EE">
        <w:rPr>
          <w:rFonts w:eastAsia="方正仿宋简体"/>
          <w:szCs w:val="32"/>
        </w:rPr>
        <w:t>“</w:t>
      </w:r>
      <w:r w:rsidRPr="000A49EE">
        <w:rPr>
          <w:rFonts w:eastAsia="方正仿宋简体"/>
          <w:szCs w:val="32"/>
        </w:rPr>
        <w:t>以地定养</w:t>
      </w:r>
      <w:r w:rsidRPr="000A49EE">
        <w:rPr>
          <w:rFonts w:eastAsia="方正仿宋简体"/>
          <w:szCs w:val="32"/>
        </w:rPr>
        <w:t>”</w:t>
      </w:r>
      <w:r w:rsidRPr="000A49EE">
        <w:rPr>
          <w:rFonts w:eastAsia="方正仿宋简体"/>
          <w:szCs w:val="32"/>
        </w:rPr>
        <w:t>，水产养殖</w:t>
      </w:r>
      <w:r w:rsidRPr="000A49EE">
        <w:rPr>
          <w:rFonts w:eastAsia="方正仿宋简体"/>
          <w:szCs w:val="32"/>
        </w:rPr>
        <w:t>“</w:t>
      </w:r>
      <w:r w:rsidRPr="000A49EE">
        <w:rPr>
          <w:rFonts w:eastAsia="方正仿宋简体"/>
          <w:szCs w:val="32"/>
        </w:rPr>
        <w:t>以水定产</w:t>
      </w:r>
      <w:r w:rsidRPr="000A49EE">
        <w:rPr>
          <w:rFonts w:eastAsia="方正仿宋简体"/>
          <w:szCs w:val="32"/>
        </w:rPr>
        <w:t>”</w:t>
      </w:r>
      <w:r w:rsidRPr="000A49EE">
        <w:rPr>
          <w:rFonts w:eastAsia="方正仿宋简体"/>
          <w:szCs w:val="32"/>
        </w:rPr>
        <w:t>。全面实现村庄环境干净整洁有序。</w:t>
      </w:r>
    </w:p>
    <w:p w:rsidR="002B4B6C" w:rsidRPr="000A49EE" w:rsidRDefault="002B4B6C" w:rsidP="002B4B6C">
      <w:pPr>
        <w:spacing w:line="600" w:lineRule="exact"/>
        <w:ind w:firstLine="643"/>
        <w:rPr>
          <w:rFonts w:eastAsia="方正仿宋简体"/>
          <w:b/>
          <w:bCs/>
        </w:rPr>
      </w:pPr>
    </w:p>
    <w:p w:rsidR="002B4B6C" w:rsidRPr="00167FFC" w:rsidRDefault="002B4B6C" w:rsidP="002B4B6C">
      <w:pPr>
        <w:pStyle w:val="2"/>
        <w:spacing w:line="600" w:lineRule="exact"/>
        <w:rPr>
          <w:rFonts w:ascii="方正楷体简体" w:eastAsia="方正楷体简体" w:hAnsi="Times New Roman"/>
          <w:b w:val="0"/>
        </w:rPr>
      </w:pPr>
      <w:bookmarkStart w:id="1477" w:name="_Toc11295"/>
      <w:bookmarkStart w:id="1478" w:name="_Toc2328"/>
      <w:bookmarkStart w:id="1479" w:name="_Toc10133"/>
      <w:bookmarkStart w:id="1480" w:name="_Toc4675"/>
      <w:bookmarkStart w:id="1481" w:name="_Toc13148"/>
      <w:bookmarkStart w:id="1482" w:name="_Toc7225"/>
      <w:bookmarkStart w:id="1483" w:name="_Toc767"/>
      <w:bookmarkStart w:id="1484" w:name="_Toc27260"/>
      <w:bookmarkStart w:id="1485" w:name="_Toc28097"/>
      <w:r w:rsidRPr="00167FFC">
        <w:rPr>
          <w:rFonts w:ascii="方正楷体简体" w:eastAsia="方正楷体简体" w:hAnsi="Times New Roman" w:hint="eastAsia"/>
          <w:b w:val="0"/>
        </w:rPr>
        <w:t>第三节 健全环境治理市场体系</w:t>
      </w:r>
      <w:bookmarkEnd w:id="1477"/>
      <w:bookmarkEnd w:id="1478"/>
      <w:bookmarkEnd w:id="1479"/>
      <w:bookmarkEnd w:id="1480"/>
      <w:bookmarkEnd w:id="1481"/>
      <w:bookmarkEnd w:id="1482"/>
      <w:bookmarkEnd w:id="1483"/>
      <w:bookmarkEnd w:id="1484"/>
      <w:bookmarkEnd w:id="1485"/>
    </w:p>
    <w:p w:rsidR="002B4B6C" w:rsidRPr="000A49EE" w:rsidRDefault="002B4B6C" w:rsidP="002B4B6C">
      <w:pPr>
        <w:spacing w:line="600" w:lineRule="exact"/>
        <w:rPr>
          <w:rFonts w:eastAsia="方正仿宋简体"/>
        </w:rPr>
      </w:pPr>
    </w:p>
    <w:p w:rsidR="002B4B6C" w:rsidRPr="000A49EE" w:rsidRDefault="002B4B6C" w:rsidP="002B4B6C">
      <w:pPr>
        <w:spacing w:line="600" w:lineRule="exact"/>
        <w:ind w:firstLine="643"/>
        <w:rPr>
          <w:rFonts w:eastAsia="方正仿宋简体"/>
          <w:szCs w:val="32"/>
        </w:rPr>
      </w:pPr>
      <w:r w:rsidRPr="000A49EE">
        <w:rPr>
          <w:rFonts w:eastAsia="方正仿宋简体"/>
          <w:b/>
          <w:bCs/>
          <w:szCs w:val="32"/>
        </w:rPr>
        <w:t>构建规范开放市场。</w:t>
      </w:r>
      <w:r w:rsidRPr="000A49EE">
        <w:rPr>
          <w:rFonts w:eastAsia="方正仿宋简体"/>
          <w:szCs w:val="32"/>
        </w:rPr>
        <w:t>深入推进</w:t>
      </w:r>
      <w:r w:rsidRPr="000A49EE">
        <w:rPr>
          <w:rFonts w:eastAsia="方正仿宋简体"/>
          <w:szCs w:val="32"/>
        </w:rPr>
        <w:t>“</w:t>
      </w:r>
      <w:r w:rsidRPr="000A49EE">
        <w:rPr>
          <w:rFonts w:eastAsia="方正仿宋简体"/>
          <w:szCs w:val="32"/>
        </w:rPr>
        <w:t>放管服</w:t>
      </w:r>
      <w:r w:rsidRPr="000A49EE">
        <w:rPr>
          <w:rFonts w:eastAsia="方正仿宋简体"/>
          <w:szCs w:val="32"/>
        </w:rPr>
        <w:t>”</w:t>
      </w:r>
      <w:r w:rsidRPr="000A49EE">
        <w:rPr>
          <w:rFonts w:eastAsia="方正仿宋简体"/>
          <w:szCs w:val="32"/>
        </w:rPr>
        <w:t>改革，全面实施市场准入负面清单制度，打破地区、行业壁垒，平等对待各类市</w:t>
      </w:r>
      <w:r w:rsidRPr="000A49EE">
        <w:rPr>
          <w:rFonts w:eastAsia="方正仿宋简体"/>
          <w:szCs w:val="32"/>
        </w:rPr>
        <w:lastRenderedPageBreak/>
        <w:t>场主体，引导各类资本参与环境治理投资、建设、运行。健全第三方治理环境监管机制，依法依规建立第三方环评、监测、治理失信机构黑名单和联合惩戒机制。</w:t>
      </w:r>
    </w:p>
    <w:p w:rsidR="002B4B6C" w:rsidRPr="000A49EE" w:rsidRDefault="002B4B6C" w:rsidP="002B4B6C">
      <w:pPr>
        <w:spacing w:line="600" w:lineRule="exact"/>
        <w:ind w:firstLine="643"/>
        <w:rPr>
          <w:rFonts w:eastAsia="方正仿宋简体"/>
          <w:szCs w:val="32"/>
        </w:rPr>
      </w:pPr>
      <w:r w:rsidRPr="000A49EE">
        <w:rPr>
          <w:rFonts w:eastAsia="方正仿宋简体"/>
          <w:b/>
          <w:bCs/>
          <w:szCs w:val="32"/>
        </w:rPr>
        <w:t>创新环境治理模式。</w:t>
      </w:r>
      <w:r w:rsidRPr="000A49EE">
        <w:rPr>
          <w:rFonts w:eastAsia="方正仿宋简体"/>
          <w:szCs w:val="32"/>
        </w:rPr>
        <w:t>推行环境污染第三方治理、第三方运维、环保管家等模式，鼓励支持第三方诊断、服务等新模式、新业态，探索专业环境服务供应商提供多要素、多领域协同治</w:t>
      </w:r>
      <w:r w:rsidRPr="00167FFC">
        <w:rPr>
          <w:rFonts w:eastAsia="方正仿宋简体"/>
          <w:spacing w:val="-10"/>
          <w:szCs w:val="32"/>
        </w:rPr>
        <w:t>理服务模式。探索开展危险废物集中收集、贮存、处理试点工作。</w:t>
      </w:r>
    </w:p>
    <w:p w:rsidR="002B4B6C" w:rsidRPr="000A49EE" w:rsidRDefault="002B4B6C" w:rsidP="002B4B6C">
      <w:pPr>
        <w:spacing w:line="600" w:lineRule="exact"/>
        <w:ind w:firstLine="643"/>
        <w:rPr>
          <w:rFonts w:eastAsia="方正仿宋简体"/>
          <w:b/>
          <w:bCs/>
        </w:rPr>
      </w:pPr>
      <w:r w:rsidRPr="000A49EE">
        <w:rPr>
          <w:rFonts w:eastAsia="方正仿宋简体"/>
          <w:b/>
          <w:bCs/>
          <w:szCs w:val="32"/>
        </w:rPr>
        <w:t>健全价格收费机制。</w:t>
      </w:r>
      <w:r w:rsidRPr="000A49EE">
        <w:rPr>
          <w:rFonts w:eastAsia="方正仿宋简体"/>
          <w:szCs w:val="32"/>
        </w:rPr>
        <w:t>严格落实</w:t>
      </w:r>
      <w:r w:rsidRPr="000A49EE">
        <w:rPr>
          <w:rFonts w:eastAsia="方正仿宋简体"/>
          <w:szCs w:val="32"/>
        </w:rPr>
        <w:t>“</w:t>
      </w:r>
      <w:r w:rsidRPr="000A49EE">
        <w:rPr>
          <w:rFonts w:eastAsia="方正仿宋简体"/>
          <w:szCs w:val="32"/>
        </w:rPr>
        <w:t>谁污染、谁付费</w:t>
      </w:r>
      <w:r w:rsidRPr="000A49EE">
        <w:rPr>
          <w:rFonts w:eastAsia="方正仿宋简体"/>
          <w:szCs w:val="32"/>
        </w:rPr>
        <w:t>”</w:t>
      </w:r>
      <w:r w:rsidRPr="000A49EE">
        <w:rPr>
          <w:rFonts w:eastAsia="方正仿宋简体"/>
          <w:szCs w:val="32"/>
        </w:rPr>
        <w:t>，健全</w:t>
      </w:r>
      <w:r w:rsidRPr="000A49EE">
        <w:rPr>
          <w:rFonts w:eastAsia="方正仿宋简体"/>
          <w:szCs w:val="32"/>
        </w:rPr>
        <w:t>“</w:t>
      </w:r>
      <w:r w:rsidRPr="000A49EE">
        <w:rPr>
          <w:rFonts w:eastAsia="方正仿宋简体"/>
          <w:szCs w:val="32"/>
        </w:rPr>
        <w:t>污染者付费</w:t>
      </w:r>
      <w:r w:rsidRPr="000A49EE">
        <w:rPr>
          <w:rFonts w:eastAsia="方正仿宋简体"/>
          <w:szCs w:val="32"/>
        </w:rPr>
        <w:t>+</w:t>
      </w:r>
      <w:r w:rsidRPr="000A49EE">
        <w:rPr>
          <w:rFonts w:eastAsia="方正仿宋简体"/>
          <w:szCs w:val="32"/>
        </w:rPr>
        <w:t>第三方治理</w:t>
      </w:r>
      <w:r w:rsidRPr="000A49EE">
        <w:rPr>
          <w:rFonts w:eastAsia="方正仿宋简体"/>
          <w:szCs w:val="32"/>
        </w:rPr>
        <w:t>”</w:t>
      </w:r>
      <w:r w:rsidRPr="000A49EE">
        <w:rPr>
          <w:rFonts w:eastAsia="方正仿宋简体"/>
          <w:szCs w:val="32"/>
        </w:rPr>
        <w:t>机制，建立健全第三方污染治理鼓励政策。实施非居民用水超定额累进加价制度，</w:t>
      </w:r>
      <w:r w:rsidRPr="000A49EE">
        <w:rPr>
          <w:rFonts w:eastAsia="方正仿宋简体"/>
        </w:rPr>
        <w:t>推动制定鼓励中水回用的水价政策以及其他有利于生态环境保护的用电、用水、用气和污水、垃圾处理收费的价格政策。</w:t>
      </w:r>
    </w:p>
    <w:p w:rsidR="002B4B6C" w:rsidRPr="000A49EE" w:rsidRDefault="002B4B6C" w:rsidP="002B4B6C">
      <w:pPr>
        <w:spacing w:line="600" w:lineRule="exact"/>
        <w:ind w:firstLine="643"/>
        <w:rPr>
          <w:rFonts w:eastAsia="方正仿宋简体"/>
        </w:rPr>
      </w:pPr>
      <w:r w:rsidRPr="000A49EE">
        <w:rPr>
          <w:rFonts w:eastAsia="方正仿宋简体"/>
          <w:b/>
          <w:bCs/>
        </w:rPr>
        <w:t>加强财税政策支持。</w:t>
      </w:r>
      <w:r w:rsidRPr="000A49EE">
        <w:rPr>
          <w:rFonts w:eastAsia="方正仿宋简体"/>
        </w:rPr>
        <w:t>建立健全常态化、稳定的环境治理财政资金投入机制，完善项目储备库建设。明确市与县财政事权和支出责任，形成稳定的市、县两级政府事权、支出责任和财力相适应的制度。用好地方政府专项债券，支撑生态环保基础设施建设。制定出台有利于推进产业结构、产业集群绿色升级改造，能源结构、运输结构和用地结构调整优化等相关政策。严格执行环境保护税法，落实促进环境保护和污染防治的税收优惠政策。</w:t>
      </w:r>
    </w:p>
    <w:p w:rsidR="002B4B6C" w:rsidRPr="000A49EE" w:rsidRDefault="002B4B6C" w:rsidP="002B4B6C">
      <w:pPr>
        <w:spacing w:line="600" w:lineRule="exact"/>
        <w:ind w:firstLine="643"/>
        <w:rPr>
          <w:rFonts w:eastAsia="方正仿宋简体"/>
        </w:rPr>
      </w:pPr>
      <w:r w:rsidRPr="000A49EE">
        <w:rPr>
          <w:rFonts w:eastAsia="方正仿宋简体"/>
          <w:b/>
          <w:bCs/>
        </w:rPr>
        <w:t>发展绿色金融。</w:t>
      </w:r>
      <w:r w:rsidRPr="000A49EE">
        <w:rPr>
          <w:rFonts w:eastAsia="方正仿宋简体"/>
        </w:rPr>
        <w:t>鼓励各地符合条件的项目积极对接国家绿</w:t>
      </w:r>
      <w:r w:rsidRPr="000A49EE">
        <w:rPr>
          <w:rFonts w:eastAsia="方正仿宋简体"/>
        </w:rPr>
        <w:lastRenderedPageBreak/>
        <w:t>色发展基金和省级各类投资基金。结合我市实际，完善资源环境权益交易制度。鼓励推行绿色信贷、绿色债券和绿色保险，在环境高风险领域建立环境污染强制责任保险制度。推进碳排放权、排污权、用能权、水权等资源环境权益交易市场建设，完善确权、登记、抵押、流转等配套管理制度。鼓励发展重大环保装备融资租赁。</w:t>
      </w:r>
    </w:p>
    <w:p w:rsidR="002B4B6C" w:rsidRPr="000A49EE" w:rsidRDefault="002B4B6C" w:rsidP="002B4B6C">
      <w:pPr>
        <w:pStyle w:val="Default"/>
        <w:spacing w:line="600" w:lineRule="exact"/>
        <w:ind w:firstLineChars="200" w:firstLine="643"/>
        <w:rPr>
          <w:rFonts w:ascii="Times New Roman" w:eastAsia="方正仿宋简体" w:hAnsi="Times New Roman" w:hint="default"/>
          <w:sz w:val="32"/>
          <w:szCs w:val="32"/>
        </w:rPr>
      </w:pPr>
      <w:r w:rsidRPr="000A49EE">
        <w:rPr>
          <w:rFonts w:ascii="Times New Roman" w:eastAsia="方正仿宋简体" w:hAnsi="Times New Roman" w:hint="default"/>
          <w:b/>
          <w:sz w:val="32"/>
          <w:szCs w:val="32"/>
        </w:rPr>
        <w:t>健全企业环境信用体系。</w:t>
      </w:r>
      <w:r w:rsidRPr="000A49EE">
        <w:rPr>
          <w:rFonts w:ascii="Times New Roman" w:eastAsia="方正仿宋简体" w:hAnsi="Times New Roman" w:hint="default"/>
          <w:color w:val="auto"/>
          <w:kern w:val="2"/>
          <w:sz w:val="32"/>
        </w:rPr>
        <w:t>完善环境信用评价和绿色金融联动机制，持续开展企业环境信用动态评价和应约评价。依法依规建立排污企业黑名单制度，将环境严重违法企业纳入失信联合惩戒对象名单，将其违法信息记入信用记录，并按照有关规定报送至省公共信息平台，通过</w:t>
      </w:r>
      <w:r w:rsidRPr="000A49EE">
        <w:rPr>
          <w:rFonts w:ascii="Times New Roman" w:eastAsia="方正仿宋简体" w:hAnsi="Times New Roman" w:hint="default"/>
          <w:color w:val="auto"/>
          <w:kern w:val="2"/>
          <w:sz w:val="32"/>
        </w:rPr>
        <w:t>“</w:t>
      </w:r>
      <w:r w:rsidRPr="000A49EE">
        <w:rPr>
          <w:rFonts w:ascii="Times New Roman" w:eastAsia="方正仿宋简体" w:hAnsi="Times New Roman" w:hint="default"/>
          <w:color w:val="auto"/>
          <w:kern w:val="2"/>
          <w:sz w:val="32"/>
        </w:rPr>
        <w:t>信用中国（福建）</w:t>
      </w:r>
      <w:r w:rsidRPr="000A49EE">
        <w:rPr>
          <w:rFonts w:ascii="Times New Roman" w:eastAsia="方正仿宋简体" w:hAnsi="Times New Roman" w:hint="default"/>
          <w:color w:val="auto"/>
          <w:kern w:val="2"/>
          <w:sz w:val="32"/>
        </w:rPr>
        <w:t>”</w:t>
      </w:r>
      <w:r w:rsidRPr="000A49EE">
        <w:rPr>
          <w:rFonts w:ascii="Times New Roman" w:eastAsia="方正仿宋简体" w:hAnsi="Times New Roman" w:hint="default"/>
          <w:color w:val="auto"/>
          <w:kern w:val="2"/>
          <w:sz w:val="32"/>
        </w:rPr>
        <w:t>等网站向社会公开。依照失信惩戒措施清单，根据失信行为的性质和严重程度，采取轻重适度的惩戒措施，确保过惩相当。完善企业环境信用修复机制。落实上市公司和发债企业强制性环境治理信息披露制度。</w:t>
      </w:r>
    </w:p>
    <w:p w:rsidR="002B4B6C" w:rsidRPr="000A49EE" w:rsidRDefault="002B4B6C" w:rsidP="002B4B6C">
      <w:pPr>
        <w:pStyle w:val="Default"/>
        <w:spacing w:line="600" w:lineRule="exact"/>
        <w:rPr>
          <w:rFonts w:ascii="Times New Roman" w:eastAsia="方正仿宋简体" w:hAnsi="Times New Roman" w:hint="default"/>
          <w:sz w:val="32"/>
          <w:szCs w:val="32"/>
        </w:rPr>
      </w:pPr>
    </w:p>
    <w:p w:rsidR="002B4B6C" w:rsidRPr="00167FFC" w:rsidRDefault="002B4B6C" w:rsidP="002B4B6C">
      <w:pPr>
        <w:pStyle w:val="2"/>
        <w:spacing w:line="600" w:lineRule="exact"/>
        <w:rPr>
          <w:rFonts w:ascii="方正楷体简体" w:eastAsia="方正楷体简体" w:hAnsi="Times New Roman"/>
          <w:b w:val="0"/>
        </w:rPr>
      </w:pPr>
      <w:bookmarkStart w:id="1486" w:name="_Toc9410"/>
      <w:bookmarkStart w:id="1487" w:name="_Toc13663"/>
      <w:bookmarkStart w:id="1488" w:name="_Toc23117"/>
      <w:bookmarkStart w:id="1489" w:name="_Toc1296"/>
      <w:bookmarkStart w:id="1490" w:name="_Toc14160"/>
      <w:bookmarkStart w:id="1491" w:name="_Toc31292"/>
      <w:bookmarkStart w:id="1492" w:name="_Toc4443"/>
      <w:bookmarkStart w:id="1493" w:name="_Toc1755"/>
      <w:bookmarkStart w:id="1494" w:name="_Toc8886"/>
      <w:r w:rsidRPr="00167FFC">
        <w:rPr>
          <w:rFonts w:ascii="方正楷体简体" w:eastAsia="方正楷体简体" w:hAnsi="Times New Roman" w:hint="eastAsia"/>
          <w:b w:val="0"/>
        </w:rPr>
        <w:t>第四节 健全环境治理法规政策体系</w:t>
      </w:r>
      <w:bookmarkEnd w:id="1486"/>
      <w:bookmarkEnd w:id="1487"/>
      <w:bookmarkEnd w:id="1488"/>
      <w:bookmarkEnd w:id="1489"/>
      <w:bookmarkEnd w:id="1490"/>
      <w:bookmarkEnd w:id="1491"/>
      <w:bookmarkEnd w:id="1492"/>
      <w:bookmarkEnd w:id="1493"/>
      <w:bookmarkEnd w:id="1494"/>
    </w:p>
    <w:p w:rsidR="002B4B6C" w:rsidRPr="000A49EE" w:rsidRDefault="002B4B6C" w:rsidP="002B4B6C">
      <w:pPr>
        <w:spacing w:line="600" w:lineRule="exact"/>
        <w:ind w:firstLine="643"/>
        <w:rPr>
          <w:rFonts w:eastAsia="方正仿宋简体"/>
          <w:b/>
          <w:bCs/>
        </w:rPr>
      </w:pPr>
    </w:p>
    <w:p w:rsidR="002B4B6C" w:rsidRPr="000A49EE" w:rsidRDefault="002B4B6C" w:rsidP="002B4B6C">
      <w:pPr>
        <w:spacing w:line="600" w:lineRule="exact"/>
        <w:ind w:firstLine="643"/>
        <w:rPr>
          <w:rFonts w:eastAsia="方正仿宋简体"/>
        </w:rPr>
      </w:pPr>
      <w:r w:rsidRPr="000A49EE">
        <w:rPr>
          <w:rFonts w:eastAsia="方正仿宋简体"/>
          <w:b/>
          <w:bCs/>
        </w:rPr>
        <w:t>完善生态环境法规政策体系。</w:t>
      </w:r>
      <w:r w:rsidRPr="000A49EE">
        <w:rPr>
          <w:rFonts w:eastAsia="方正仿宋简体"/>
        </w:rPr>
        <w:t>完善生态环境、土地、矿产、森林等方面保护和管理制度。严格执行《泉州市晋江洛阳江流域水环境保护条例》《泉州市市区内沟河保护管理条例》《泉州市市容和环境卫生管理条例》，根据法规要求，及时出台相关配</w:t>
      </w:r>
      <w:r w:rsidRPr="000A49EE">
        <w:rPr>
          <w:rFonts w:eastAsia="方正仿宋简体"/>
        </w:rPr>
        <w:lastRenderedPageBreak/>
        <w:t>套制度。坚持</w:t>
      </w:r>
      <w:r w:rsidRPr="000A49EE">
        <w:rPr>
          <w:rFonts w:eastAsia="方正仿宋简体"/>
        </w:rPr>
        <w:t>“</w:t>
      </w:r>
      <w:r w:rsidRPr="000A49EE">
        <w:rPr>
          <w:rFonts w:eastAsia="方正仿宋简体"/>
        </w:rPr>
        <w:t>立改废释</w:t>
      </w:r>
      <w:r w:rsidRPr="000A49EE">
        <w:rPr>
          <w:rFonts w:eastAsia="方正仿宋简体"/>
        </w:rPr>
        <w:t>”</w:t>
      </w:r>
      <w:r w:rsidRPr="000A49EE">
        <w:rPr>
          <w:rFonts w:eastAsia="方正仿宋简体"/>
        </w:rPr>
        <w:t>，及时修订与上位法要求不一致的内容。贯彻落实并不断完善《泉州市生态环境损害赔偿制度改革实施方案》。</w:t>
      </w:r>
    </w:p>
    <w:p w:rsidR="002B4B6C" w:rsidRPr="000A49EE" w:rsidRDefault="002B4B6C" w:rsidP="002B4B6C">
      <w:pPr>
        <w:spacing w:line="600" w:lineRule="exact"/>
        <w:ind w:firstLine="643"/>
        <w:rPr>
          <w:rFonts w:eastAsia="方正仿宋简体"/>
        </w:rPr>
      </w:pPr>
      <w:r w:rsidRPr="000A49EE">
        <w:rPr>
          <w:rFonts w:eastAsia="方正仿宋简体"/>
          <w:b/>
          <w:bCs/>
        </w:rPr>
        <w:t>推动生态环境司法联动。</w:t>
      </w:r>
      <w:r w:rsidRPr="000A49EE">
        <w:rPr>
          <w:rFonts w:eastAsia="方正仿宋简体"/>
        </w:rPr>
        <w:t>健全市、县两级生态环境司法保障联席会议制度，加强市、县两级生态环境部门与公安机关、检察院、法院等联席会商、联合执法、联合督办，加大对生态环境违法犯罪行为的查处侦办、起诉和审判力度。深化生态环境损害赔偿制度改革，加强案例线索筛查、重大案件追踪办理和修复效果评估。探索开展生态环境领域民事、行政、刑事</w:t>
      </w:r>
      <w:r w:rsidRPr="000A49EE">
        <w:rPr>
          <w:rFonts w:eastAsia="方正仿宋简体"/>
        </w:rPr>
        <w:t>“</w:t>
      </w:r>
      <w:r w:rsidRPr="000A49EE">
        <w:rPr>
          <w:rFonts w:eastAsia="方正仿宋简体"/>
        </w:rPr>
        <w:t>三合一</w:t>
      </w:r>
      <w:r w:rsidRPr="000A49EE">
        <w:rPr>
          <w:rFonts w:eastAsia="方正仿宋简体"/>
        </w:rPr>
        <w:t>”</w:t>
      </w:r>
      <w:r w:rsidRPr="000A49EE">
        <w:rPr>
          <w:rFonts w:eastAsia="方正仿宋简体"/>
        </w:rPr>
        <w:t>审判机制。</w:t>
      </w:r>
    </w:p>
    <w:p w:rsidR="002B4B6C" w:rsidRPr="000A49EE" w:rsidRDefault="002B4B6C" w:rsidP="002B4B6C">
      <w:pPr>
        <w:pStyle w:val="Default"/>
        <w:spacing w:line="600" w:lineRule="exact"/>
        <w:rPr>
          <w:rFonts w:ascii="Times New Roman" w:eastAsia="方正仿宋简体" w:hAnsi="Times New Roman" w:hint="default"/>
        </w:rPr>
      </w:pPr>
    </w:p>
    <w:p w:rsidR="002B4B6C" w:rsidRPr="00167FFC" w:rsidRDefault="002B4B6C" w:rsidP="002B4B6C">
      <w:pPr>
        <w:pStyle w:val="2"/>
        <w:spacing w:line="600" w:lineRule="exact"/>
        <w:rPr>
          <w:rFonts w:ascii="方正楷体简体" w:eastAsia="方正楷体简体" w:hAnsi="Times New Roman"/>
          <w:b w:val="0"/>
        </w:rPr>
      </w:pPr>
      <w:bookmarkStart w:id="1495" w:name="_Toc14388"/>
      <w:bookmarkStart w:id="1496" w:name="_Toc25341"/>
      <w:bookmarkStart w:id="1497" w:name="_Toc3100"/>
      <w:bookmarkStart w:id="1498" w:name="_Toc27288"/>
      <w:bookmarkStart w:id="1499" w:name="_Toc24365"/>
      <w:bookmarkStart w:id="1500" w:name="_Toc19311"/>
      <w:bookmarkStart w:id="1501" w:name="_Toc17518"/>
      <w:bookmarkStart w:id="1502" w:name="_Toc4696"/>
      <w:bookmarkStart w:id="1503" w:name="_Toc5839"/>
      <w:r w:rsidRPr="00167FFC">
        <w:rPr>
          <w:rFonts w:ascii="方正楷体简体" w:eastAsia="方正楷体简体" w:hAnsi="Times New Roman" w:hint="eastAsia"/>
          <w:b w:val="0"/>
        </w:rPr>
        <w:t>第五节 构建生态环境科技支撑体系</w:t>
      </w:r>
      <w:bookmarkEnd w:id="1495"/>
      <w:bookmarkEnd w:id="1496"/>
      <w:bookmarkEnd w:id="1497"/>
      <w:bookmarkEnd w:id="1498"/>
      <w:bookmarkEnd w:id="1499"/>
      <w:bookmarkEnd w:id="1500"/>
      <w:bookmarkEnd w:id="1501"/>
      <w:bookmarkEnd w:id="1502"/>
      <w:bookmarkEnd w:id="1503"/>
    </w:p>
    <w:p w:rsidR="002B4B6C" w:rsidRPr="000A49EE" w:rsidRDefault="002B4B6C" w:rsidP="002B4B6C">
      <w:pPr>
        <w:widowControl/>
        <w:spacing w:line="600" w:lineRule="exact"/>
        <w:ind w:firstLine="602"/>
        <w:jc w:val="left"/>
        <w:rPr>
          <w:rFonts w:eastAsia="方正仿宋简体"/>
        </w:rPr>
      </w:pPr>
      <w:r w:rsidRPr="000A49EE">
        <w:rPr>
          <w:rFonts w:eastAsia="方正仿宋简体"/>
          <w:b/>
          <w:color w:val="000000"/>
          <w:kern w:val="0"/>
          <w:sz w:val="30"/>
          <w:szCs w:val="30"/>
        </w:rPr>
        <w:t xml:space="preserve"> </w:t>
      </w:r>
    </w:p>
    <w:p w:rsidR="002B4B6C" w:rsidRPr="000A49EE" w:rsidRDefault="002B4B6C" w:rsidP="002B4B6C">
      <w:pPr>
        <w:spacing w:line="600" w:lineRule="exact"/>
        <w:ind w:firstLine="643"/>
        <w:rPr>
          <w:rFonts w:eastAsia="方正仿宋简体"/>
        </w:rPr>
      </w:pPr>
      <w:r w:rsidRPr="000A49EE">
        <w:rPr>
          <w:rFonts w:eastAsia="方正仿宋简体"/>
          <w:b/>
          <w:bCs/>
        </w:rPr>
        <w:t>建立生态环境信息化支撑体系。</w:t>
      </w:r>
      <w:r w:rsidRPr="000A49EE">
        <w:rPr>
          <w:rFonts w:eastAsia="方正仿宋简体"/>
        </w:rPr>
        <w:t>健全生态环境信息化建设标准规范，整合市直相关部门和各县（市、区）有关生态环境信息化资源，建设泉州市生态环境综合监管平台，构建污染源非现场执法智能监管系统，持续提升生态环境决策科学化、监管精细化、服务便民化水平。</w:t>
      </w:r>
    </w:p>
    <w:p w:rsidR="002B4B6C" w:rsidRPr="000A49EE" w:rsidRDefault="002B4B6C" w:rsidP="002B4B6C">
      <w:pPr>
        <w:spacing w:line="600" w:lineRule="exact"/>
        <w:ind w:firstLine="643"/>
        <w:rPr>
          <w:rFonts w:eastAsia="方正仿宋简体"/>
        </w:rPr>
      </w:pPr>
      <w:r w:rsidRPr="000A49EE">
        <w:rPr>
          <w:rFonts w:eastAsia="方正仿宋简体"/>
          <w:b/>
          <w:bCs/>
        </w:rPr>
        <w:t>构建先进适用的生态环境科技支撑体系。</w:t>
      </w:r>
      <w:r w:rsidRPr="000A49EE">
        <w:rPr>
          <w:rFonts w:eastAsia="方正仿宋简体"/>
        </w:rPr>
        <w:t>加大生态环境科技资金投入，聚焦生态环境保护热点难点问题，开展大气污染物协同控制、水生态环境保护和修复、土壤污染防治与修复、</w:t>
      </w:r>
      <w:r w:rsidRPr="000A49EE">
        <w:rPr>
          <w:rFonts w:eastAsia="方正仿宋简体"/>
        </w:rPr>
        <w:lastRenderedPageBreak/>
        <w:t>医疗废物安全处置等领域研究。鼓励生态环境科技成果转化，健全生态环境技术服务体系，增强生态环境的科学决策和精准施策能力。加大对龙头企业绿色技术创新支持力度，鼓励企业聚焦清洁生产、清洁能源等领域，与高校、科研院合作，建立市场化运行的绿色技术创新联合体，加强原辅材料、生产工艺、污染处理等环节关键核心技术攻关，开展绿色技术创新企业创建行动。</w:t>
      </w:r>
    </w:p>
    <w:p w:rsidR="002B4B6C" w:rsidRDefault="002B4B6C" w:rsidP="002B4B6C">
      <w:pPr>
        <w:spacing w:line="600" w:lineRule="exact"/>
        <w:ind w:firstLine="640"/>
        <w:jc w:val="center"/>
        <w:rPr>
          <w:rFonts w:eastAsia="黑体"/>
          <w:szCs w:val="32"/>
        </w:rPr>
      </w:pPr>
    </w:p>
    <w:p w:rsidR="002B4B6C" w:rsidRDefault="002B4B6C" w:rsidP="002B4B6C">
      <w:pPr>
        <w:spacing w:line="600" w:lineRule="exact"/>
        <w:ind w:firstLine="640"/>
        <w:jc w:val="center"/>
        <w:rPr>
          <w:rFonts w:eastAsia="黑体"/>
          <w:szCs w:val="32"/>
        </w:rPr>
      </w:pPr>
      <w:r>
        <w:rPr>
          <w:rFonts w:eastAsia="黑体"/>
          <w:szCs w:val="32"/>
        </w:rPr>
        <w:t>专栏九</w:t>
      </w:r>
      <w:r>
        <w:rPr>
          <w:rFonts w:eastAsia="黑体" w:hint="eastAsia"/>
          <w:szCs w:val="32"/>
        </w:rPr>
        <w:t>：</w:t>
      </w:r>
      <w:r>
        <w:rPr>
          <w:rFonts w:eastAsia="黑体"/>
          <w:szCs w:val="32"/>
        </w:rPr>
        <w:t>生态环境监管能力建设工程</w:t>
      </w:r>
    </w:p>
    <w:tbl>
      <w:tblPr>
        <w:tblW w:w="0" w:type="auto"/>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000"/>
      </w:tblPr>
      <w:tblGrid>
        <w:gridCol w:w="8522"/>
      </w:tblGrid>
      <w:tr w:rsidR="002B4B6C" w:rsidTr="00A8780E">
        <w:trPr>
          <w:jc w:val="center"/>
        </w:trPr>
        <w:tc>
          <w:tcPr>
            <w:tcW w:w="8522"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2B4B6C" w:rsidRDefault="002B4B6C" w:rsidP="00A8780E">
            <w:pPr>
              <w:adjustRightInd w:val="0"/>
              <w:snapToGrid w:val="0"/>
              <w:spacing w:line="550" w:lineRule="exact"/>
              <w:ind w:firstLine="482"/>
              <w:jc w:val="left"/>
              <w:rPr>
                <w:b/>
                <w:sz w:val="24"/>
              </w:rPr>
            </w:pPr>
            <w:r>
              <w:rPr>
                <w:b/>
                <w:sz w:val="24"/>
              </w:rPr>
              <w:t>生态环境监管执法能力建设：</w:t>
            </w:r>
          </w:p>
          <w:p w:rsidR="002B4B6C" w:rsidRDefault="002B4B6C" w:rsidP="00A8780E">
            <w:pPr>
              <w:adjustRightInd w:val="0"/>
              <w:snapToGrid w:val="0"/>
              <w:spacing w:line="550" w:lineRule="exact"/>
              <w:ind w:firstLine="480"/>
              <w:jc w:val="left"/>
              <w:rPr>
                <w:sz w:val="24"/>
              </w:rPr>
            </w:pPr>
            <w:r>
              <w:rPr>
                <w:sz w:val="24"/>
              </w:rPr>
              <w:t>完善重点污染源自动监控设施建设。开展泉港、泉惠石化园区</w:t>
            </w:r>
            <w:r>
              <w:rPr>
                <w:sz w:val="24"/>
              </w:rPr>
              <w:t>VOCs</w:t>
            </w:r>
            <w:r>
              <w:rPr>
                <w:sz w:val="24"/>
              </w:rPr>
              <w:t>重点排放企业</w:t>
            </w:r>
            <w:r>
              <w:rPr>
                <w:sz w:val="24"/>
              </w:rPr>
              <w:t>VOCs</w:t>
            </w:r>
            <w:r>
              <w:rPr>
                <w:sz w:val="24"/>
              </w:rPr>
              <w:t>连续监测设备安装工作；完成晋江市、南安市建陶企业喷雾干燥塔烟气自动监控数据与福建省污染源监控管理系统联网工作，规范烟气自动监控设施运维管理；已颁发新版排污许可证的排污单位应依证安装自动监控设施并与省污染源监控管理系统联网。</w:t>
            </w:r>
          </w:p>
          <w:p w:rsidR="002B4B6C" w:rsidRDefault="002B4B6C" w:rsidP="00A8780E">
            <w:pPr>
              <w:adjustRightInd w:val="0"/>
              <w:snapToGrid w:val="0"/>
              <w:spacing w:line="550" w:lineRule="exact"/>
              <w:ind w:firstLine="480"/>
              <w:jc w:val="left"/>
              <w:rPr>
                <w:sz w:val="24"/>
              </w:rPr>
            </w:pPr>
            <w:r>
              <w:rPr>
                <w:sz w:val="24"/>
              </w:rPr>
              <w:t>构建各类污染源非现场执法智能监管系统，提高生态环境执法效率。</w:t>
            </w:r>
          </w:p>
          <w:p w:rsidR="002B4B6C" w:rsidRDefault="002B4B6C" w:rsidP="00A8780E">
            <w:pPr>
              <w:adjustRightInd w:val="0"/>
              <w:snapToGrid w:val="0"/>
              <w:spacing w:line="550" w:lineRule="exact"/>
              <w:ind w:firstLine="480"/>
              <w:jc w:val="left"/>
              <w:rPr>
                <w:sz w:val="24"/>
              </w:rPr>
            </w:pPr>
            <w:r>
              <w:rPr>
                <w:sz w:val="24"/>
              </w:rPr>
              <w:t>合理优化网格化监管体系。进一步优化设置环境网格化监管队伍，逐步配齐各级网格员工作装备。</w:t>
            </w:r>
          </w:p>
          <w:p w:rsidR="002B4B6C" w:rsidRDefault="002B4B6C" w:rsidP="00A8780E">
            <w:pPr>
              <w:adjustRightInd w:val="0"/>
              <w:snapToGrid w:val="0"/>
              <w:spacing w:line="550" w:lineRule="exact"/>
              <w:ind w:firstLine="482"/>
              <w:jc w:val="left"/>
              <w:rPr>
                <w:b/>
                <w:bCs/>
                <w:sz w:val="24"/>
              </w:rPr>
            </w:pPr>
            <w:r>
              <w:rPr>
                <w:b/>
                <w:bCs/>
                <w:sz w:val="24"/>
              </w:rPr>
              <w:t>生态环境监测工程</w:t>
            </w:r>
          </w:p>
          <w:p w:rsidR="002B4B6C" w:rsidRDefault="002B4B6C" w:rsidP="00A8780E">
            <w:pPr>
              <w:adjustRightInd w:val="0"/>
              <w:snapToGrid w:val="0"/>
              <w:spacing w:line="550" w:lineRule="exact"/>
              <w:ind w:firstLine="482"/>
              <w:jc w:val="left"/>
              <w:rPr>
                <w:sz w:val="24"/>
              </w:rPr>
            </w:pPr>
            <w:r>
              <w:rPr>
                <w:b/>
                <w:bCs/>
                <w:sz w:val="24"/>
              </w:rPr>
              <w:t>大气环境监测</w:t>
            </w:r>
            <w:r>
              <w:rPr>
                <w:b/>
                <w:sz w:val="24"/>
              </w:rPr>
              <w:t>：</w:t>
            </w:r>
          </w:p>
          <w:p w:rsidR="002B4B6C" w:rsidRDefault="002B4B6C" w:rsidP="00A8780E">
            <w:pPr>
              <w:adjustRightInd w:val="0"/>
              <w:snapToGrid w:val="0"/>
              <w:spacing w:line="550" w:lineRule="exact"/>
              <w:ind w:firstLine="480"/>
              <w:jc w:val="left"/>
              <w:rPr>
                <w:sz w:val="24"/>
              </w:rPr>
            </w:pPr>
            <w:r>
              <w:rPr>
                <w:sz w:val="24"/>
              </w:rPr>
              <w:t>建设泉州市大气复合污染综合观测超级站，重点区域及重点园区按要求开展</w:t>
            </w:r>
            <w:r>
              <w:rPr>
                <w:sz w:val="24"/>
              </w:rPr>
              <w:t>VOCs</w:t>
            </w:r>
            <w:r>
              <w:rPr>
                <w:sz w:val="24"/>
              </w:rPr>
              <w:t>组分监测。</w:t>
            </w:r>
          </w:p>
          <w:p w:rsidR="002B4B6C" w:rsidRDefault="002B4B6C" w:rsidP="00A8780E">
            <w:pPr>
              <w:adjustRightInd w:val="0"/>
              <w:snapToGrid w:val="0"/>
              <w:spacing w:line="550" w:lineRule="exact"/>
              <w:ind w:firstLine="480"/>
              <w:jc w:val="left"/>
              <w:rPr>
                <w:sz w:val="24"/>
              </w:rPr>
            </w:pPr>
            <w:r>
              <w:rPr>
                <w:sz w:val="24"/>
              </w:rPr>
              <w:lastRenderedPageBreak/>
              <w:t>建设</w:t>
            </w:r>
            <w:r>
              <w:rPr>
                <w:sz w:val="24"/>
              </w:rPr>
              <w:t>4</w:t>
            </w:r>
            <w:r>
              <w:rPr>
                <w:sz w:val="24"/>
              </w:rPr>
              <w:t>座交通污染自动监测站，监测</w:t>
            </w:r>
            <w:r>
              <w:rPr>
                <w:sz w:val="24"/>
              </w:rPr>
              <w:t>NO-NO</w:t>
            </w:r>
            <w:r>
              <w:rPr>
                <w:sz w:val="24"/>
                <w:vertAlign w:val="subscript"/>
              </w:rPr>
              <w:t>2</w:t>
            </w:r>
            <w:r>
              <w:rPr>
                <w:sz w:val="24"/>
              </w:rPr>
              <w:t>-NO</w:t>
            </w:r>
            <w:r>
              <w:rPr>
                <w:sz w:val="24"/>
                <w:vertAlign w:val="subscript"/>
              </w:rPr>
              <w:t>x</w:t>
            </w:r>
            <w:r>
              <w:rPr>
                <w:sz w:val="24"/>
              </w:rPr>
              <w:t>、</w:t>
            </w:r>
            <w:r>
              <w:rPr>
                <w:sz w:val="24"/>
              </w:rPr>
              <w:t>CO</w:t>
            </w:r>
            <w:r>
              <w:rPr>
                <w:sz w:val="24"/>
              </w:rPr>
              <w:t>、</w:t>
            </w:r>
            <w:r>
              <w:rPr>
                <w:sz w:val="24"/>
              </w:rPr>
              <w:t>O</w:t>
            </w:r>
            <w:r>
              <w:rPr>
                <w:sz w:val="24"/>
                <w:vertAlign w:val="subscript"/>
              </w:rPr>
              <w:t>3</w:t>
            </w:r>
            <w:r>
              <w:rPr>
                <w:sz w:val="24"/>
              </w:rPr>
              <w:t>、</w:t>
            </w:r>
            <w:r>
              <w:rPr>
                <w:sz w:val="24"/>
              </w:rPr>
              <w:t>SO</w:t>
            </w:r>
            <w:r>
              <w:rPr>
                <w:sz w:val="24"/>
                <w:vertAlign w:val="subscript"/>
              </w:rPr>
              <w:t>2</w:t>
            </w:r>
            <w:r>
              <w:rPr>
                <w:sz w:val="24"/>
              </w:rPr>
              <w:t>、</w:t>
            </w:r>
            <w:r>
              <w:rPr>
                <w:sz w:val="24"/>
              </w:rPr>
              <w:t>PM</w:t>
            </w:r>
            <w:r>
              <w:rPr>
                <w:sz w:val="24"/>
                <w:vertAlign w:val="subscript"/>
              </w:rPr>
              <w:t>10</w:t>
            </w:r>
            <w:r>
              <w:rPr>
                <w:sz w:val="24"/>
              </w:rPr>
              <w:t>、</w:t>
            </w:r>
            <w:r>
              <w:rPr>
                <w:sz w:val="24"/>
              </w:rPr>
              <w:t>PM</w:t>
            </w:r>
            <w:r>
              <w:rPr>
                <w:sz w:val="24"/>
                <w:vertAlign w:val="subscript"/>
              </w:rPr>
              <w:t>2.5</w:t>
            </w:r>
            <w:r>
              <w:rPr>
                <w:sz w:val="24"/>
              </w:rPr>
              <w:t>、</w:t>
            </w:r>
            <w:r>
              <w:rPr>
                <w:sz w:val="24"/>
              </w:rPr>
              <w:t>NMHC</w:t>
            </w:r>
            <w:r>
              <w:rPr>
                <w:sz w:val="24"/>
              </w:rPr>
              <w:t>、气象五参数、</w:t>
            </w:r>
            <w:r>
              <w:rPr>
                <w:sz w:val="24"/>
              </w:rPr>
              <w:t>BC</w:t>
            </w:r>
            <w:r>
              <w:rPr>
                <w:sz w:val="24"/>
              </w:rPr>
              <w:t>、</w:t>
            </w:r>
            <w:r>
              <w:rPr>
                <w:sz w:val="24"/>
              </w:rPr>
              <w:t>VOCs</w:t>
            </w:r>
            <w:r>
              <w:rPr>
                <w:sz w:val="24"/>
              </w:rPr>
              <w:t>（至少包含</w:t>
            </w:r>
            <w:r>
              <w:rPr>
                <w:sz w:val="24"/>
              </w:rPr>
              <w:t>PAMS 57</w:t>
            </w:r>
            <w:r>
              <w:rPr>
                <w:sz w:val="24"/>
              </w:rPr>
              <w:t>种组分）等。</w:t>
            </w:r>
          </w:p>
          <w:p w:rsidR="002B4B6C" w:rsidRDefault="002B4B6C" w:rsidP="00A8780E">
            <w:pPr>
              <w:adjustRightInd w:val="0"/>
              <w:snapToGrid w:val="0"/>
              <w:spacing w:line="550" w:lineRule="exact"/>
              <w:ind w:firstLine="480"/>
              <w:jc w:val="left"/>
              <w:rPr>
                <w:sz w:val="24"/>
              </w:rPr>
            </w:pPr>
            <w:r>
              <w:rPr>
                <w:sz w:val="24"/>
              </w:rPr>
              <w:t>在洛江区新增</w:t>
            </w:r>
            <w:r>
              <w:rPr>
                <w:sz w:val="24"/>
              </w:rPr>
              <w:t>1</w:t>
            </w:r>
            <w:r>
              <w:rPr>
                <w:sz w:val="24"/>
              </w:rPr>
              <w:t>座城市环境空气质量自动监测站。</w:t>
            </w:r>
          </w:p>
          <w:p w:rsidR="002B4B6C" w:rsidRDefault="002B4B6C" w:rsidP="00A8780E">
            <w:pPr>
              <w:adjustRightInd w:val="0"/>
              <w:snapToGrid w:val="0"/>
              <w:spacing w:line="550" w:lineRule="exact"/>
              <w:ind w:firstLine="482"/>
              <w:jc w:val="left"/>
              <w:rPr>
                <w:sz w:val="24"/>
              </w:rPr>
            </w:pPr>
            <w:r>
              <w:rPr>
                <w:b/>
                <w:sz w:val="24"/>
              </w:rPr>
              <w:t>水环境监测：</w:t>
            </w:r>
          </w:p>
          <w:p w:rsidR="002B4B6C" w:rsidRDefault="002B4B6C" w:rsidP="00A8780E">
            <w:pPr>
              <w:adjustRightInd w:val="0"/>
              <w:snapToGrid w:val="0"/>
              <w:spacing w:line="550" w:lineRule="exact"/>
              <w:ind w:firstLine="480"/>
              <w:jc w:val="left"/>
              <w:rPr>
                <w:sz w:val="24"/>
              </w:rPr>
            </w:pPr>
            <w:r>
              <w:rPr>
                <w:sz w:val="24"/>
              </w:rPr>
              <w:t>新建</w:t>
            </w:r>
            <w:r>
              <w:rPr>
                <w:sz w:val="24"/>
              </w:rPr>
              <w:t>4</w:t>
            </w:r>
            <w:r>
              <w:rPr>
                <w:sz w:val="24"/>
              </w:rPr>
              <w:t>座水质自动监测站，其中国控新增</w:t>
            </w:r>
            <w:r>
              <w:rPr>
                <w:sz w:val="24"/>
              </w:rPr>
              <w:t>2</w:t>
            </w:r>
            <w:r>
              <w:rPr>
                <w:sz w:val="24"/>
              </w:rPr>
              <w:t>座，省控新增</w:t>
            </w:r>
            <w:r>
              <w:rPr>
                <w:sz w:val="24"/>
              </w:rPr>
              <w:t>2</w:t>
            </w:r>
            <w:r>
              <w:rPr>
                <w:sz w:val="24"/>
              </w:rPr>
              <w:t>座。</w:t>
            </w:r>
          </w:p>
          <w:p w:rsidR="002B4B6C" w:rsidRDefault="002B4B6C" w:rsidP="00A8780E">
            <w:pPr>
              <w:adjustRightInd w:val="0"/>
              <w:snapToGrid w:val="0"/>
              <w:spacing w:line="550" w:lineRule="exact"/>
              <w:ind w:firstLine="482"/>
              <w:jc w:val="left"/>
              <w:rPr>
                <w:b/>
                <w:sz w:val="24"/>
              </w:rPr>
            </w:pPr>
            <w:r>
              <w:rPr>
                <w:b/>
                <w:bCs/>
                <w:sz w:val="24"/>
              </w:rPr>
              <w:t>农村环境监测</w:t>
            </w:r>
            <w:r>
              <w:rPr>
                <w:b/>
                <w:sz w:val="24"/>
              </w:rPr>
              <w:t>：</w:t>
            </w:r>
          </w:p>
          <w:p w:rsidR="002B4B6C" w:rsidRDefault="002B4B6C" w:rsidP="00A8780E">
            <w:pPr>
              <w:adjustRightInd w:val="0"/>
              <w:snapToGrid w:val="0"/>
              <w:spacing w:line="550" w:lineRule="exact"/>
              <w:ind w:firstLine="480"/>
              <w:jc w:val="left"/>
              <w:rPr>
                <w:sz w:val="24"/>
              </w:rPr>
            </w:pPr>
            <w:r>
              <w:rPr>
                <w:sz w:val="24"/>
              </w:rPr>
              <w:t>按照全国农村环境监测总体部署，进一步增加农村环境质量监测点位，逐步覆盖到全部县域，每个县域选择</w:t>
            </w:r>
            <w:r>
              <w:rPr>
                <w:sz w:val="24"/>
              </w:rPr>
              <w:t>3</w:t>
            </w:r>
            <w:r>
              <w:rPr>
                <w:rFonts w:hint="eastAsia"/>
                <w:sz w:val="24"/>
              </w:rPr>
              <w:t>～</w:t>
            </w:r>
            <w:r>
              <w:rPr>
                <w:sz w:val="24"/>
              </w:rPr>
              <w:t>5</w:t>
            </w:r>
            <w:r>
              <w:rPr>
                <w:sz w:val="24"/>
              </w:rPr>
              <w:t>个村庄开展空气、饮用水、地表水、土壤和生态监测。</w:t>
            </w:r>
          </w:p>
          <w:p w:rsidR="002B4B6C" w:rsidRDefault="002B4B6C" w:rsidP="00A8780E">
            <w:pPr>
              <w:adjustRightInd w:val="0"/>
              <w:snapToGrid w:val="0"/>
              <w:spacing w:line="550" w:lineRule="exact"/>
              <w:ind w:firstLine="480"/>
              <w:jc w:val="left"/>
              <w:rPr>
                <w:sz w:val="24"/>
              </w:rPr>
            </w:pPr>
            <w:r>
              <w:rPr>
                <w:sz w:val="24"/>
              </w:rPr>
              <w:t>加强农村环境敏感区和污染源监测，按要求开展</w:t>
            </w:r>
            <w:r>
              <w:rPr>
                <w:sz w:val="24"/>
              </w:rPr>
              <w:t>“</w:t>
            </w:r>
            <w:r>
              <w:rPr>
                <w:sz w:val="24"/>
              </w:rPr>
              <w:t>千吨万人</w:t>
            </w:r>
            <w:r>
              <w:rPr>
                <w:sz w:val="24"/>
              </w:rPr>
              <w:t>”</w:t>
            </w:r>
            <w:r>
              <w:rPr>
                <w:sz w:val="24"/>
              </w:rPr>
              <w:t>集中式农村饮用水水源地水质监测、日处理能力</w:t>
            </w:r>
            <w:r>
              <w:rPr>
                <w:sz w:val="24"/>
              </w:rPr>
              <w:t>20</w:t>
            </w:r>
            <w:r>
              <w:rPr>
                <w:sz w:val="24"/>
              </w:rPr>
              <w:t>吨及以上的农村生活污水处理设施出水水质监测，逐步开展农村黑臭水体监测，以及规模化畜禽养殖场自行监测。</w:t>
            </w:r>
          </w:p>
          <w:p w:rsidR="002B4B6C" w:rsidRDefault="002B4B6C" w:rsidP="00A8780E">
            <w:pPr>
              <w:adjustRightInd w:val="0"/>
              <w:snapToGrid w:val="0"/>
              <w:spacing w:line="550" w:lineRule="exact"/>
              <w:ind w:firstLine="480"/>
              <w:jc w:val="left"/>
              <w:rPr>
                <w:sz w:val="24"/>
              </w:rPr>
            </w:pPr>
            <w:r>
              <w:rPr>
                <w:sz w:val="24"/>
              </w:rPr>
              <w:t>加强农村地区土壤重金属和有机污染物的监测。</w:t>
            </w:r>
          </w:p>
          <w:p w:rsidR="002B4B6C" w:rsidRDefault="002B4B6C" w:rsidP="00A8780E">
            <w:pPr>
              <w:adjustRightInd w:val="0"/>
              <w:snapToGrid w:val="0"/>
              <w:spacing w:line="550" w:lineRule="exact"/>
              <w:ind w:firstLine="482"/>
              <w:jc w:val="left"/>
              <w:rPr>
                <w:b/>
                <w:sz w:val="24"/>
              </w:rPr>
            </w:pPr>
            <w:r>
              <w:rPr>
                <w:b/>
                <w:bCs/>
                <w:sz w:val="24"/>
              </w:rPr>
              <w:t>辐射监测</w:t>
            </w:r>
            <w:r>
              <w:rPr>
                <w:b/>
                <w:sz w:val="24"/>
              </w:rPr>
              <w:t>：</w:t>
            </w:r>
          </w:p>
          <w:p w:rsidR="002B4B6C" w:rsidRDefault="002B4B6C" w:rsidP="00A8780E">
            <w:pPr>
              <w:adjustRightInd w:val="0"/>
              <w:snapToGrid w:val="0"/>
              <w:spacing w:line="550" w:lineRule="exact"/>
              <w:ind w:firstLine="480"/>
              <w:jc w:val="left"/>
              <w:rPr>
                <w:sz w:val="24"/>
              </w:rPr>
            </w:pPr>
            <w:r>
              <w:rPr>
                <w:sz w:val="24"/>
              </w:rPr>
              <w:t>加强泉州市核与辐射安全监管能力建设。按照《全国辐射环境监测与监察机构建设标准》要求，继续配齐配足辐射监测仪器，开展辐射环境监测能力培训，为核与辐射安全监管提供有效的技术支撑。</w:t>
            </w:r>
          </w:p>
          <w:p w:rsidR="002B4B6C" w:rsidRDefault="002B4B6C" w:rsidP="00A8780E">
            <w:pPr>
              <w:adjustRightInd w:val="0"/>
              <w:snapToGrid w:val="0"/>
              <w:spacing w:line="550" w:lineRule="exact"/>
              <w:ind w:firstLine="480"/>
              <w:jc w:val="left"/>
              <w:rPr>
                <w:sz w:val="24"/>
              </w:rPr>
            </w:pPr>
            <w:r>
              <w:rPr>
                <w:sz w:val="24"/>
              </w:rPr>
              <w:t>依托省辐射应急监测调度平台，加快全市辐射监测队伍快速响应能力建设，提高核与辐射监测快速响应能力水平。</w:t>
            </w:r>
          </w:p>
          <w:p w:rsidR="002B4B6C" w:rsidRDefault="002B4B6C" w:rsidP="00A8780E">
            <w:pPr>
              <w:adjustRightInd w:val="0"/>
              <w:snapToGrid w:val="0"/>
              <w:spacing w:line="550" w:lineRule="exact"/>
              <w:ind w:firstLine="480"/>
              <w:jc w:val="left"/>
              <w:rPr>
                <w:sz w:val="24"/>
              </w:rPr>
            </w:pPr>
            <w:r>
              <w:rPr>
                <w:sz w:val="24"/>
              </w:rPr>
              <w:t>加快健全泉州市辐射监测和分析能力，继续提升实验室硬件设施配置水准，完成辐射监测资质认证，为辐射监管提供有效的技术支撑。</w:t>
            </w:r>
          </w:p>
          <w:p w:rsidR="002B4B6C" w:rsidRDefault="002B4B6C" w:rsidP="00A8780E">
            <w:pPr>
              <w:adjustRightInd w:val="0"/>
              <w:snapToGrid w:val="0"/>
              <w:spacing w:line="550" w:lineRule="exact"/>
              <w:ind w:firstLine="482"/>
              <w:jc w:val="left"/>
              <w:rPr>
                <w:b/>
                <w:sz w:val="24"/>
              </w:rPr>
            </w:pPr>
            <w:r>
              <w:rPr>
                <w:b/>
                <w:sz w:val="24"/>
              </w:rPr>
              <w:t>海洋环境监测：</w:t>
            </w:r>
          </w:p>
          <w:p w:rsidR="002B4B6C" w:rsidRDefault="002B4B6C" w:rsidP="00A8780E">
            <w:pPr>
              <w:adjustRightInd w:val="0"/>
              <w:snapToGrid w:val="0"/>
              <w:spacing w:line="550" w:lineRule="exact"/>
              <w:ind w:firstLine="480"/>
              <w:jc w:val="left"/>
              <w:rPr>
                <w:sz w:val="24"/>
              </w:rPr>
            </w:pPr>
            <w:r>
              <w:rPr>
                <w:sz w:val="24"/>
              </w:rPr>
              <w:t>合理增设海洋生态环境监测站位，优化海洋生态环境监测站位布局、监测项</w:t>
            </w:r>
            <w:r>
              <w:rPr>
                <w:sz w:val="24"/>
              </w:rPr>
              <w:lastRenderedPageBreak/>
              <w:t>目和监测频次，实现入海河沟、入海排污口水质监测全覆盖。</w:t>
            </w:r>
          </w:p>
          <w:p w:rsidR="002B4B6C" w:rsidRDefault="002B4B6C" w:rsidP="00A8780E">
            <w:pPr>
              <w:adjustRightInd w:val="0"/>
              <w:snapToGrid w:val="0"/>
              <w:spacing w:line="550" w:lineRule="exact"/>
              <w:ind w:firstLine="482"/>
              <w:jc w:val="left"/>
              <w:rPr>
                <w:sz w:val="24"/>
              </w:rPr>
            </w:pPr>
            <w:r>
              <w:rPr>
                <w:b/>
                <w:sz w:val="24"/>
              </w:rPr>
              <w:t>污染源自动监测：</w:t>
            </w:r>
            <w:r>
              <w:rPr>
                <w:sz w:val="24"/>
              </w:rPr>
              <w:t>加强重点企业排放污染物及典型工业固体废物堆场的执法监测能力建设。开展新增约束性污染物、工业烟粉尘、重金属、二噁英、挥发性有机物、危险化学品等执法监测能力建设。</w:t>
            </w:r>
          </w:p>
          <w:p w:rsidR="002B4B6C" w:rsidRDefault="002B4B6C" w:rsidP="00A8780E">
            <w:pPr>
              <w:adjustRightInd w:val="0"/>
              <w:snapToGrid w:val="0"/>
              <w:spacing w:line="550" w:lineRule="exact"/>
              <w:ind w:firstLine="480"/>
              <w:jc w:val="left"/>
              <w:rPr>
                <w:sz w:val="24"/>
              </w:rPr>
            </w:pPr>
            <w:r>
              <w:rPr>
                <w:sz w:val="24"/>
              </w:rPr>
              <w:t>规范污染源自动在线监测，推动挥发性有机物和总磷、总氮重点排污单位安装在线监控。</w:t>
            </w:r>
          </w:p>
          <w:p w:rsidR="002B4B6C" w:rsidRDefault="002B4B6C" w:rsidP="00A8780E">
            <w:pPr>
              <w:snapToGrid w:val="0"/>
              <w:spacing w:line="550" w:lineRule="exact"/>
              <w:ind w:firstLine="482"/>
              <w:rPr>
                <w:b/>
                <w:sz w:val="24"/>
              </w:rPr>
            </w:pPr>
            <w:r>
              <w:rPr>
                <w:b/>
                <w:sz w:val="24"/>
              </w:rPr>
              <w:t>环境监测机构能力提升：</w:t>
            </w:r>
          </w:p>
          <w:p w:rsidR="002B4B6C" w:rsidRDefault="002B4B6C" w:rsidP="00A8780E">
            <w:pPr>
              <w:adjustRightInd w:val="0"/>
              <w:snapToGrid w:val="0"/>
              <w:spacing w:line="550" w:lineRule="exact"/>
              <w:ind w:firstLine="480"/>
              <w:jc w:val="left"/>
              <w:rPr>
                <w:b/>
                <w:sz w:val="21"/>
                <w:szCs w:val="21"/>
              </w:rPr>
            </w:pPr>
            <w:r>
              <w:rPr>
                <w:sz w:val="24"/>
              </w:rPr>
              <w:t>丰泽</w:t>
            </w:r>
            <w:r>
              <w:rPr>
                <w:rFonts w:hint="eastAsia"/>
                <w:sz w:val="24"/>
              </w:rPr>
              <w:t>区</w:t>
            </w:r>
            <w:r>
              <w:rPr>
                <w:sz w:val="24"/>
              </w:rPr>
              <w:t>、洛江</w:t>
            </w:r>
            <w:r>
              <w:rPr>
                <w:rFonts w:hint="eastAsia"/>
                <w:sz w:val="24"/>
              </w:rPr>
              <w:t>区</w:t>
            </w:r>
            <w:r>
              <w:rPr>
                <w:sz w:val="24"/>
              </w:rPr>
              <w:t>、惠安</w:t>
            </w:r>
            <w:r>
              <w:rPr>
                <w:rFonts w:hint="eastAsia"/>
                <w:sz w:val="24"/>
              </w:rPr>
              <w:t>县</w:t>
            </w:r>
            <w:r>
              <w:rPr>
                <w:sz w:val="24"/>
              </w:rPr>
              <w:t>、永春</w:t>
            </w:r>
            <w:r>
              <w:rPr>
                <w:rFonts w:hint="eastAsia"/>
                <w:sz w:val="24"/>
              </w:rPr>
              <w:t>县</w:t>
            </w:r>
            <w:r>
              <w:rPr>
                <w:sz w:val="24"/>
              </w:rPr>
              <w:t>、德化</w:t>
            </w:r>
            <w:r>
              <w:rPr>
                <w:rFonts w:hint="eastAsia"/>
                <w:sz w:val="24"/>
              </w:rPr>
              <w:t>县、泉州</w:t>
            </w:r>
            <w:r>
              <w:rPr>
                <w:sz w:val="24"/>
              </w:rPr>
              <w:t>台商投资区环境监测能力提升建设。</w:t>
            </w:r>
          </w:p>
        </w:tc>
      </w:tr>
    </w:tbl>
    <w:p w:rsidR="002B4B6C" w:rsidRDefault="002B4B6C" w:rsidP="002B4B6C">
      <w:pPr>
        <w:pStyle w:val="10"/>
        <w:spacing w:before="1158" w:line="600" w:lineRule="exact"/>
        <w:rPr>
          <w:rFonts w:ascii="方正小标宋简体" w:eastAsia="方正小标宋简体" w:hAnsi="Times New Roman"/>
          <w:b w:val="0"/>
        </w:rPr>
      </w:pPr>
      <w:bookmarkStart w:id="1504" w:name="_Toc7723"/>
      <w:bookmarkStart w:id="1505" w:name="_Toc13860"/>
      <w:bookmarkStart w:id="1506" w:name="_Toc4814"/>
      <w:bookmarkStart w:id="1507" w:name="_Toc31177"/>
      <w:bookmarkStart w:id="1508" w:name="_Toc11721"/>
      <w:bookmarkStart w:id="1509" w:name="_Toc2927"/>
      <w:bookmarkStart w:id="1510" w:name="_Toc8112"/>
      <w:bookmarkStart w:id="1511" w:name="_Toc2906"/>
      <w:bookmarkStart w:id="1512" w:name="_Toc24725"/>
      <w:bookmarkStart w:id="1513" w:name="_Toc31203"/>
      <w:bookmarkStart w:id="1514" w:name="_Toc16333"/>
      <w:bookmarkStart w:id="1515" w:name="_Toc23753"/>
      <w:bookmarkStart w:id="1516" w:name="_Toc24371"/>
      <w:bookmarkStart w:id="1517" w:name="_Toc32509"/>
      <w:bookmarkStart w:id="1518" w:name="_Toc27687"/>
      <w:bookmarkStart w:id="1519" w:name="_Toc20232"/>
      <w:bookmarkStart w:id="1520" w:name="_Toc3060"/>
      <w:bookmarkStart w:id="1521" w:name="_Toc9271"/>
      <w:bookmarkStart w:id="1522" w:name="_Toc18076"/>
      <w:bookmarkStart w:id="1523" w:name="_Toc28459"/>
      <w:bookmarkEnd w:id="1435"/>
      <w:bookmarkEnd w:id="1436"/>
      <w:bookmarkEnd w:id="1437"/>
      <w:bookmarkEnd w:id="1438"/>
      <w:bookmarkEnd w:id="1448"/>
      <w:bookmarkEnd w:id="1449"/>
      <w:bookmarkEnd w:id="1450"/>
      <w:bookmarkEnd w:id="1451"/>
      <w:bookmarkEnd w:id="1452"/>
      <w:bookmarkEnd w:id="1453"/>
      <w:bookmarkEnd w:id="1454"/>
      <w:bookmarkEnd w:id="1455"/>
      <w:bookmarkEnd w:id="1456"/>
      <w:bookmarkEnd w:id="1457"/>
      <w:bookmarkEnd w:id="1458"/>
    </w:p>
    <w:p w:rsidR="002B4B6C" w:rsidRPr="000A49EE" w:rsidRDefault="002B4B6C" w:rsidP="000F267E">
      <w:pPr>
        <w:pStyle w:val="10"/>
        <w:spacing w:beforeLines="50" w:line="600" w:lineRule="exact"/>
        <w:rPr>
          <w:rFonts w:ascii="方正小标宋简体" w:eastAsia="方正小标宋简体" w:hAnsi="Times New Roman"/>
          <w:b w:val="0"/>
        </w:rPr>
      </w:pPr>
      <w:r>
        <w:rPr>
          <w:rFonts w:ascii="方正小标宋简体" w:eastAsia="方正小标宋简体" w:hAnsi="Times New Roman"/>
          <w:b w:val="0"/>
        </w:rPr>
        <w:br w:type="page"/>
      </w:r>
      <w:r w:rsidRPr="000A49EE">
        <w:rPr>
          <w:rFonts w:ascii="方正小标宋简体" w:eastAsia="方正小标宋简体" w:hAnsi="Times New Roman" w:hint="eastAsia"/>
          <w:b w:val="0"/>
        </w:rPr>
        <w:lastRenderedPageBreak/>
        <w:t>第十一章 保障措施</w:t>
      </w:r>
      <w:bookmarkStart w:id="1524" w:name="_Toc25250"/>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p>
    <w:p w:rsidR="002B4B6C" w:rsidRDefault="002B4B6C" w:rsidP="002B4B6C">
      <w:pPr>
        <w:pStyle w:val="2"/>
        <w:spacing w:line="600" w:lineRule="exact"/>
        <w:rPr>
          <w:rFonts w:ascii="Times New Roman" w:hAnsi="Times New Roman"/>
        </w:rPr>
      </w:pPr>
    </w:p>
    <w:p w:rsidR="002B4B6C" w:rsidRPr="00167FFC" w:rsidRDefault="002B4B6C" w:rsidP="002B4B6C">
      <w:pPr>
        <w:pStyle w:val="2"/>
        <w:spacing w:line="600" w:lineRule="exact"/>
        <w:rPr>
          <w:rFonts w:ascii="方正楷体简体" w:eastAsia="方正楷体简体" w:hAnsi="Times New Roman"/>
          <w:b w:val="0"/>
        </w:rPr>
      </w:pPr>
      <w:bookmarkStart w:id="1525" w:name="_Toc29311"/>
      <w:bookmarkStart w:id="1526" w:name="_Toc31570"/>
      <w:bookmarkStart w:id="1527" w:name="_Toc7975"/>
      <w:bookmarkStart w:id="1528" w:name="_Toc15702"/>
      <w:bookmarkStart w:id="1529" w:name="_Toc9832"/>
      <w:bookmarkStart w:id="1530" w:name="_Toc6107"/>
      <w:bookmarkStart w:id="1531" w:name="_Toc2259"/>
      <w:bookmarkStart w:id="1532" w:name="_Toc18960"/>
      <w:bookmarkStart w:id="1533" w:name="_Toc27614"/>
      <w:bookmarkStart w:id="1534" w:name="_Toc25149"/>
      <w:bookmarkStart w:id="1535" w:name="_Toc28244"/>
      <w:bookmarkStart w:id="1536" w:name="_Toc31476"/>
      <w:bookmarkStart w:id="1537" w:name="_Toc9258"/>
      <w:bookmarkStart w:id="1538" w:name="_Toc19611"/>
      <w:bookmarkStart w:id="1539" w:name="_Toc4386"/>
      <w:bookmarkStart w:id="1540" w:name="_Toc877"/>
      <w:bookmarkStart w:id="1541" w:name="_Toc24608"/>
      <w:bookmarkStart w:id="1542" w:name="_Toc12705"/>
      <w:bookmarkStart w:id="1543" w:name="_Toc4658"/>
      <w:r w:rsidRPr="00167FFC">
        <w:rPr>
          <w:rFonts w:ascii="方正楷体简体" w:eastAsia="方正楷体简体" w:hAnsi="Times New Roman" w:hint="eastAsia"/>
          <w:b w:val="0"/>
        </w:rPr>
        <w:t>第一节 强化政治统领</w:t>
      </w:r>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p>
    <w:p w:rsidR="002B4B6C" w:rsidRPr="000A49EE" w:rsidRDefault="002B4B6C" w:rsidP="002B4B6C">
      <w:pPr>
        <w:spacing w:line="600" w:lineRule="exact"/>
        <w:ind w:firstLine="640"/>
        <w:rPr>
          <w:rFonts w:eastAsia="方正仿宋简体"/>
        </w:rPr>
      </w:pPr>
    </w:p>
    <w:p w:rsidR="002B4B6C" w:rsidRPr="000A49EE" w:rsidRDefault="002B4B6C" w:rsidP="002B4B6C">
      <w:pPr>
        <w:spacing w:line="600" w:lineRule="exact"/>
        <w:ind w:firstLine="640"/>
        <w:rPr>
          <w:rFonts w:eastAsia="方正仿宋简体"/>
        </w:rPr>
      </w:pPr>
      <w:r w:rsidRPr="000A49EE">
        <w:rPr>
          <w:rFonts w:eastAsia="方正仿宋简体"/>
          <w:szCs w:val="32"/>
        </w:rPr>
        <w:t>深入学习贯彻习近平新时代中国特色社会主义思想和习近平生态文明思想，增强</w:t>
      </w:r>
      <w:r w:rsidRPr="000A49EE">
        <w:rPr>
          <w:rFonts w:eastAsia="方正仿宋简体"/>
          <w:szCs w:val="32"/>
        </w:rPr>
        <w:t>“</w:t>
      </w:r>
      <w:r w:rsidRPr="000A49EE">
        <w:rPr>
          <w:rFonts w:eastAsia="方正仿宋简体"/>
          <w:szCs w:val="32"/>
        </w:rPr>
        <w:t>四个意识</w:t>
      </w:r>
      <w:r w:rsidRPr="000A49EE">
        <w:rPr>
          <w:rFonts w:eastAsia="方正仿宋简体"/>
          <w:szCs w:val="32"/>
        </w:rPr>
        <w:t>”</w:t>
      </w:r>
      <w:r w:rsidRPr="000A49EE">
        <w:rPr>
          <w:rFonts w:eastAsia="方正仿宋简体"/>
          <w:szCs w:val="32"/>
        </w:rPr>
        <w:t>、坚定</w:t>
      </w:r>
      <w:r w:rsidRPr="000A49EE">
        <w:rPr>
          <w:rFonts w:eastAsia="方正仿宋简体"/>
          <w:szCs w:val="32"/>
        </w:rPr>
        <w:t>“</w:t>
      </w:r>
      <w:r w:rsidRPr="000A49EE">
        <w:rPr>
          <w:rFonts w:eastAsia="方正仿宋简体"/>
          <w:szCs w:val="32"/>
        </w:rPr>
        <w:t>四个自信</w:t>
      </w:r>
      <w:r w:rsidRPr="000A49EE">
        <w:rPr>
          <w:rFonts w:eastAsia="方正仿宋简体"/>
          <w:szCs w:val="32"/>
        </w:rPr>
        <w:t>”</w:t>
      </w:r>
      <w:r w:rsidRPr="000A49EE">
        <w:rPr>
          <w:rFonts w:eastAsia="方正仿宋简体"/>
          <w:szCs w:val="32"/>
        </w:rPr>
        <w:t>、做到</w:t>
      </w:r>
      <w:r w:rsidRPr="000A49EE">
        <w:rPr>
          <w:rFonts w:eastAsia="方正仿宋简体"/>
          <w:szCs w:val="32"/>
        </w:rPr>
        <w:t>“</w:t>
      </w:r>
      <w:r w:rsidRPr="000A49EE">
        <w:rPr>
          <w:rFonts w:eastAsia="方正仿宋简体"/>
          <w:szCs w:val="32"/>
        </w:rPr>
        <w:t>两个维护</w:t>
      </w:r>
      <w:r w:rsidRPr="000A49EE">
        <w:rPr>
          <w:rFonts w:eastAsia="方正仿宋简体"/>
          <w:szCs w:val="32"/>
        </w:rPr>
        <w:t>”</w:t>
      </w:r>
      <w:r w:rsidRPr="000A49EE">
        <w:rPr>
          <w:rFonts w:eastAsia="方正仿宋简体"/>
          <w:szCs w:val="32"/>
        </w:rPr>
        <w:t>。全面落实新时代党的建设总要求，以党的政治建设为统领，落实全面从严治党主体责任、监督责任，完善上下贯通、执行有力的组织体系，持续深化机关效能建设，提高各级领导班子和干部适应新时代新要求深化生态环境保护的水平、能力和实效。全市上下紧密地团结在以习近平同志为核心的党中央周围，在市委的坚强领导下，传承弘扬</w:t>
      </w:r>
      <w:r w:rsidRPr="000A49EE">
        <w:rPr>
          <w:rFonts w:eastAsia="方正仿宋简体"/>
          <w:szCs w:val="32"/>
        </w:rPr>
        <w:t>“</w:t>
      </w:r>
      <w:r w:rsidRPr="000A49EE">
        <w:rPr>
          <w:rFonts w:eastAsia="方正仿宋简体"/>
          <w:szCs w:val="32"/>
        </w:rPr>
        <w:t>晋江经验</w:t>
      </w:r>
      <w:r w:rsidRPr="000A49EE">
        <w:rPr>
          <w:rFonts w:eastAsia="方正仿宋简体"/>
          <w:szCs w:val="32"/>
        </w:rPr>
        <w:t>”</w:t>
      </w:r>
      <w:r w:rsidRPr="000A49EE">
        <w:rPr>
          <w:rFonts w:eastAsia="方正仿宋简体"/>
          <w:szCs w:val="32"/>
        </w:rPr>
        <w:t>，铆足干劲再出发，推进</w:t>
      </w:r>
      <w:r w:rsidRPr="000A49EE">
        <w:rPr>
          <w:rFonts w:eastAsia="方正仿宋简体"/>
          <w:szCs w:val="32"/>
        </w:rPr>
        <w:t>“</w:t>
      </w:r>
      <w:r w:rsidRPr="000A49EE">
        <w:rPr>
          <w:rFonts w:eastAsia="方正仿宋简体"/>
          <w:szCs w:val="32"/>
        </w:rPr>
        <w:t>十四五</w:t>
      </w:r>
      <w:r w:rsidRPr="000A49EE">
        <w:rPr>
          <w:rFonts w:eastAsia="方正仿宋简体"/>
          <w:szCs w:val="32"/>
        </w:rPr>
        <w:t>”</w:t>
      </w:r>
      <w:r w:rsidRPr="000A49EE">
        <w:rPr>
          <w:rFonts w:eastAsia="方正仿宋简体"/>
          <w:szCs w:val="32"/>
        </w:rPr>
        <w:t>生态环境保护</w:t>
      </w:r>
      <w:r>
        <w:rPr>
          <w:rFonts w:eastAsia="方正仿宋简体" w:hint="eastAsia"/>
          <w:szCs w:val="32"/>
        </w:rPr>
        <w:t>专项</w:t>
      </w:r>
      <w:r w:rsidRPr="000A49EE">
        <w:rPr>
          <w:rFonts w:eastAsia="方正仿宋简体"/>
          <w:szCs w:val="32"/>
        </w:rPr>
        <w:t>规划的落地落实，努力打造具有全国影响力的海丝名城、制造强市和山水田园善治之城。</w:t>
      </w:r>
    </w:p>
    <w:p w:rsidR="002B4B6C" w:rsidRPr="000A49EE" w:rsidRDefault="002B4B6C" w:rsidP="002B4B6C">
      <w:pPr>
        <w:spacing w:line="600" w:lineRule="exact"/>
        <w:ind w:firstLine="643"/>
        <w:jc w:val="center"/>
        <w:rPr>
          <w:rFonts w:eastAsia="方正仿宋简体"/>
          <w:b/>
        </w:rPr>
      </w:pPr>
    </w:p>
    <w:p w:rsidR="002B4B6C" w:rsidRPr="00167FFC" w:rsidRDefault="002B4B6C" w:rsidP="002B4B6C">
      <w:pPr>
        <w:pStyle w:val="2"/>
        <w:spacing w:line="600" w:lineRule="exact"/>
        <w:rPr>
          <w:rFonts w:ascii="方正楷体简体" w:eastAsia="方正楷体简体" w:hAnsi="Times New Roman"/>
          <w:b w:val="0"/>
        </w:rPr>
      </w:pPr>
      <w:bookmarkStart w:id="1544" w:name="_Toc13708"/>
      <w:bookmarkStart w:id="1545" w:name="_Toc15119"/>
      <w:bookmarkStart w:id="1546" w:name="_Toc24195"/>
      <w:bookmarkStart w:id="1547" w:name="_Toc8834"/>
      <w:bookmarkStart w:id="1548" w:name="_Toc27755"/>
      <w:bookmarkStart w:id="1549" w:name="_Toc20196"/>
      <w:bookmarkStart w:id="1550" w:name="_Toc22654"/>
      <w:bookmarkStart w:id="1551" w:name="_Toc19406"/>
      <w:bookmarkStart w:id="1552" w:name="_Toc28466"/>
      <w:bookmarkStart w:id="1553" w:name="_Toc1559"/>
      <w:bookmarkStart w:id="1554" w:name="_Toc26075"/>
      <w:bookmarkStart w:id="1555" w:name="_Toc24080"/>
      <w:bookmarkStart w:id="1556" w:name="_Toc27499"/>
      <w:bookmarkStart w:id="1557" w:name="_Toc25232"/>
      <w:bookmarkStart w:id="1558" w:name="_Toc12725"/>
      <w:bookmarkStart w:id="1559" w:name="_Toc11506"/>
      <w:bookmarkStart w:id="1560" w:name="_Toc32380"/>
      <w:bookmarkStart w:id="1561" w:name="_Toc1458"/>
      <w:bookmarkStart w:id="1562" w:name="_Toc18599"/>
      <w:bookmarkStart w:id="1563" w:name="_Toc26146"/>
      <w:r w:rsidRPr="00167FFC">
        <w:rPr>
          <w:rFonts w:ascii="方正楷体简体" w:eastAsia="方正楷体简体" w:hAnsi="Times New Roman" w:hint="eastAsia"/>
          <w:b w:val="0"/>
        </w:rPr>
        <w:t>第二节 加强组织实施</w:t>
      </w:r>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p>
    <w:p w:rsidR="002B4B6C" w:rsidRPr="000A49EE" w:rsidRDefault="002B4B6C" w:rsidP="002B4B6C">
      <w:pPr>
        <w:spacing w:line="600" w:lineRule="exact"/>
        <w:ind w:firstLine="640"/>
        <w:rPr>
          <w:rFonts w:eastAsia="方正仿宋简体"/>
          <w:szCs w:val="32"/>
        </w:rPr>
      </w:pPr>
    </w:p>
    <w:p w:rsidR="002B4B6C" w:rsidRPr="000A49EE" w:rsidRDefault="002B4B6C" w:rsidP="002B4B6C">
      <w:pPr>
        <w:spacing w:line="600" w:lineRule="exact"/>
        <w:ind w:firstLine="640"/>
        <w:rPr>
          <w:rFonts w:eastAsia="方正仿宋简体"/>
          <w:sz w:val="21"/>
        </w:rPr>
      </w:pPr>
      <w:r w:rsidRPr="000A49EE">
        <w:rPr>
          <w:rFonts w:eastAsia="方正仿宋简体"/>
          <w:szCs w:val="32"/>
        </w:rPr>
        <w:t>各县（市、区）党委、政府和泉州开发区、泉州台商投资区党工委、管委会是本规划实施的责任主体，要全面加强党对</w:t>
      </w:r>
      <w:r w:rsidRPr="000A49EE">
        <w:rPr>
          <w:rFonts w:eastAsia="方正仿宋简体"/>
          <w:szCs w:val="32"/>
        </w:rPr>
        <w:lastRenderedPageBreak/>
        <w:t>生态环境保护的领导，将规划各项目标、任务、措施和重大工程分解落实，逐年确定重点任务和年度目标，细化重点任务的落实措施和支撑项目，积极争取配套政策和资金的支持，建立健全工作机制，对保持并改善本行政辖区内环境质量做到</w:t>
      </w:r>
      <w:r w:rsidRPr="000A49EE">
        <w:rPr>
          <w:rFonts w:eastAsia="方正仿宋简体"/>
          <w:szCs w:val="32"/>
        </w:rPr>
        <w:t>“</w:t>
      </w:r>
      <w:r w:rsidRPr="000A49EE">
        <w:rPr>
          <w:rFonts w:eastAsia="方正仿宋简体"/>
          <w:szCs w:val="32"/>
        </w:rPr>
        <w:t>守土有责、守土负责、守土尽责</w:t>
      </w:r>
      <w:r w:rsidRPr="000A49EE">
        <w:rPr>
          <w:rFonts w:eastAsia="方正仿宋简体"/>
          <w:szCs w:val="32"/>
        </w:rPr>
        <w:t>”</w:t>
      </w:r>
      <w:r w:rsidRPr="000A49EE">
        <w:rPr>
          <w:rFonts w:eastAsia="方正仿宋简体"/>
          <w:szCs w:val="32"/>
        </w:rPr>
        <w:t>。</w:t>
      </w:r>
    </w:p>
    <w:p w:rsidR="002B4B6C" w:rsidRPr="000A49EE" w:rsidRDefault="002B4B6C" w:rsidP="002B4B6C">
      <w:pPr>
        <w:spacing w:line="600" w:lineRule="exact"/>
        <w:ind w:firstLine="643"/>
        <w:jc w:val="center"/>
        <w:rPr>
          <w:rFonts w:eastAsia="方正仿宋简体"/>
          <w:b/>
        </w:rPr>
      </w:pPr>
    </w:p>
    <w:p w:rsidR="002B4B6C" w:rsidRPr="00167FFC" w:rsidRDefault="002B4B6C" w:rsidP="002B4B6C">
      <w:pPr>
        <w:pStyle w:val="2"/>
        <w:spacing w:line="600" w:lineRule="exact"/>
        <w:rPr>
          <w:rFonts w:ascii="方正楷体简体" w:eastAsia="方正楷体简体" w:hAnsi="Times New Roman"/>
          <w:b w:val="0"/>
        </w:rPr>
      </w:pPr>
      <w:bookmarkStart w:id="1564" w:name="_Toc11539"/>
      <w:bookmarkStart w:id="1565" w:name="_Toc912"/>
      <w:bookmarkStart w:id="1566" w:name="_Toc23017"/>
      <w:bookmarkStart w:id="1567" w:name="_Toc7028"/>
      <w:bookmarkStart w:id="1568" w:name="_Toc4339"/>
      <w:bookmarkStart w:id="1569" w:name="_Toc5531"/>
      <w:bookmarkStart w:id="1570" w:name="_Toc25593"/>
      <w:bookmarkStart w:id="1571" w:name="_Toc31027"/>
      <w:bookmarkStart w:id="1572" w:name="_Toc31634"/>
      <w:bookmarkStart w:id="1573" w:name="_Toc21977"/>
      <w:bookmarkStart w:id="1574" w:name="_Toc31088"/>
      <w:bookmarkStart w:id="1575" w:name="_Toc3661"/>
      <w:bookmarkStart w:id="1576" w:name="_Toc11578"/>
      <w:bookmarkStart w:id="1577" w:name="_Toc23410"/>
      <w:bookmarkStart w:id="1578" w:name="_Toc27684"/>
      <w:bookmarkStart w:id="1579" w:name="_Toc1886"/>
      <w:bookmarkStart w:id="1580" w:name="_Toc30621"/>
      <w:bookmarkStart w:id="1581" w:name="_Toc21038"/>
      <w:bookmarkStart w:id="1582" w:name="_Toc21123"/>
      <w:bookmarkStart w:id="1583" w:name="_Toc2972"/>
      <w:r w:rsidRPr="00167FFC">
        <w:rPr>
          <w:rFonts w:ascii="方正楷体简体" w:eastAsia="方正楷体简体" w:hAnsi="Times New Roman"/>
          <w:b w:val="0"/>
        </w:rPr>
        <w:t>第三节 注重分工协作</w:t>
      </w:r>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p>
    <w:p w:rsidR="002B4B6C" w:rsidRPr="000A49EE" w:rsidRDefault="002B4B6C" w:rsidP="002B4B6C">
      <w:pPr>
        <w:pStyle w:val="2"/>
        <w:spacing w:line="600" w:lineRule="exact"/>
        <w:rPr>
          <w:rFonts w:eastAsia="方正仿宋简体"/>
        </w:rPr>
      </w:pPr>
    </w:p>
    <w:p w:rsidR="002B4B6C" w:rsidRPr="000A49EE" w:rsidRDefault="002B4B6C" w:rsidP="002B4B6C">
      <w:pPr>
        <w:spacing w:line="600" w:lineRule="exact"/>
        <w:ind w:firstLine="640"/>
        <w:rPr>
          <w:rFonts w:eastAsia="方正仿宋简体"/>
          <w:szCs w:val="32"/>
        </w:rPr>
      </w:pPr>
      <w:r w:rsidRPr="000A49EE">
        <w:rPr>
          <w:rFonts w:eastAsia="方正仿宋简体"/>
          <w:szCs w:val="32"/>
        </w:rPr>
        <w:t>相关职能部门按照各自职能推进规划实施，强化部门协作和地方指导；要各司其责、密切配合，严格落实</w:t>
      </w:r>
      <w:r w:rsidRPr="000A49EE">
        <w:rPr>
          <w:rFonts w:eastAsia="方正仿宋简体"/>
          <w:szCs w:val="32"/>
        </w:rPr>
        <w:t>“</w:t>
      </w:r>
      <w:r w:rsidRPr="000A49EE">
        <w:rPr>
          <w:rFonts w:eastAsia="方正仿宋简体"/>
          <w:szCs w:val="32"/>
        </w:rPr>
        <w:t>一岗双责</w:t>
      </w:r>
      <w:r w:rsidRPr="000A49EE">
        <w:rPr>
          <w:rFonts w:eastAsia="方正仿宋简体"/>
          <w:szCs w:val="32"/>
        </w:rPr>
        <w:t>”</w:t>
      </w:r>
      <w:r w:rsidRPr="000A49EE">
        <w:rPr>
          <w:rFonts w:eastAsia="方正仿宋简体"/>
          <w:szCs w:val="32"/>
        </w:rPr>
        <w:t>，建立相应工作机制，形成合力推进规划各项任务落实。市生态环境部门负责生态环境保护工作统一监督管理、生态环境质量状况统一评估，向市委、市政府报告生态环境保护重点工作进展情况。</w:t>
      </w:r>
    </w:p>
    <w:p w:rsidR="002B4B6C" w:rsidRPr="000A49EE" w:rsidRDefault="002B4B6C" w:rsidP="002B4B6C">
      <w:pPr>
        <w:spacing w:line="600" w:lineRule="exact"/>
        <w:ind w:firstLine="422"/>
        <w:jc w:val="center"/>
        <w:rPr>
          <w:rFonts w:eastAsia="方正仿宋简体"/>
          <w:b/>
          <w:sz w:val="21"/>
        </w:rPr>
      </w:pPr>
    </w:p>
    <w:p w:rsidR="002B4B6C" w:rsidRPr="00167FFC" w:rsidRDefault="002B4B6C" w:rsidP="002B4B6C">
      <w:pPr>
        <w:pStyle w:val="2"/>
        <w:spacing w:line="600" w:lineRule="exact"/>
        <w:rPr>
          <w:rFonts w:ascii="方正楷体简体" w:eastAsia="方正楷体简体" w:hAnsi="Times New Roman"/>
          <w:b w:val="0"/>
        </w:rPr>
      </w:pPr>
      <w:bookmarkStart w:id="1584" w:name="_Toc29144"/>
      <w:bookmarkStart w:id="1585" w:name="_Toc6274"/>
      <w:bookmarkStart w:id="1586" w:name="_Toc23222"/>
      <w:bookmarkStart w:id="1587" w:name="_Toc8826"/>
      <w:bookmarkStart w:id="1588" w:name="_Toc12812"/>
      <w:bookmarkStart w:id="1589" w:name="_Toc12663"/>
      <w:bookmarkStart w:id="1590" w:name="_Toc32197"/>
      <w:bookmarkStart w:id="1591" w:name="_Toc31198"/>
      <w:bookmarkStart w:id="1592" w:name="_Toc11359"/>
      <w:bookmarkStart w:id="1593" w:name="_Toc23351"/>
      <w:bookmarkStart w:id="1594" w:name="_Toc12256"/>
      <w:bookmarkStart w:id="1595" w:name="_Toc307"/>
      <w:bookmarkStart w:id="1596" w:name="_Toc32723"/>
      <w:bookmarkStart w:id="1597" w:name="_Toc11021"/>
      <w:bookmarkStart w:id="1598" w:name="_Toc31244"/>
      <w:bookmarkStart w:id="1599" w:name="_Toc20616"/>
      <w:bookmarkStart w:id="1600" w:name="_Toc29497"/>
      <w:bookmarkStart w:id="1601" w:name="_Toc18578"/>
      <w:bookmarkStart w:id="1602" w:name="_Toc3221"/>
      <w:bookmarkStart w:id="1603" w:name="_Toc867"/>
      <w:r w:rsidRPr="00167FFC">
        <w:rPr>
          <w:rFonts w:ascii="方正楷体简体" w:eastAsia="方正楷体简体" w:hAnsi="Times New Roman"/>
          <w:b w:val="0"/>
        </w:rPr>
        <w:t>第四节 完善投入机制</w:t>
      </w:r>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p>
    <w:p w:rsidR="002B4B6C" w:rsidRPr="000A49EE" w:rsidRDefault="002B4B6C" w:rsidP="002B4B6C">
      <w:pPr>
        <w:spacing w:line="600" w:lineRule="exact"/>
        <w:ind w:firstLine="640"/>
        <w:rPr>
          <w:rFonts w:eastAsia="方正仿宋简体"/>
          <w:szCs w:val="32"/>
        </w:rPr>
      </w:pPr>
    </w:p>
    <w:p w:rsidR="002B4B6C" w:rsidRPr="000A49EE" w:rsidRDefault="002B4B6C" w:rsidP="002B4B6C">
      <w:pPr>
        <w:spacing w:line="600" w:lineRule="exact"/>
        <w:ind w:firstLine="640"/>
        <w:rPr>
          <w:rFonts w:eastAsia="方正仿宋简体"/>
          <w:szCs w:val="32"/>
        </w:rPr>
      </w:pPr>
      <w:r w:rsidRPr="000A49EE">
        <w:rPr>
          <w:rFonts w:eastAsia="方正仿宋简体"/>
          <w:szCs w:val="32"/>
        </w:rPr>
        <w:t>坚持资金投入同污染防治攻坚任务相匹配，建立健全权责清晰、区域均衡、科学持续的财政投入保障长效机制。各级政府要把生态环境保护作为财政投入重点领域，健全支持生态环境保护、绿色发展的财政政策。市级加大对限制开发区域、禁</w:t>
      </w:r>
      <w:r w:rsidRPr="000A49EE">
        <w:rPr>
          <w:rFonts w:eastAsia="方正仿宋简体"/>
          <w:szCs w:val="32"/>
        </w:rPr>
        <w:lastRenderedPageBreak/>
        <w:t>止开发区域等生态功能重要地区的生态保护财力转移支付。综合运用土地、规划、金融、价格、财税多种政策，通过</w:t>
      </w:r>
      <w:r w:rsidRPr="000A49EE">
        <w:rPr>
          <w:rFonts w:eastAsia="方正仿宋简体"/>
          <w:szCs w:val="32"/>
        </w:rPr>
        <w:t>PPP</w:t>
      </w:r>
      <w:r w:rsidRPr="000A49EE">
        <w:rPr>
          <w:rFonts w:eastAsia="方正仿宋简体"/>
          <w:szCs w:val="32"/>
        </w:rPr>
        <w:t>、第三方治理等模式，支持引导各类投资基金、社会资本参与生态保护和环境治理。鼓励政策性银行、开发性金融机构、商业银行加大对环境保护和治理项目信贷投放力度。支持收益较好、能够市场化运作的环保基础设施项目开展股权、债权、股债结合融资。</w:t>
      </w:r>
    </w:p>
    <w:p w:rsidR="002B4B6C" w:rsidRPr="000A49EE" w:rsidRDefault="002B4B6C" w:rsidP="002B4B6C">
      <w:pPr>
        <w:pStyle w:val="Default"/>
        <w:spacing w:line="600" w:lineRule="exact"/>
        <w:rPr>
          <w:rFonts w:ascii="Times New Roman" w:eastAsia="方正仿宋简体" w:hAnsi="Times New Roman" w:hint="default"/>
        </w:rPr>
      </w:pPr>
    </w:p>
    <w:p w:rsidR="002B4B6C" w:rsidRPr="00167FFC" w:rsidRDefault="002B4B6C" w:rsidP="002B4B6C">
      <w:pPr>
        <w:pStyle w:val="2"/>
        <w:spacing w:line="600" w:lineRule="exact"/>
        <w:rPr>
          <w:rFonts w:ascii="方正楷体简体" w:eastAsia="方正楷体简体" w:hAnsi="Times New Roman"/>
          <w:b w:val="0"/>
        </w:rPr>
      </w:pPr>
      <w:bookmarkStart w:id="1604" w:name="_Toc20889"/>
      <w:bookmarkStart w:id="1605" w:name="_Toc24498"/>
      <w:bookmarkStart w:id="1606" w:name="_Toc25888"/>
      <w:bookmarkStart w:id="1607" w:name="_Toc9747"/>
      <w:bookmarkStart w:id="1608" w:name="_Toc22291"/>
      <w:bookmarkStart w:id="1609" w:name="_Toc27622"/>
      <w:bookmarkStart w:id="1610" w:name="_Toc1198"/>
      <w:bookmarkStart w:id="1611" w:name="_Toc960"/>
      <w:bookmarkStart w:id="1612" w:name="_Toc28393"/>
      <w:bookmarkStart w:id="1613" w:name="_Toc2733"/>
      <w:bookmarkStart w:id="1614" w:name="_Toc26976"/>
      <w:bookmarkStart w:id="1615" w:name="_Toc15956"/>
      <w:bookmarkStart w:id="1616" w:name="_Toc11034"/>
      <w:bookmarkStart w:id="1617" w:name="_Toc26375"/>
      <w:bookmarkStart w:id="1618" w:name="_Toc26219"/>
      <w:bookmarkStart w:id="1619" w:name="_Toc20121"/>
      <w:bookmarkStart w:id="1620" w:name="_Toc23288"/>
      <w:bookmarkStart w:id="1621" w:name="_Toc5642"/>
      <w:bookmarkStart w:id="1622" w:name="_Toc19618"/>
      <w:bookmarkStart w:id="1623" w:name="_Toc17378"/>
      <w:r w:rsidRPr="00167FFC">
        <w:rPr>
          <w:rFonts w:ascii="方正楷体简体" w:eastAsia="方正楷体简体" w:hAnsi="Times New Roman"/>
          <w:b w:val="0"/>
        </w:rPr>
        <w:t>第五节 打造环保铁军</w:t>
      </w:r>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p>
    <w:p w:rsidR="002B4B6C" w:rsidRPr="000A49EE" w:rsidRDefault="002B4B6C" w:rsidP="002B4B6C">
      <w:pPr>
        <w:spacing w:line="600" w:lineRule="exact"/>
        <w:ind w:firstLine="640"/>
        <w:rPr>
          <w:rFonts w:eastAsia="方正仿宋简体"/>
          <w:szCs w:val="32"/>
        </w:rPr>
      </w:pPr>
    </w:p>
    <w:p w:rsidR="002B4B6C" w:rsidRPr="000A49EE" w:rsidRDefault="002B4B6C" w:rsidP="002B4B6C">
      <w:pPr>
        <w:spacing w:line="600" w:lineRule="exact"/>
        <w:ind w:firstLine="640"/>
        <w:rPr>
          <w:rFonts w:eastAsia="方正仿宋简体"/>
          <w:sz w:val="21"/>
        </w:rPr>
      </w:pPr>
      <w:r w:rsidRPr="000A49EE">
        <w:rPr>
          <w:rFonts w:eastAsia="方正仿宋简体"/>
          <w:szCs w:val="32"/>
        </w:rPr>
        <w:t>以建设一支政治强、本领高、作风硬、敢担当的生态环境保护铁军为目标，加强市、县、乡三级生态环境保护监管队伍建设，强化生态环境监测、科研等领域的生态环保队伍建设。通过业务培训、比赛竞赛、挂职锻炼、经验交流等多种方式，提高业务本领。落实关心关爱干部的各项政策措施，开展表彰奖励，深度挖掘生态环境系统涌现出的典型人物和先进事迹，树立环保人良好形象，最大限度发挥示范引领作用，教育引导干部新时代新担当新作为。</w:t>
      </w:r>
    </w:p>
    <w:p w:rsidR="002B4B6C" w:rsidRPr="000A49EE" w:rsidRDefault="002B4B6C" w:rsidP="002B4B6C">
      <w:pPr>
        <w:spacing w:line="600" w:lineRule="exact"/>
        <w:ind w:firstLine="643"/>
        <w:jc w:val="center"/>
        <w:rPr>
          <w:rFonts w:eastAsia="方正仿宋简体"/>
          <w:b/>
        </w:rPr>
      </w:pPr>
    </w:p>
    <w:p w:rsidR="002B4B6C" w:rsidRDefault="002B4B6C" w:rsidP="002B4B6C">
      <w:pPr>
        <w:pStyle w:val="2"/>
        <w:spacing w:line="600" w:lineRule="exact"/>
        <w:rPr>
          <w:rFonts w:ascii="方正楷体简体" w:eastAsia="方正楷体简体" w:hAnsi="Times New Roman"/>
          <w:b w:val="0"/>
        </w:rPr>
      </w:pPr>
      <w:bookmarkStart w:id="1624" w:name="_Toc13411"/>
      <w:bookmarkStart w:id="1625" w:name="_Toc18562"/>
      <w:bookmarkStart w:id="1626" w:name="_Toc30469"/>
      <w:bookmarkStart w:id="1627" w:name="_Toc10739"/>
      <w:bookmarkStart w:id="1628" w:name="_Toc32763"/>
      <w:bookmarkStart w:id="1629" w:name="_Toc11551"/>
      <w:bookmarkStart w:id="1630" w:name="_Toc31062"/>
      <w:bookmarkStart w:id="1631" w:name="_Toc15584"/>
      <w:bookmarkStart w:id="1632" w:name="_Toc8690"/>
      <w:bookmarkStart w:id="1633" w:name="_Toc7442"/>
      <w:bookmarkStart w:id="1634" w:name="_Toc20373"/>
      <w:bookmarkStart w:id="1635" w:name="_Toc6102"/>
      <w:bookmarkStart w:id="1636" w:name="_Toc29432"/>
      <w:bookmarkStart w:id="1637" w:name="_Toc10638"/>
      <w:bookmarkStart w:id="1638" w:name="_Toc22355"/>
      <w:bookmarkStart w:id="1639" w:name="_Toc27375"/>
      <w:bookmarkStart w:id="1640" w:name="_Toc27940"/>
      <w:bookmarkStart w:id="1641" w:name="_Toc1008"/>
      <w:bookmarkStart w:id="1642" w:name="_Toc18641"/>
      <w:bookmarkStart w:id="1643" w:name="_Toc24005"/>
      <w:r w:rsidRPr="00167FFC">
        <w:rPr>
          <w:rFonts w:ascii="方正楷体简体" w:eastAsia="方正楷体简体" w:hAnsi="Times New Roman"/>
          <w:b w:val="0"/>
        </w:rPr>
        <w:t>第六节 开展实施评估</w:t>
      </w:r>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p>
    <w:p w:rsidR="002B4B6C" w:rsidRPr="00C70487" w:rsidRDefault="002B4B6C" w:rsidP="002B4B6C"/>
    <w:p w:rsidR="002B4B6C" w:rsidRDefault="002B4B6C" w:rsidP="002B4B6C">
      <w:pPr>
        <w:pStyle w:val="a9"/>
        <w:overflowPunct w:val="0"/>
        <w:spacing w:line="600" w:lineRule="exact"/>
        <w:ind w:firstLineChars="0" w:firstLine="0"/>
        <w:rPr>
          <w:rFonts w:ascii="Times New Roman" w:eastAsia="方正仿宋简体" w:hAnsi="Times New Roman" w:cs="Times New Roman"/>
        </w:rPr>
      </w:pPr>
      <w:r>
        <w:rPr>
          <w:rFonts w:eastAsia="方正仿宋简体" w:hint="eastAsia"/>
          <w:szCs w:val="32"/>
        </w:rPr>
        <w:lastRenderedPageBreak/>
        <w:t xml:space="preserve">    </w:t>
      </w:r>
      <w:r w:rsidRPr="000A49EE">
        <w:rPr>
          <w:rFonts w:ascii="Times New Roman" w:eastAsia="方正仿宋简体" w:hAnsi="Times New Roman" w:cs="Times New Roman"/>
          <w:szCs w:val="32"/>
        </w:rPr>
        <w:t>完善监测评估制度，强化对生态环境保护</w:t>
      </w:r>
      <w:r>
        <w:rPr>
          <w:rFonts w:ascii="Times New Roman" w:eastAsia="方正仿宋简体" w:hAnsi="Times New Roman" w:cs="Times New Roman" w:hint="eastAsia"/>
          <w:szCs w:val="32"/>
        </w:rPr>
        <w:t>专项</w:t>
      </w:r>
      <w:r w:rsidRPr="000A49EE">
        <w:rPr>
          <w:rFonts w:ascii="Times New Roman" w:eastAsia="方正仿宋简体" w:hAnsi="Times New Roman" w:cs="Times New Roman"/>
          <w:szCs w:val="32"/>
        </w:rPr>
        <w:t>规划目标指标、重点任务、重大工程进展情况的跟踪分析，在</w:t>
      </w:r>
      <w:r w:rsidRPr="000A49EE">
        <w:rPr>
          <w:rFonts w:ascii="Times New Roman" w:eastAsia="方正仿宋简体" w:hAnsi="Times New Roman" w:cs="Times New Roman"/>
          <w:szCs w:val="32"/>
        </w:rPr>
        <w:t>2023</w:t>
      </w:r>
      <w:r w:rsidRPr="000A49EE">
        <w:rPr>
          <w:rFonts w:ascii="Times New Roman" w:eastAsia="方正仿宋简体" w:hAnsi="Times New Roman" w:cs="Times New Roman"/>
          <w:szCs w:val="32"/>
        </w:rPr>
        <w:t>年、</w:t>
      </w:r>
      <w:r w:rsidRPr="000A49EE">
        <w:rPr>
          <w:rFonts w:ascii="Times New Roman" w:eastAsia="方正仿宋简体" w:hAnsi="Times New Roman" w:cs="Times New Roman"/>
          <w:szCs w:val="32"/>
        </w:rPr>
        <w:t>2025</w:t>
      </w:r>
      <w:r w:rsidRPr="000A49EE">
        <w:rPr>
          <w:rFonts w:ascii="Times New Roman" w:eastAsia="方正仿宋简体" w:hAnsi="Times New Roman" w:cs="Times New Roman"/>
          <w:szCs w:val="32"/>
        </w:rPr>
        <w:t>年底，分别对规划执行情况进行中期评估和总结评估，强化监测评估结果应用。完善规划实施的公众参与、科学决策和民主监督机制，积极探索创新公众参与形式，拓宽公众参与渠道，主动接受社会监督。加大规划宣传力度，广泛凝聚共识，充分调动全社会积极性</w:t>
      </w:r>
      <w:r w:rsidRPr="000A49EE">
        <w:rPr>
          <w:rFonts w:ascii="Times New Roman" w:eastAsia="方正仿宋简体" w:hAnsi="Times New Roman" w:cs="Times New Roman"/>
        </w:rPr>
        <w:t>。</w:t>
      </w:r>
    </w:p>
    <w:p w:rsidR="002B4B6C" w:rsidRDefault="002B4B6C" w:rsidP="002B4B6C">
      <w:pPr>
        <w:pStyle w:val="a9"/>
        <w:overflowPunct w:val="0"/>
        <w:spacing w:line="600" w:lineRule="exact"/>
        <w:ind w:firstLineChars="0" w:firstLine="0"/>
        <w:rPr>
          <w:rFonts w:ascii="Times New Roman" w:eastAsia="方正仿宋简体" w:hAnsi="Times New Roman" w:cs="Times New Roman"/>
        </w:rPr>
      </w:pPr>
    </w:p>
    <w:p w:rsidR="002B4B6C" w:rsidRDefault="002B4B6C" w:rsidP="002B4B6C">
      <w:pPr>
        <w:pStyle w:val="a9"/>
        <w:overflowPunct w:val="0"/>
        <w:spacing w:line="600" w:lineRule="exact"/>
        <w:ind w:firstLineChars="0" w:firstLine="0"/>
        <w:rPr>
          <w:rFonts w:ascii="Times New Roman" w:eastAsia="方正仿宋简体" w:hAnsi="Times New Roman" w:cs="Times New Roman"/>
        </w:rPr>
      </w:pPr>
    </w:p>
    <w:p w:rsidR="002B4B6C" w:rsidRDefault="002B4B6C" w:rsidP="002B4B6C">
      <w:pPr>
        <w:pStyle w:val="a9"/>
        <w:overflowPunct w:val="0"/>
        <w:spacing w:line="600" w:lineRule="exact"/>
        <w:ind w:firstLineChars="0" w:firstLine="0"/>
        <w:rPr>
          <w:rFonts w:ascii="Times New Roman" w:eastAsia="方正仿宋简体" w:hAnsi="Times New Roman" w:cs="Times New Roman"/>
        </w:rPr>
      </w:pPr>
    </w:p>
    <w:p w:rsidR="002B4B6C" w:rsidRDefault="002B4B6C" w:rsidP="002B4B6C">
      <w:pPr>
        <w:pStyle w:val="a9"/>
        <w:overflowPunct w:val="0"/>
        <w:spacing w:line="600" w:lineRule="exact"/>
        <w:ind w:firstLineChars="0" w:firstLine="0"/>
        <w:rPr>
          <w:rFonts w:ascii="Times New Roman" w:eastAsia="方正仿宋简体" w:hAnsi="Times New Roman" w:cs="Times New Roman"/>
        </w:rPr>
      </w:pPr>
    </w:p>
    <w:p w:rsidR="002B4B6C" w:rsidRDefault="002B4B6C" w:rsidP="002B4B6C">
      <w:pPr>
        <w:pStyle w:val="a9"/>
        <w:overflowPunct w:val="0"/>
        <w:spacing w:line="600" w:lineRule="exact"/>
        <w:ind w:firstLineChars="0" w:firstLine="0"/>
        <w:rPr>
          <w:rFonts w:ascii="Times New Roman" w:eastAsia="方正仿宋简体" w:hAnsi="Times New Roman" w:cs="Times New Roman"/>
        </w:rPr>
      </w:pPr>
    </w:p>
    <w:p w:rsidR="002B4B6C" w:rsidRDefault="002B4B6C" w:rsidP="002B4B6C">
      <w:pPr>
        <w:pStyle w:val="a9"/>
        <w:overflowPunct w:val="0"/>
        <w:spacing w:line="600" w:lineRule="exact"/>
        <w:ind w:firstLineChars="0" w:firstLine="0"/>
        <w:rPr>
          <w:rFonts w:ascii="Times New Roman" w:eastAsia="方正仿宋简体" w:hAnsi="Times New Roman" w:cs="Times New Roman"/>
        </w:rPr>
      </w:pPr>
    </w:p>
    <w:p w:rsidR="002B4B6C" w:rsidRDefault="002B4B6C" w:rsidP="002B4B6C">
      <w:pPr>
        <w:pStyle w:val="a9"/>
        <w:overflowPunct w:val="0"/>
        <w:spacing w:line="600" w:lineRule="exact"/>
        <w:ind w:firstLineChars="0" w:firstLine="0"/>
        <w:rPr>
          <w:rFonts w:ascii="Times New Roman" w:eastAsia="方正仿宋简体" w:hAnsi="Times New Roman" w:cs="Times New Roman"/>
        </w:rPr>
      </w:pPr>
    </w:p>
    <w:p w:rsidR="002B4B6C" w:rsidRDefault="002B4B6C" w:rsidP="002B4B6C">
      <w:pPr>
        <w:pStyle w:val="a9"/>
        <w:overflowPunct w:val="0"/>
        <w:spacing w:line="600" w:lineRule="exact"/>
        <w:ind w:firstLineChars="0" w:firstLine="0"/>
        <w:rPr>
          <w:rFonts w:ascii="Times New Roman" w:eastAsia="方正仿宋简体" w:hAnsi="Times New Roman" w:cs="Times New Roman"/>
        </w:rPr>
      </w:pPr>
    </w:p>
    <w:p w:rsidR="002B4B6C" w:rsidRDefault="002B4B6C" w:rsidP="002B4B6C">
      <w:pPr>
        <w:pStyle w:val="a9"/>
        <w:overflowPunct w:val="0"/>
        <w:spacing w:line="600" w:lineRule="exact"/>
        <w:ind w:firstLineChars="0" w:firstLine="0"/>
        <w:rPr>
          <w:rFonts w:ascii="Times New Roman" w:eastAsia="方正仿宋简体" w:hAnsi="Times New Roman" w:cs="Times New Roman"/>
        </w:rPr>
      </w:pPr>
    </w:p>
    <w:p w:rsidR="002B4B6C" w:rsidRDefault="002B4B6C" w:rsidP="002B4B6C">
      <w:pPr>
        <w:pStyle w:val="a9"/>
        <w:overflowPunct w:val="0"/>
        <w:spacing w:line="600" w:lineRule="exact"/>
        <w:ind w:firstLineChars="0" w:firstLine="0"/>
        <w:rPr>
          <w:rFonts w:ascii="Times New Roman" w:eastAsia="方正仿宋简体" w:hAnsi="Times New Roman" w:cs="Times New Roman"/>
        </w:rPr>
      </w:pPr>
    </w:p>
    <w:p w:rsidR="002B4B6C" w:rsidRDefault="002B4B6C" w:rsidP="002B4B6C">
      <w:pPr>
        <w:pStyle w:val="a9"/>
        <w:overflowPunct w:val="0"/>
        <w:spacing w:line="600" w:lineRule="exact"/>
        <w:ind w:firstLineChars="0" w:firstLine="0"/>
        <w:rPr>
          <w:rFonts w:ascii="Times New Roman" w:eastAsia="方正仿宋简体" w:hAnsi="Times New Roman" w:cs="Times New Roman"/>
        </w:rPr>
      </w:pPr>
    </w:p>
    <w:p w:rsidR="002B4B6C" w:rsidRDefault="002B4B6C" w:rsidP="002B4B6C">
      <w:pPr>
        <w:pStyle w:val="a9"/>
        <w:overflowPunct w:val="0"/>
        <w:spacing w:line="600" w:lineRule="exact"/>
        <w:ind w:firstLineChars="0" w:firstLine="0"/>
        <w:rPr>
          <w:rFonts w:ascii="Times New Roman" w:eastAsia="方正仿宋简体" w:hAnsi="Times New Roman" w:cs="Times New Roman"/>
        </w:rPr>
      </w:pPr>
    </w:p>
    <w:p w:rsidR="002B4B6C" w:rsidRDefault="002B4B6C" w:rsidP="002B4B6C">
      <w:pPr>
        <w:pStyle w:val="a9"/>
        <w:overflowPunct w:val="0"/>
        <w:spacing w:line="600" w:lineRule="exact"/>
        <w:ind w:firstLineChars="0" w:firstLine="0"/>
        <w:rPr>
          <w:rFonts w:ascii="Times New Roman" w:eastAsia="方正仿宋简体" w:hAnsi="Times New Roman" w:cs="Times New Roman"/>
        </w:rPr>
      </w:pPr>
    </w:p>
    <w:p w:rsidR="00B43D1C" w:rsidRPr="002B4B6C" w:rsidRDefault="00C463E5" w:rsidP="000F267E">
      <w:pPr>
        <w:pStyle w:val="a9"/>
        <w:overflowPunct w:val="0"/>
        <w:spacing w:line="600" w:lineRule="exact"/>
        <w:ind w:firstLineChars="0" w:firstLine="0"/>
      </w:pPr>
      <w:r>
        <w:rPr>
          <w:noProof/>
        </w:rPr>
        <w:pict>
          <v:shapetype id="_x0000_t202" coordsize="21600,21600" o:spt="202" path="m,l,21600r21600,l21600,xe">
            <v:stroke joinstyle="miter"/>
            <v:path gradientshapeok="t" o:connecttype="rect"/>
          </v:shapetype>
          <v:shape id="_x0000_s2058" type="#_x0000_t202" style="position:absolute;left:0;text-align:left;margin-left:-.1pt;margin-top:558.1pt;width:109.7pt;height:45.75pt;z-index:251668480" stroked="f">
            <v:textbox>
              <w:txbxContent>
                <w:p w:rsidR="002B4B6C" w:rsidRDefault="002B4B6C" w:rsidP="002B4B6C"/>
              </w:txbxContent>
            </v:textbox>
          </v:shape>
        </w:pict>
      </w:r>
      <w:r>
        <w:pict>
          <v:shape id="_x0000_s2056" type="#_x0000_t202" style="position:absolute;left:0;text-align:left;margin-left:288.5pt;margin-top:739.25pt;width:157.95pt;height:94.05pt;z-index:251666432;mso-wrap-style:none;mso-position-vertical-relative:page" stroked="f">
            <v:fill opacity="0"/>
            <v:textbox style="mso-next-textbox:#_x0000_s2056;mso-fit-shape-to-text:t">
              <w:txbxContent>
                <w:p w:rsidR="002B4B6C" w:rsidRDefault="002B4B6C" w:rsidP="002B4B6C"/>
              </w:txbxContent>
            </v:textbox>
            <w10:wrap anchory="page"/>
            <w10:anchorlock/>
          </v:shape>
        </w:pict>
      </w:r>
    </w:p>
    <w:sectPr w:rsidR="00B43D1C" w:rsidRPr="002B4B6C" w:rsidSect="003B3797">
      <w:footerReference w:type="even" r:id="rId17"/>
      <w:footerReference w:type="default" r:id="rId18"/>
      <w:pgSz w:w="11906" w:h="16838" w:code="9"/>
      <w:pgMar w:top="2098" w:right="1474" w:bottom="1985" w:left="1588" w:header="851" w:footer="992" w:gutter="0"/>
      <w:cols w:space="425"/>
      <w:docGrid w:type="linesAndChars"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0957" w:rsidRDefault="00170957" w:rsidP="002B4B6C">
      <w:r>
        <w:separator/>
      </w:r>
    </w:p>
  </w:endnote>
  <w:endnote w:type="continuationSeparator" w:id="1">
    <w:p w:rsidR="00170957" w:rsidRDefault="00170957" w:rsidP="002B4B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B6C" w:rsidRDefault="002B4B6C">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B6C" w:rsidRPr="005262F0" w:rsidRDefault="00C463E5">
    <w:pPr>
      <w:pStyle w:val="a4"/>
      <w:jc w:val="center"/>
      <w:rPr>
        <w:sz w:val="28"/>
        <w:szCs w:val="28"/>
      </w:rPr>
    </w:pPr>
    <w:r w:rsidRPr="005262F0">
      <w:rPr>
        <w:sz w:val="28"/>
        <w:szCs w:val="28"/>
      </w:rPr>
      <w:fldChar w:fldCharType="begin"/>
    </w:r>
    <w:r w:rsidR="002B4B6C" w:rsidRPr="005262F0">
      <w:rPr>
        <w:sz w:val="28"/>
        <w:szCs w:val="28"/>
      </w:rPr>
      <w:instrText xml:space="preserve"> PAGE   \* MERGEFORMAT </w:instrText>
    </w:r>
    <w:r w:rsidRPr="005262F0">
      <w:rPr>
        <w:sz w:val="28"/>
        <w:szCs w:val="28"/>
      </w:rPr>
      <w:fldChar w:fldCharType="separate"/>
    </w:r>
    <w:r w:rsidR="000F267E" w:rsidRPr="000F267E">
      <w:rPr>
        <w:noProof/>
        <w:sz w:val="28"/>
        <w:szCs w:val="28"/>
        <w:lang w:val="zh-CN"/>
      </w:rPr>
      <w:t>II</w:t>
    </w:r>
    <w:r w:rsidRPr="005262F0">
      <w:rPr>
        <w:sz w:val="28"/>
        <w:szCs w:val="28"/>
      </w:rPr>
      <w:fldChar w:fldCharType="end"/>
    </w:r>
  </w:p>
  <w:p w:rsidR="002B4B6C" w:rsidRDefault="002B4B6C">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B6C" w:rsidRDefault="002B4B6C">
    <w:pPr>
      <w:pStyle w:val="a4"/>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B6C" w:rsidRPr="00A65825" w:rsidRDefault="00C463E5">
    <w:pPr>
      <w:pStyle w:val="a4"/>
      <w:jc w:val="center"/>
      <w:rPr>
        <w:sz w:val="28"/>
        <w:szCs w:val="28"/>
      </w:rPr>
    </w:pPr>
    <w:r w:rsidRPr="00A65825">
      <w:rPr>
        <w:sz w:val="28"/>
        <w:szCs w:val="28"/>
      </w:rPr>
      <w:fldChar w:fldCharType="begin"/>
    </w:r>
    <w:r w:rsidR="002B4B6C" w:rsidRPr="00A65825">
      <w:rPr>
        <w:sz w:val="28"/>
        <w:szCs w:val="28"/>
      </w:rPr>
      <w:instrText xml:space="preserve"> PAGE   \* MERGEFORMAT </w:instrText>
    </w:r>
    <w:r w:rsidRPr="00A65825">
      <w:rPr>
        <w:sz w:val="28"/>
        <w:szCs w:val="28"/>
      </w:rPr>
      <w:fldChar w:fldCharType="separate"/>
    </w:r>
    <w:r w:rsidR="002B4B6C" w:rsidRPr="00521D40">
      <w:rPr>
        <w:noProof/>
        <w:sz w:val="28"/>
        <w:szCs w:val="28"/>
        <w:lang w:val="zh-CN"/>
      </w:rPr>
      <w:t>II</w:t>
    </w:r>
    <w:r w:rsidRPr="00A65825">
      <w:rPr>
        <w:sz w:val="28"/>
        <w:szCs w:val="28"/>
      </w:rPr>
      <w:fldChar w:fldCharType="end"/>
    </w:r>
  </w:p>
  <w:p w:rsidR="002B4B6C" w:rsidRDefault="002B4B6C">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B6C" w:rsidRPr="005262F0" w:rsidRDefault="00C463E5">
    <w:pPr>
      <w:pStyle w:val="a4"/>
      <w:jc w:val="center"/>
      <w:rPr>
        <w:sz w:val="28"/>
        <w:szCs w:val="28"/>
      </w:rPr>
    </w:pPr>
    <w:r w:rsidRPr="005262F0">
      <w:rPr>
        <w:sz w:val="28"/>
        <w:szCs w:val="28"/>
      </w:rPr>
      <w:fldChar w:fldCharType="begin"/>
    </w:r>
    <w:r w:rsidR="002B4B6C" w:rsidRPr="005262F0">
      <w:rPr>
        <w:sz w:val="28"/>
        <w:szCs w:val="28"/>
      </w:rPr>
      <w:instrText xml:space="preserve"> PAGE   \* MERGEFORMAT </w:instrText>
    </w:r>
    <w:r w:rsidRPr="005262F0">
      <w:rPr>
        <w:sz w:val="28"/>
        <w:szCs w:val="28"/>
      </w:rPr>
      <w:fldChar w:fldCharType="separate"/>
    </w:r>
    <w:r w:rsidR="000F267E" w:rsidRPr="000F267E">
      <w:rPr>
        <w:noProof/>
        <w:sz w:val="28"/>
        <w:szCs w:val="28"/>
        <w:lang w:val="zh-CN"/>
      </w:rPr>
      <w:t>I</w:t>
    </w:r>
    <w:r w:rsidRPr="005262F0">
      <w:rPr>
        <w:sz w:val="28"/>
        <w:szCs w:val="28"/>
      </w:rPr>
      <w:fldChar w:fldCharType="end"/>
    </w:r>
  </w:p>
  <w:p w:rsidR="002B4B6C" w:rsidRDefault="002B4B6C">
    <w:pPr>
      <w:pStyle w:val="a4"/>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B6C" w:rsidRPr="00A65825" w:rsidRDefault="002B4B6C" w:rsidP="00A65825">
    <w:pPr>
      <w:pStyle w:val="a4"/>
      <w:ind w:leftChars="100" w:left="320"/>
      <w:rPr>
        <w:rFonts w:ascii="宋体" w:eastAsia="宋体" w:hAnsi="宋体"/>
        <w:sz w:val="28"/>
        <w:szCs w:val="28"/>
      </w:rPr>
    </w:pPr>
    <w:r w:rsidRPr="00A65825">
      <w:rPr>
        <w:rFonts w:ascii="宋体" w:eastAsia="宋体" w:hAnsi="宋体"/>
        <w:sz w:val="28"/>
        <w:szCs w:val="28"/>
      </w:rPr>
      <w:t>—</w:t>
    </w:r>
    <w:r w:rsidRPr="00A65825">
      <w:rPr>
        <w:rFonts w:ascii="宋体" w:eastAsia="宋体" w:hAnsi="宋体" w:hint="eastAsia"/>
        <w:sz w:val="28"/>
        <w:szCs w:val="28"/>
      </w:rPr>
      <w:t xml:space="preserve"> </w:t>
    </w:r>
    <w:r w:rsidR="00C463E5" w:rsidRPr="00A65825">
      <w:rPr>
        <w:rFonts w:ascii="宋体" w:eastAsia="宋体" w:hAnsi="宋体"/>
        <w:sz w:val="28"/>
        <w:szCs w:val="28"/>
      </w:rPr>
      <w:fldChar w:fldCharType="begin"/>
    </w:r>
    <w:r w:rsidRPr="00A65825">
      <w:rPr>
        <w:rFonts w:ascii="宋体" w:eastAsia="宋体" w:hAnsi="宋体"/>
        <w:sz w:val="28"/>
        <w:szCs w:val="28"/>
      </w:rPr>
      <w:instrText xml:space="preserve"> PAGE   \* MERGEFORMAT </w:instrText>
    </w:r>
    <w:r w:rsidR="00C463E5" w:rsidRPr="00A65825">
      <w:rPr>
        <w:rFonts w:ascii="宋体" w:eastAsia="宋体" w:hAnsi="宋体"/>
        <w:sz w:val="28"/>
        <w:szCs w:val="28"/>
      </w:rPr>
      <w:fldChar w:fldCharType="separate"/>
    </w:r>
    <w:r w:rsidRPr="00521D40">
      <w:rPr>
        <w:rFonts w:ascii="宋体" w:eastAsia="宋体" w:hAnsi="宋体"/>
        <w:noProof/>
        <w:sz w:val="28"/>
        <w:szCs w:val="28"/>
        <w:lang w:val="zh-CN"/>
      </w:rPr>
      <w:t>2</w:t>
    </w:r>
    <w:r w:rsidR="00C463E5" w:rsidRPr="00A65825">
      <w:rPr>
        <w:rFonts w:ascii="宋体" w:eastAsia="宋体" w:hAnsi="宋体"/>
        <w:sz w:val="28"/>
        <w:szCs w:val="28"/>
      </w:rPr>
      <w:fldChar w:fldCharType="end"/>
    </w:r>
    <w:r w:rsidRPr="00A65825">
      <w:rPr>
        <w:rFonts w:ascii="宋体" w:eastAsia="宋体" w:hAnsi="宋体" w:hint="eastAsia"/>
        <w:sz w:val="28"/>
        <w:szCs w:val="28"/>
      </w:rPr>
      <w:t xml:space="preserve"> </w:t>
    </w:r>
    <w:r w:rsidRPr="00A65825">
      <w:rPr>
        <w:rFonts w:ascii="宋体" w:eastAsia="宋体" w:hAnsi="宋体"/>
        <w:sz w:val="28"/>
        <w:szCs w:val="28"/>
      </w:rPr>
      <w:t>—</w:t>
    </w:r>
  </w:p>
  <w:p w:rsidR="002B4B6C" w:rsidRDefault="002B4B6C">
    <w:pPr>
      <w:pStyle w:val="a4"/>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B6C" w:rsidRPr="00A65825" w:rsidRDefault="002B4B6C" w:rsidP="00A65825">
    <w:pPr>
      <w:pStyle w:val="a4"/>
      <w:ind w:rightChars="100" w:right="320"/>
      <w:jc w:val="right"/>
      <w:rPr>
        <w:rFonts w:ascii="宋体" w:eastAsia="宋体" w:hAnsi="宋体"/>
        <w:sz w:val="28"/>
        <w:szCs w:val="28"/>
      </w:rPr>
    </w:pPr>
    <w:r w:rsidRPr="00A65825">
      <w:rPr>
        <w:rFonts w:ascii="宋体" w:eastAsia="宋体" w:hAnsi="宋体"/>
        <w:sz w:val="28"/>
        <w:szCs w:val="28"/>
      </w:rPr>
      <w:t>—</w:t>
    </w:r>
    <w:r w:rsidRPr="00A65825">
      <w:rPr>
        <w:rFonts w:ascii="宋体" w:eastAsia="宋体" w:hAnsi="宋体" w:hint="eastAsia"/>
        <w:sz w:val="28"/>
        <w:szCs w:val="28"/>
      </w:rPr>
      <w:t xml:space="preserve"> </w:t>
    </w:r>
    <w:r w:rsidR="00C463E5" w:rsidRPr="00A65825">
      <w:rPr>
        <w:rFonts w:ascii="宋体" w:eastAsia="宋体" w:hAnsi="宋体"/>
        <w:sz w:val="28"/>
        <w:szCs w:val="28"/>
      </w:rPr>
      <w:fldChar w:fldCharType="begin"/>
    </w:r>
    <w:r w:rsidRPr="00A65825">
      <w:rPr>
        <w:rFonts w:ascii="宋体" w:eastAsia="宋体" w:hAnsi="宋体"/>
        <w:sz w:val="28"/>
        <w:szCs w:val="28"/>
      </w:rPr>
      <w:instrText xml:space="preserve"> PAGE   \* MERGEFORMAT </w:instrText>
    </w:r>
    <w:r w:rsidR="00C463E5" w:rsidRPr="00A65825">
      <w:rPr>
        <w:rFonts w:ascii="宋体" w:eastAsia="宋体" w:hAnsi="宋体"/>
        <w:sz w:val="28"/>
        <w:szCs w:val="28"/>
      </w:rPr>
      <w:fldChar w:fldCharType="separate"/>
    </w:r>
    <w:r w:rsidR="000F267E" w:rsidRPr="000F267E">
      <w:rPr>
        <w:rFonts w:ascii="宋体" w:eastAsia="宋体" w:hAnsi="宋体"/>
        <w:noProof/>
        <w:sz w:val="28"/>
        <w:szCs w:val="28"/>
        <w:lang w:val="zh-CN"/>
      </w:rPr>
      <w:t>2</w:t>
    </w:r>
    <w:r w:rsidR="00C463E5" w:rsidRPr="00A65825">
      <w:rPr>
        <w:rFonts w:ascii="宋体" w:eastAsia="宋体" w:hAnsi="宋体"/>
        <w:sz w:val="28"/>
        <w:szCs w:val="28"/>
      </w:rPr>
      <w:fldChar w:fldCharType="end"/>
    </w:r>
    <w:r w:rsidRPr="00A65825">
      <w:rPr>
        <w:rFonts w:ascii="宋体" w:eastAsia="宋体" w:hAnsi="宋体" w:hint="eastAsia"/>
        <w:sz w:val="28"/>
        <w:szCs w:val="28"/>
      </w:rPr>
      <w:t xml:space="preserve"> </w:t>
    </w:r>
    <w:r w:rsidRPr="00A65825">
      <w:rPr>
        <w:rFonts w:ascii="宋体" w:eastAsia="宋体" w:hAnsi="宋体"/>
        <w:sz w:val="28"/>
        <w:szCs w:val="28"/>
      </w:rPr>
      <w:t>—</w:t>
    </w:r>
  </w:p>
  <w:p w:rsidR="002B4B6C" w:rsidRDefault="002B4B6C">
    <w:pPr>
      <w:pStyle w:val="a4"/>
      <w:ind w:firstLine="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48D" w:rsidRPr="00A65825" w:rsidRDefault="00B43D1C" w:rsidP="00A65825">
    <w:pPr>
      <w:pStyle w:val="a4"/>
      <w:ind w:leftChars="100" w:left="320"/>
      <w:rPr>
        <w:rFonts w:ascii="宋体" w:eastAsia="宋体" w:hAnsi="宋体"/>
        <w:sz w:val="28"/>
        <w:szCs w:val="28"/>
      </w:rPr>
    </w:pPr>
    <w:r w:rsidRPr="00A65825">
      <w:rPr>
        <w:rFonts w:ascii="宋体" w:eastAsia="宋体" w:hAnsi="宋体"/>
        <w:sz w:val="28"/>
        <w:szCs w:val="28"/>
      </w:rPr>
      <w:t>—</w:t>
    </w:r>
    <w:r w:rsidRPr="00A65825">
      <w:rPr>
        <w:rFonts w:ascii="宋体" w:eastAsia="宋体" w:hAnsi="宋体" w:hint="eastAsia"/>
        <w:sz w:val="28"/>
        <w:szCs w:val="28"/>
      </w:rPr>
      <w:t xml:space="preserve"> </w:t>
    </w:r>
    <w:r w:rsidR="00C463E5" w:rsidRPr="00A65825">
      <w:rPr>
        <w:rFonts w:ascii="宋体" w:eastAsia="宋体" w:hAnsi="宋体"/>
        <w:sz w:val="28"/>
        <w:szCs w:val="28"/>
      </w:rPr>
      <w:fldChar w:fldCharType="begin"/>
    </w:r>
    <w:r w:rsidRPr="00A65825">
      <w:rPr>
        <w:rFonts w:ascii="宋体" w:eastAsia="宋体" w:hAnsi="宋体"/>
        <w:sz w:val="28"/>
        <w:szCs w:val="28"/>
      </w:rPr>
      <w:instrText xml:space="preserve"> PAGE   \* MERGEFORMAT </w:instrText>
    </w:r>
    <w:r w:rsidR="00C463E5" w:rsidRPr="00A65825">
      <w:rPr>
        <w:rFonts w:ascii="宋体" w:eastAsia="宋体" w:hAnsi="宋体"/>
        <w:sz w:val="28"/>
        <w:szCs w:val="28"/>
      </w:rPr>
      <w:fldChar w:fldCharType="separate"/>
    </w:r>
    <w:r w:rsidRPr="00521D40">
      <w:rPr>
        <w:rFonts w:ascii="宋体" w:eastAsia="宋体" w:hAnsi="宋体"/>
        <w:noProof/>
        <w:sz w:val="28"/>
        <w:szCs w:val="28"/>
        <w:lang w:val="zh-CN"/>
      </w:rPr>
      <w:t>102</w:t>
    </w:r>
    <w:r w:rsidR="00C463E5" w:rsidRPr="00A65825">
      <w:rPr>
        <w:rFonts w:ascii="宋体" w:eastAsia="宋体" w:hAnsi="宋体"/>
        <w:sz w:val="28"/>
        <w:szCs w:val="28"/>
      </w:rPr>
      <w:fldChar w:fldCharType="end"/>
    </w:r>
    <w:r w:rsidRPr="00A65825">
      <w:rPr>
        <w:rFonts w:ascii="宋体" w:eastAsia="宋体" w:hAnsi="宋体" w:hint="eastAsia"/>
        <w:sz w:val="28"/>
        <w:szCs w:val="28"/>
      </w:rPr>
      <w:t xml:space="preserve"> </w:t>
    </w:r>
    <w:r w:rsidRPr="00A65825">
      <w:rPr>
        <w:rFonts w:ascii="宋体" w:eastAsia="宋体" w:hAnsi="宋体"/>
        <w:sz w:val="28"/>
        <w:szCs w:val="28"/>
      </w:rPr>
      <w:t>—</w:t>
    </w:r>
  </w:p>
  <w:p w:rsidR="0085748D" w:rsidRPr="00D86CA1" w:rsidRDefault="00170957" w:rsidP="00D86CA1">
    <w:pPr>
      <w:pStyle w:val="a4"/>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48D" w:rsidRPr="00A65825" w:rsidRDefault="00B43D1C" w:rsidP="00A65825">
    <w:pPr>
      <w:pStyle w:val="a4"/>
      <w:ind w:rightChars="100" w:right="320"/>
      <w:jc w:val="right"/>
      <w:rPr>
        <w:rFonts w:ascii="宋体" w:eastAsia="宋体" w:hAnsi="宋体"/>
        <w:sz w:val="28"/>
        <w:szCs w:val="28"/>
      </w:rPr>
    </w:pPr>
    <w:r w:rsidRPr="00A65825">
      <w:rPr>
        <w:rFonts w:ascii="宋体" w:eastAsia="宋体" w:hAnsi="宋体"/>
        <w:sz w:val="28"/>
        <w:szCs w:val="28"/>
      </w:rPr>
      <w:t>—</w:t>
    </w:r>
    <w:r w:rsidRPr="00A65825">
      <w:rPr>
        <w:rFonts w:ascii="宋体" w:eastAsia="宋体" w:hAnsi="宋体" w:hint="eastAsia"/>
        <w:sz w:val="28"/>
        <w:szCs w:val="28"/>
      </w:rPr>
      <w:t xml:space="preserve"> </w:t>
    </w:r>
    <w:r w:rsidR="00C463E5" w:rsidRPr="00A65825">
      <w:rPr>
        <w:rFonts w:ascii="宋体" w:eastAsia="宋体" w:hAnsi="宋体"/>
        <w:sz w:val="28"/>
        <w:szCs w:val="28"/>
      </w:rPr>
      <w:fldChar w:fldCharType="begin"/>
    </w:r>
    <w:r w:rsidRPr="00A65825">
      <w:rPr>
        <w:rFonts w:ascii="宋体" w:eastAsia="宋体" w:hAnsi="宋体"/>
        <w:sz w:val="28"/>
        <w:szCs w:val="28"/>
      </w:rPr>
      <w:instrText xml:space="preserve"> PAGE   \* MERGEFORMAT </w:instrText>
    </w:r>
    <w:r w:rsidR="00C463E5" w:rsidRPr="00A65825">
      <w:rPr>
        <w:rFonts w:ascii="宋体" w:eastAsia="宋体" w:hAnsi="宋体"/>
        <w:sz w:val="28"/>
        <w:szCs w:val="28"/>
      </w:rPr>
      <w:fldChar w:fldCharType="separate"/>
    </w:r>
    <w:r w:rsidR="000F267E" w:rsidRPr="000F267E">
      <w:rPr>
        <w:rFonts w:ascii="宋体" w:eastAsia="宋体" w:hAnsi="宋体"/>
        <w:noProof/>
        <w:sz w:val="28"/>
        <w:szCs w:val="28"/>
        <w:lang w:val="zh-CN"/>
      </w:rPr>
      <w:t>101</w:t>
    </w:r>
    <w:r w:rsidR="00C463E5" w:rsidRPr="00A65825">
      <w:rPr>
        <w:rFonts w:ascii="宋体" w:eastAsia="宋体" w:hAnsi="宋体"/>
        <w:sz w:val="28"/>
        <w:szCs w:val="28"/>
      </w:rPr>
      <w:fldChar w:fldCharType="end"/>
    </w:r>
    <w:r w:rsidRPr="00A65825">
      <w:rPr>
        <w:rFonts w:ascii="宋体" w:eastAsia="宋体" w:hAnsi="宋体" w:hint="eastAsia"/>
        <w:sz w:val="28"/>
        <w:szCs w:val="28"/>
      </w:rPr>
      <w:t xml:space="preserve"> </w:t>
    </w:r>
    <w:r w:rsidRPr="00A65825">
      <w:rPr>
        <w:rFonts w:ascii="宋体" w:eastAsia="宋体" w:hAnsi="宋体"/>
        <w:sz w:val="28"/>
        <w:szCs w:val="28"/>
      </w:rPr>
      <w:t>—</w:t>
    </w:r>
  </w:p>
  <w:p w:rsidR="0085748D" w:rsidRPr="00D86CA1" w:rsidRDefault="00170957" w:rsidP="00D86CA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0957" w:rsidRDefault="00170957" w:rsidP="002B4B6C">
      <w:r>
        <w:separator/>
      </w:r>
    </w:p>
  </w:footnote>
  <w:footnote w:type="continuationSeparator" w:id="1">
    <w:p w:rsidR="00170957" w:rsidRDefault="00170957" w:rsidP="002B4B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B6C" w:rsidRDefault="002B4B6C">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B6C" w:rsidRDefault="002B4B6C" w:rsidP="00C511C1">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B6C" w:rsidRDefault="002B4B6C">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4B6C"/>
    <w:rsid w:val="000F267E"/>
    <w:rsid w:val="00170957"/>
    <w:rsid w:val="002B4B6C"/>
    <w:rsid w:val="00B43D1C"/>
    <w:rsid w:val="00C463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B6C"/>
    <w:pPr>
      <w:widowControl w:val="0"/>
      <w:jc w:val="both"/>
    </w:pPr>
    <w:rPr>
      <w:rFonts w:ascii="Times New Roman" w:eastAsia="仿宋_GB2312" w:hAnsi="Times New Roman" w:cs="Times New Roman"/>
      <w:sz w:val="32"/>
      <w:szCs w:val="24"/>
    </w:rPr>
  </w:style>
  <w:style w:type="paragraph" w:styleId="2">
    <w:name w:val="heading 2"/>
    <w:basedOn w:val="a"/>
    <w:next w:val="a"/>
    <w:link w:val="2Char"/>
    <w:qFormat/>
    <w:rsid w:val="002B4B6C"/>
    <w:pPr>
      <w:keepNext/>
      <w:keepLines/>
      <w:spacing w:line="360" w:lineRule="auto"/>
      <w:jc w:val="center"/>
      <w:outlineLvl w:val="1"/>
    </w:pPr>
    <w:rPr>
      <w:rFonts w:ascii="Cambria" w:hAnsi="Cambria"/>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2B4B6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B4B6C"/>
    <w:rPr>
      <w:sz w:val="18"/>
      <w:szCs w:val="18"/>
    </w:rPr>
  </w:style>
  <w:style w:type="paragraph" w:styleId="a4">
    <w:name w:val="footer"/>
    <w:basedOn w:val="a"/>
    <w:link w:val="Char0"/>
    <w:uiPriority w:val="99"/>
    <w:unhideWhenUsed/>
    <w:rsid w:val="002B4B6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B4B6C"/>
    <w:rPr>
      <w:sz w:val="18"/>
      <w:szCs w:val="18"/>
    </w:rPr>
  </w:style>
  <w:style w:type="character" w:customStyle="1" w:styleId="2Char">
    <w:name w:val="标题 2 Char"/>
    <w:basedOn w:val="a0"/>
    <w:link w:val="2"/>
    <w:rsid w:val="002B4B6C"/>
    <w:rPr>
      <w:rFonts w:ascii="Cambria" w:eastAsia="仿宋_GB2312" w:hAnsi="Cambria" w:cs="Times New Roman"/>
      <w:b/>
      <w:bCs/>
      <w:sz w:val="32"/>
      <w:szCs w:val="32"/>
    </w:rPr>
  </w:style>
  <w:style w:type="character" w:styleId="a5">
    <w:name w:val="page number"/>
    <w:basedOn w:val="a0"/>
    <w:rsid w:val="002B4B6C"/>
  </w:style>
  <w:style w:type="paragraph" w:styleId="a6">
    <w:name w:val="Date"/>
    <w:basedOn w:val="a"/>
    <w:next w:val="a"/>
    <w:link w:val="Char1"/>
    <w:rsid w:val="002B4B6C"/>
    <w:rPr>
      <w:rFonts w:ascii="仿宋_GB2312"/>
    </w:rPr>
  </w:style>
  <w:style w:type="character" w:customStyle="1" w:styleId="Char1">
    <w:name w:val="日期 Char"/>
    <w:basedOn w:val="a0"/>
    <w:link w:val="a6"/>
    <w:rsid w:val="002B4B6C"/>
    <w:rPr>
      <w:rFonts w:ascii="仿宋_GB2312" w:eastAsia="仿宋_GB2312" w:hAnsi="Times New Roman" w:cs="Times New Roman"/>
      <w:sz w:val="32"/>
      <w:szCs w:val="24"/>
    </w:rPr>
  </w:style>
  <w:style w:type="table" w:styleId="a7">
    <w:name w:val="Table Grid"/>
    <w:basedOn w:val="a1"/>
    <w:rsid w:val="002B4B6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nhideWhenUsed/>
    <w:qFormat/>
    <w:rsid w:val="002B4B6C"/>
    <w:pPr>
      <w:widowControl w:val="0"/>
      <w:autoSpaceDE w:val="0"/>
      <w:autoSpaceDN w:val="0"/>
      <w:adjustRightInd w:val="0"/>
    </w:pPr>
    <w:rPr>
      <w:rFonts w:ascii="方正仿宋_GBK" w:eastAsia="方正仿宋_GBK" w:hAnsi="方正仿宋_GBK" w:cs="Times New Roman" w:hint="eastAsia"/>
      <w:color w:val="000000"/>
      <w:kern w:val="0"/>
      <w:sz w:val="24"/>
    </w:rPr>
  </w:style>
  <w:style w:type="paragraph" w:styleId="1">
    <w:name w:val="toc 1"/>
    <w:basedOn w:val="a"/>
    <w:next w:val="a"/>
    <w:qFormat/>
    <w:rsid w:val="002B4B6C"/>
    <w:pPr>
      <w:spacing w:line="300" w:lineRule="auto"/>
      <w:ind w:firstLineChars="200" w:firstLine="883"/>
    </w:pPr>
    <w:rPr>
      <w:rFonts w:ascii="Calibri" w:eastAsia="黑体" w:hAnsi="Calibri" w:cs="Arial"/>
      <w:szCs w:val="22"/>
    </w:rPr>
  </w:style>
  <w:style w:type="paragraph" w:styleId="20">
    <w:name w:val="toc 2"/>
    <w:basedOn w:val="a"/>
    <w:next w:val="a"/>
    <w:qFormat/>
    <w:rsid w:val="002B4B6C"/>
    <w:pPr>
      <w:spacing w:line="560" w:lineRule="exact"/>
      <w:ind w:leftChars="200" w:left="200" w:firstLineChars="200" w:firstLine="883"/>
    </w:pPr>
    <w:rPr>
      <w:rFonts w:ascii="Calibri" w:eastAsia="楷体_GB2312" w:hAnsi="Calibri" w:cs="Arial"/>
      <w:sz w:val="28"/>
      <w:szCs w:val="22"/>
    </w:rPr>
  </w:style>
  <w:style w:type="paragraph" w:customStyle="1" w:styleId="10">
    <w:name w:val="标题1"/>
    <w:basedOn w:val="a"/>
    <w:qFormat/>
    <w:rsid w:val="002B4B6C"/>
    <w:pPr>
      <w:spacing w:beforeLines="200" w:line="360" w:lineRule="auto"/>
      <w:jc w:val="center"/>
      <w:outlineLvl w:val="0"/>
    </w:pPr>
    <w:rPr>
      <w:rFonts w:ascii="Calibri" w:eastAsia="黑体" w:hAnsi="Calibri"/>
      <w:b/>
      <w:sz w:val="36"/>
      <w:szCs w:val="28"/>
    </w:rPr>
  </w:style>
  <w:style w:type="paragraph" w:customStyle="1" w:styleId="11">
    <w:name w:val="刘标题1"/>
    <w:basedOn w:val="a"/>
    <w:qFormat/>
    <w:rsid w:val="002B4B6C"/>
    <w:pPr>
      <w:spacing w:beforeLines="200" w:afterLines="200" w:line="360" w:lineRule="auto"/>
      <w:ind w:firstLineChars="200" w:firstLine="883"/>
      <w:jc w:val="center"/>
      <w:outlineLvl w:val="0"/>
    </w:pPr>
    <w:rPr>
      <w:rFonts w:ascii="Calibri" w:eastAsia="黑体" w:hAnsi="Calibri" w:cs="Arial"/>
      <w:szCs w:val="28"/>
    </w:rPr>
  </w:style>
  <w:style w:type="paragraph" w:customStyle="1" w:styleId="a8">
    <w:name w:val="文档正文"/>
    <w:basedOn w:val="a"/>
    <w:qFormat/>
    <w:rsid w:val="002B4B6C"/>
    <w:pPr>
      <w:widowControl/>
      <w:adjustRightInd w:val="0"/>
      <w:snapToGrid w:val="0"/>
      <w:spacing w:line="360" w:lineRule="auto"/>
      <w:ind w:firstLineChars="200" w:firstLine="200"/>
      <w:jc w:val="left"/>
    </w:pPr>
    <w:rPr>
      <w:rFonts w:cs="Arial"/>
      <w:bCs/>
      <w:kern w:val="0"/>
      <w:sz w:val="24"/>
    </w:rPr>
  </w:style>
  <w:style w:type="paragraph" w:customStyle="1" w:styleId="a9">
    <w:name w:val="刘正文"/>
    <w:qFormat/>
    <w:rsid w:val="002B4B6C"/>
    <w:pPr>
      <w:widowControl w:val="0"/>
      <w:adjustRightInd w:val="0"/>
      <w:snapToGrid w:val="0"/>
      <w:spacing w:line="360" w:lineRule="auto"/>
      <w:ind w:firstLineChars="200" w:firstLine="200"/>
      <w:jc w:val="both"/>
    </w:pPr>
    <w:rPr>
      <w:rFonts w:ascii="Calibri" w:eastAsia="仿宋_GB2312" w:hAnsi="Calibri" w:cs="Arial"/>
      <w:sz w:val="32"/>
      <w:szCs w:val="28"/>
    </w:rPr>
  </w:style>
  <w:style w:type="paragraph" w:styleId="aa">
    <w:name w:val="Balloon Text"/>
    <w:basedOn w:val="a"/>
    <w:link w:val="Char2"/>
    <w:rsid w:val="002B4B6C"/>
    <w:rPr>
      <w:sz w:val="18"/>
      <w:szCs w:val="18"/>
    </w:rPr>
  </w:style>
  <w:style w:type="character" w:customStyle="1" w:styleId="Char2">
    <w:name w:val="批注框文本 Char"/>
    <w:basedOn w:val="a0"/>
    <w:link w:val="aa"/>
    <w:rsid w:val="002B4B6C"/>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9.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17" Type="http://schemas.openxmlformats.org/officeDocument/2006/relationships/footer" Target="footer8.xml"/><Relationship Id="rId2" Type="http://schemas.openxmlformats.org/officeDocument/2006/relationships/settings" Target="settings.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7.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107</Pages>
  <Words>8238</Words>
  <Characters>46963</Characters>
  <Application>Microsoft Office Word</Application>
  <DocSecurity>0</DocSecurity>
  <Lines>391</Lines>
  <Paragraphs>110</Paragraphs>
  <ScaleCrop>false</ScaleCrop>
  <Company/>
  <LinksUpToDate>false</LinksUpToDate>
  <CharactersWithSpaces>55091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2021-11-05T07:20:00Z</dcterms:created>
  <dcterms:modified xsi:type="dcterms:W3CDTF">2021-11-10T02:41:00Z</dcterms:modified>
</cp:coreProperties>
</file>