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71" w:rsidRDefault="00446D71" w:rsidP="00446D71">
      <w:pPr>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《中华人民共和国噪声污染防治法》部分条款部门职责分工</w:t>
      </w:r>
    </w:p>
    <w:tbl>
      <w:tblPr>
        <w:tblStyle w:val="a5"/>
        <w:tblW w:w="14196" w:type="dxa"/>
        <w:tblInd w:w="0" w:type="dxa"/>
        <w:tblLayout w:type="fixed"/>
        <w:tblLook w:val="0000"/>
      </w:tblPr>
      <w:tblGrid>
        <w:gridCol w:w="715"/>
        <w:gridCol w:w="1620"/>
        <w:gridCol w:w="6828"/>
        <w:gridCol w:w="5033"/>
      </w:tblGrid>
      <w:tr w:rsidR="00446D71" w:rsidTr="002007B6">
        <w:trPr>
          <w:trHeight w:val="582"/>
          <w:tblHeader/>
        </w:trPr>
        <w:tc>
          <w:tcPr>
            <w:tcW w:w="715" w:type="dxa"/>
            <w:vAlign w:val="center"/>
          </w:tcPr>
          <w:p w:rsidR="00446D71" w:rsidRDefault="00446D71" w:rsidP="002007B6">
            <w:pPr>
              <w:spacing w:line="500" w:lineRule="exact"/>
              <w:jc w:val="center"/>
              <w:rPr>
                <w:rFonts w:ascii="方正黑体简体" w:eastAsia="方正黑体简体" w:hAnsi="方正黑体简体" w:cs="方正黑体简体" w:hint="eastAsia"/>
                <w:bCs/>
                <w:color w:val="000000"/>
                <w:sz w:val="24"/>
              </w:rPr>
            </w:pPr>
            <w:r>
              <w:rPr>
                <w:rFonts w:ascii="方正黑体简体" w:eastAsia="方正黑体简体" w:hAnsi="方正黑体简体" w:cs="方正黑体简体" w:hint="eastAsia"/>
                <w:bCs/>
                <w:color w:val="000000"/>
                <w:sz w:val="24"/>
              </w:rPr>
              <w:t>序号</w:t>
            </w:r>
          </w:p>
        </w:tc>
        <w:tc>
          <w:tcPr>
            <w:tcW w:w="1620" w:type="dxa"/>
            <w:vAlign w:val="center"/>
          </w:tcPr>
          <w:p w:rsidR="00446D71" w:rsidRDefault="00446D71" w:rsidP="002007B6">
            <w:pPr>
              <w:spacing w:line="500" w:lineRule="exact"/>
              <w:jc w:val="center"/>
              <w:rPr>
                <w:rFonts w:ascii="方正黑体简体" w:eastAsia="方正黑体简体" w:hAnsi="方正黑体简体" w:cs="方正黑体简体" w:hint="eastAsia"/>
                <w:bCs/>
                <w:color w:val="000000"/>
                <w:sz w:val="24"/>
              </w:rPr>
            </w:pPr>
            <w:r>
              <w:rPr>
                <w:rFonts w:ascii="方正黑体简体" w:eastAsia="方正黑体简体" w:hAnsi="方正黑体简体" w:cs="方正黑体简体" w:hint="eastAsia"/>
                <w:bCs/>
                <w:color w:val="000000"/>
                <w:sz w:val="24"/>
              </w:rPr>
              <w:t>条款</w:t>
            </w:r>
          </w:p>
        </w:tc>
        <w:tc>
          <w:tcPr>
            <w:tcW w:w="6828" w:type="dxa"/>
            <w:vAlign w:val="center"/>
          </w:tcPr>
          <w:p w:rsidR="00446D71" w:rsidRDefault="00446D71" w:rsidP="002007B6">
            <w:pPr>
              <w:spacing w:line="500" w:lineRule="exact"/>
              <w:jc w:val="center"/>
              <w:rPr>
                <w:rFonts w:ascii="方正黑体简体" w:eastAsia="方正黑体简体" w:hAnsi="方正黑体简体" w:cs="方正黑体简体" w:hint="eastAsia"/>
                <w:bCs/>
                <w:color w:val="000000"/>
                <w:sz w:val="24"/>
              </w:rPr>
            </w:pPr>
            <w:r>
              <w:rPr>
                <w:rFonts w:ascii="方正黑体简体" w:eastAsia="方正黑体简体" w:hAnsi="方正黑体简体" w:cs="方正黑体简体" w:hint="eastAsia"/>
                <w:bCs/>
                <w:color w:val="000000"/>
                <w:sz w:val="24"/>
              </w:rPr>
              <w:t>法律内容</w:t>
            </w:r>
          </w:p>
        </w:tc>
        <w:tc>
          <w:tcPr>
            <w:tcW w:w="5033" w:type="dxa"/>
            <w:vAlign w:val="center"/>
          </w:tcPr>
          <w:p w:rsidR="00446D71" w:rsidRDefault="00446D71" w:rsidP="002007B6">
            <w:pPr>
              <w:spacing w:line="500" w:lineRule="exact"/>
              <w:jc w:val="center"/>
              <w:rPr>
                <w:rFonts w:ascii="方正黑体简体" w:eastAsia="方正黑体简体" w:hAnsi="方正黑体简体" w:cs="方正黑体简体" w:hint="eastAsia"/>
                <w:bCs/>
                <w:color w:val="000000"/>
                <w:sz w:val="24"/>
              </w:rPr>
            </w:pPr>
            <w:r>
              <w:rPr>
                <w:rFonts w:ascii="方正黑体简体" w:eastAsia="方正黑体简体" w:hAnsi="方正黑体简体" w:cs="方正黑体简体" w:hint="eastAsia"/>
                <w:bCs/>
                <w:color w:val="000000"/>
                <w:sz w:val="24"/>
              </w:rPr>
              <w:t>职责部门</w:t>
            </w:r>
          </w:p>
        </w:tc>
      </w:tr>
      <w:tr w:rsidR="00446D71" w:rsidTr="002007B6">
        <w:trPr>
          <w:trHeight w:val="2994"/>
        </w:trPr>
        <w:tc>
          <w:tcPr>
            <w:tcW w:w="715" w:type="dxa"/>
            <w:vAlign w:val="center"/>
          </w:tcPr>
          <w:p w:rsidR="00446D71" w:rsidRDefault="00446D71" w:rsidP="002007B6">
            <w:pPr>
              <w:spacing w:line="500" w:lineRule="exact"/>
              <w:jc w:val="center"/>
              <w:rPr>
                <w:rFonts w:eastAsia="方正仿宋简体"/>
                <w:color w:val="000000"/>
                <w:sz w:val="28"/>
                <w:szCs w:val="28"/>
              </w:rPr>
            </w:pPr>
            <w:r>
              <w:rPr>
                <w:rFonts w:eastAsia="方正仿宋简体"/>
                <w:color w:val="000000"/>
                <w:sz w:val="28"/>
                <w:szCs w:val="28"/>
              </w:rPr>
              <w:t>1</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第三十三条</w:t>
            </w:r>
          </w:p>
        </w:tc>
        <w:tc>
          <w:tcPr>
            <w:tcW w:w="6828"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在举行中等学校招生考试、高等学校招生统一考试等特殊活动期间，</w:t>
            </w:r>
            <w:r>
              <w:rPr>
                <w:rFonts w:eastAsia="方正仿宋简体"/>
                <w:b/>
                <w:bCs/>
                <w:color w:val="000000"/>
                <w:sz w:val="28"/>
                <w:szCs w:val="28"/>
              </w:rPr>
              <w:t>地方人民政府或者其指定的部门</w:t>
            </w:r>
            <w:r>
              <w:rPr>
                <w:rFonts w:eastAsia="方正仿宋简体"/>
                <w:color w:val="000000"/>
                <w:sz w:val="28"/>
                <w:szCs w:val="28"/>
              </w:rPr>
              <w:t>可以对可能产生噪声影响的活动，作出时间和区域的限制性规定，并提前向社会公告。</w:t>
            </w:r>
          </w:p>
        </w:tc>
        <w:tc>
          <w:tcPr>
            <w:tcW w:w="5033"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此条款由</w:t>
            </w:r>
            <w:r>
              <w:rPr>
                <w:rFonts w:eastAsia="方正仿宋简体"/>
                <w:b/>
                <w:bCs/>
                <w:color w:val="000000"/>
                <w:sz w:val="28"/>
                <w:szCs w:val="28"/>
              </w:rPr>
              <w:t>特殊活动主办部门</w:t>
            </w:r>
            <w:r>
              <w:rPr>
                <w:rFonts w:eastAsia="方正仿宋简体"/>
                <w:color w:val="000000"/>
                <w:sz w:val="28"/>
                <w:szCs w:val="28"/>
              </w:rPr>
              <w:t>牵头，会同</w:t>
            </w:r>
            <w:r>
              <w:rPr>
                <w:rFonts w:eastAsia="方正仿宋简体"/>
                <w:b/>
                <w:bCs/>
                <w:color w:val="000000"/>
                <w:sz w:val="28"/>
                <w:szCs w:val="28"/>
              </w:rPr>
              <w:t>生态环境、城市管理、公安、交通运输、文化广电和旅游等相关部门</w:t>
            </w:r>
            <w:r>
              <w:rPr>
                <w:rFonts w:eastAsia="方正仿宋简体"/>
                <w:color w:val="000000"/>
                <w:sz w:val="28"/>
                <w:szCs w:val="28"/>
              </w:rPr>
              <w:t>按各自职责分工负责。</w:t>
            </w:r>
          </w:p>
        </w:tc>
      </w:tr>
      <w:tr w:rsidR="00446D71" w:rsidTr="002007B6">
        <w:trPr>
          <w:trHeight w:val="3950"/>
        </w:trPr>
        <w:tc>
          <w:tcPr>
            <w:tcW w:w="715" w:type="dxa"/>
            <w:vAlign w:val="center"/>
          </w:tcPr>
          <w:p w:rsidR="00446D71" w:rsidRDefault="00446D71" w:rsidP="002007B6">
            <w:pPr>
              <w:spacing w:line="500" w:lineRule="exact"/>
              <w:jc w:val="center"/>
              <w:rPr>
                <w:rFonts w:eastAsia="方正仿宋简体"/>
                <w:color w:val="000000"/>
                <w:sz w:val="28"/>
                <w:szCs w:val="28"/>
              </w:rPr>
            </w:pPr>
            <w:r>
              <w:rPr>
                <w:rFonts w:eastAsia="方正仿宋简体"/>
                <w:color w:val="000000"/>
                <w:sz w:val="28"/>
                <w:szCs w:val="28"/>
              </w:rPr>
              <w:lastRenderedPageBreak/>
              <w:t>2</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第四十三条</w:t>
            </w:r>
          </w:p>
        </w:tc>
        <w:tc>
          <w:tcPr>
            <w:tcW w:w="6828"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在噪声敏感建筑物集中区域，禁止夜间进行产生噪声的建筑施工作业，但抢修、抢险施工作业，因生产工艺要求或者其他特殊需要必须连续施工作业的除外。因特殊需要必须连续施工作业的，应当取得</w:t>
            </w:r>
            <w:r>
              <w:rPr>
                <w:rFonts w:eastAsia="方正仿宋简体"/>
                <w:b/>
                <w:bCs/>
                <w:color w:val="000000"/>
                <w:sz w:val="28"/>
                <w:szCs w:val="28"/>
              </w:rPr>
              <w:t>地方人民政府住房和城乡建设、生态环境主管部门或者地方人民政府指定的部门</w:t>
            </w:r>
            <w:r>
              <w:rPr>
                <w:rFonts w:eastAsia="方正仿宋简体"/>
                <w:color w:val="000000"/>
                <w:sz w:val="28"/>
                <w:szCs w:val="28"/>
              </w:rPr>
              <w:t>的证明，并在施工现场显著位置公示或者以其他方式公告附近居民。</w:t>
            </w:r>
          </w:p>
        </w:tc>
        <w:tc>
          <w:tcPr>
            <w:tcW w:w="5033"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此条款因特殊需要必须连续施工作业的，应当取得</w:t>
            </w:r>
            <w:r>
              <w:rPr>
                <w:rFonts w:eastAsia="方正仿宋简体"/>
                <w:b/>
                <w:bCs/>
                <w:color w:val="000000"/>
                <w:sz w:val="28"/>
                <w:szCs w:val="28"/>
              </w:rPr>
              <w:t>住房和城乡建设部门或者水利、交通运输、市政等各类工程建设行政主管部门</w:t>
            </w:r>
            <w:r>
              <w:rPr>
                <w:rFonts w:eastAsia="方正仿宋简体"/>
                <w:color w:val="000000"/>
                <w:sz w:val="28"/>
                <w:szCs w:val="28"/>
              </w:rPr>
              <w:t>的证明。</w:t>
            </w:r>
          </w:p>
          <w:p w:rsidR="00446D71" w:rsidRDefault="00446D71" w:rsidP="002007B6">
            <w:pPr>
              <w:pStyle w:val="6"/>
              <w:spacing w:line="500" w:lineRule="exact"/>
              <w:rPr>
                <w:rFonts w:ascii="Times New Roman" w:eastAsia="方正仿宋简体" w:hAnsi="Times New Roman"/>
                <w:color w:val="000000"/>
                <w:sz w:val="28"/>
                <w:szCs w:val="28"/>
              </w:rPr>
            </w:pPr>
          </w:p>
        </w:tc>
      </w:tr>
      <w:tr w:rsidR="00446D71" w:rsidTr="002007B6">
        <w:trPr>
          <w:trHeight w:val="3598"/>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3</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第四十六条</w:t>
            </w:r>
          </w:p>
        </w:tc>
        <w:tc>
          <w:tcPr>
            <w:tcW w:w="6828"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制定交通基础设施工程技术规范，应当明确噪声污染防治要求。</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lastRenderedPageBreak/>
              <w:t>建设单位违反前款规定的，由</w:t>
            </w:r>
            <w:r>
              <w:rPr>
                <w:rFonts w:eastAsia="方正仿宋简体"/>
                <w:b/>
                <w:bCs/>
                <w:color w:val="000000"/>
                <w:sz w:val="28"/>
                <w:szCs w:val="28"/>
              </w:rPr>
              <w:t>县级以上人民政府指定的部门</w:t>
            </w:r>
            <w:r>
              <w:rPr>
                <w:rFonts w:eastAsia="方正仿宋简体"/>
                <w:color w:val="000000"/>
                <w:sz w:val="28"/>
                <w:szCs w:val="28"/>
              </w:rPr>
              <w:t>责令制定、实施治理方案。</w:t>
            </w:r>
          </w:p>
        </w:tc>
        <w:tc>
          <w:tcPr>
            <w:tcW w:w="5033"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lastRenderedPageBreak/>
              <w:t>此条款由</w:t>
            </w:r>
            <w:r>
              <w:rPr>
                <w:rFonts w:eastAsia="方正仿宋简体"/>
                <w:b/>
                <w:bCs/>
                <w:color w:val="000000"/>
                <w:sz w:val="28"/>
                <w:szCs w:val="28"/>
              </w:rPr>
              <w:t>建设单位行政主管部门</w:t>
            </w:r>
            <w:r>
              <w:rPr>
                <w:rFonts w:eastAsia="方正仿宋简体"/>
                <w:color w:val="000000"/>
                <w:sz w:val="28"/>
                <w:szCs w:val="28"/>
              </w:rPr>
              <w:t>责令制定、实施治理方案。</w:t>
            </w:r>
          </w:p>
        </w:tc>
      </w:tr>
      <w:tr w:rsidR="00446D71" w:rsidTr="002007B6">
        <w:trPr>
          <w:trHeight w:val="3307"/>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lastRenderedPageBreak/>
              <w:t>4</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第七十条</w:t>
            </w:r>
          </w:p>
        </w:tc>
        <w:tc>
          <w:tcPr>
            <w:tcW w:w="6828"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对噪声敏感建筑物集中区域的社会生活噪声扰民行为，基层群众性自治组织、业主委员会、物业服务人应当及时劝阻、调解；劝阻、调解无效的，可以向</w:t>
            </w:r>
            <w:r>
              <w:rPr>
                <w:rFonts w:eastAsia="方正仿宋简体"/>
                <w:b/>
                <w:bCs/>
                <w:color w:val="000000"/>
                <w:sz w:val="28"/>
                <w:szCs w:val="28"/>
              </w:rPr>
              <w:t>负有社会生活噪声污染防治监督管理职责的部门或者地方人民政府指定的部门</w:t>
            </w:r>
            <w:r>
              <w:rPr>
                <w:rFonts w:eastAsia="方正仿宋简体"/>
                <w:color w:val="000000"/>
                <w:sz w:val="28"/>
                <w:szCs w:val="28"/>
              </w:rPr>
              <w:t>报告或者投诉，接到报告或者投诉的部门应当依法处理。</w:t>
            </w:r>
          </w:p>
        </w:tc>
        <w:tc>
          <w:tcPr>
            <w:tcW w:w="5033"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此条款对噪声敏感建筑物集中区域的社会生活噪声扰民行为，基层群众性自治组织、业主委员会、物业服务人应当及时劝阻、调解；劝阻、调解无效的，由</w:t>
            </w:r>
            <w:r>
              <w:rPr>
                <w:rFonts w:eastAsia="方正仿宋简体"/>
                <w:b/>
                <w:bCs/>
                <w:color w:val="000000"/>
                <w:sz w:val="28"/>
                <w:szCs w:val="28"/>
              </w:rPr>
              <w:t>城市管理、公安部门</w:t>
            </w:r>
            <w:r>
              <w:rPr>
                <w:rFonts w:eastAsia="方正仿宋简体"/>
                <w:color w:val="000000"/>
                <w:sz w:val="28"/>
                <w:szCs w:val="28"/>
              </w:rPr>
              <w:t>按职责依法处理。</w:t>
            </w:r>
          </w:p>
        </w:tc>
      </w:tr>
      <w:tr w:rsidR="00446D71" w:rsidTr="002007B6">
        <w:trPr>
          <w:trHeight w:val="3090"/>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lastRenderedPageBreak/>
              <w:t>5</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第七十二条第二款</w:t>
            </w:r>
          </w:p>
        </w:tc>
        <w:tc>
          <w:tcPr>
            <w:tcW w:w="6828"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违反本法规定，生产、进口、销售、使用淘汰的设备，或者采用淘汰的工艺的，由</w:t>
            </w:r>
            <w:r>
              <w:rPr>
                <w:rFonts w:eastAsia="方正仿宋简体"/>
                <w:b/>
                <w:bCs/>
                <w:color w:val="000000"/>
                <w:sz w:val="28"/>
                <w:szCs w:val="28"/>
              </w:rPr>
              <w:t>县级以上人民政府指定的部门</w:t>
            </w:r>
            <w:r>
              <w:rPr>
                <w:rFonts w:eastAsia="方正仿宋简体"/>
                <w:color w:val="000000"/>
                <w:sz w:val="28"/>
                <w:szCs w:val="28"/>
              </w:rPr>
              <w:t>责令改正，没收违法所得，并处货值金额一倍以上三倍以下的罚款；情节严重的，报经有批准权的人民政府批准，责令停业、关闭。</w:t>
            </w:r>
          </w:p>
        </w:tc>
        <w:tc>
          <w:tcPr>
            <w:tcW w:w="5033"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此条款由</w:t>
            </w:r>
            <w:r>
              <w:rPr>
                <w:rFonts w:eastAsia="方正仿宋简体"/>
                <w:b/>
                <w:bCs/>
                <w:color w:val="000000"/>
                <w:sz w:val="28"/>
                <w:szCs w:val="28"/>
              </w:rPr>
              <w:t>市场监督管理、工业和信息化</w:t>
            </w:r>
            <w:r>
              <w:rPr>
                <w:rFonts w:eastAsia="方正仿宋简体"/>
                <w:b/>
                <w:bCs/>
                <w:color w:val="000000"/>
                <w:szCs w:val="32"/>
              </w:rPr>
              <w:t>、</w:t>
            </w:r>
            <w:r>
              <w:rPr>
                <w:rFonts w:eastAsia="方正仿宋简体"/>
                <w:b/>
                <w:bCs/>
                <w:color w:val="000000"/>
                <w:sz w:val="28"/>
                <w:szCs w:val="28"/>
              </w:rPr>
              <w:t>发展和改革、海关等部门</w:t>
            </w:r>
            <w:r>
              <w:rPr>
                <w:rFonts w:eastAsia="方正仿宋简体"/>
                <w:color w:val="000000"/>
                <w:sz w:val="28"/>
                <w:szCs w:val="28"/>
              </w:rPr>
              <w:t>按各自职责分工负责。</w:t>
            </w:r>
          </w:p>
        </w:tc>
      </w:tr>
      <w:tr w:rsidR="00446D71" w:rsidTr="002007B6">
        <w:trPr>
          <w:trHeight w:val="4080"/>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6</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第七十三条第二款</w:t>
            </w:r>
          </w:p>
        </w:tc>
        <w:tc>
          <w:tcPr>
            <w:tcW w:w="6828"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违反本法规定，建设单位在噪声敏感建筑物禁止建设区域新建与航空无关的噪声敏感建筑物的，由</w:t>
            </w:r>
            <w:r>
              <w:rPr>
                <w:rFonts w:eastAsia="方正仿宋简体"/>
                <w:b/>
                <w:bCs/>
                <w:color w:val="000000"/>
                <w:sz w:val="28"/>
                <w:szCs w:val="28"/>
              </w:rPr>
              <w:t>地方人民政府指定的部门</w:t>
            </w:r>
            <w:r>
              <w:rPr>
                <w:rFonts w:eastAsia="方正仿宋简体"/>
                <w:color w:val="000000"/>
                <w:sz w:val="28"/>
                <w:szCs w:val="28"/>
              </w:rPr>
              <w:t>责令停止违法行为，处建设工程合同价款百分之二以上百分之十以下的罚款，并报经有批准权的人民政府批准，责令拆除。</w:t>
            </w:r>
          </w:p>
        </w:tc>
        <w:tc>
          <w:tcPr>
            <w:tcW w:w="5033"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此条款由</w:t>
            </w:r>
            <w:r>
              <w:rPr>
                <w:rFonts w:eastAsia="方正仿宋简体"/>
                <w:b/>
                <w:bCs/>
                <w:color w:val="000000"/>
                <w:sz w:val="28"/>
                <w:szCs w:val="28"/>
              </w:rPr>
              <w:t>城市管理部门</w:t>
            </w:r>
            <w:r>
              <w:rPr>
                <w:rFonts w:eastAsia="方正仿宋简体"/>
                <w:color w:val="000000"/>
                <w:sz w:val="28"/>
                <w:szCs w:val="28"/>
              </w:rPr>
              <w:t>行使处罚权。</w:t>
            </w:r>
          </w:p>
          <w:p w:rsidR="00446D71" w:rsidRDefault="00446D71" w:rsidP="002007B6">
            <w:pPr>
              <w:spacing w:line="500" w:lineRule="exact"/>
              <w:ind w:firstLineChars="200" w:firstLine="640"/>
              <w:rPr>
                <w:rFonts w:eastAsia="方正仿宋简体"/>
                <w:color w:val="000000"/>
              </w:rPr>
            </w:pPr>
          </w:p>
        </w:tc>
      </w:tr>
      <w:tr w:rsidR="00446D71" w:rsidTr="002007B6">
        <w:trPr>
          <w:trHeight w:val="3239"/>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lastRenderedPageBreak/>
              <w:t>7</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第七十七条</w:t>
            </w:r>
          </w:p>
        </w:tc>
        <w:tc>
          <w:tcPr>
            <w:tcW w:w="6828"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违反本法规定，建设单位、施工单位有下列行为之一，由</w:t>
            </w:r>
            <w:r>
              <w:rPr>
                <w:rFonts w:eastAsia="方正仿宋简体"/>
                <w:b/>
                <w:bCs/>
                <w:color w:val="000000"/>
                <w:sz w:val="28"/>
                <w:szCs w:val="28"/>
              </w:rPr>
              <w:t>工程所在地人民政府指定的部门</w:t>
            </w:r>
            <w:r>
              <w:rPr>
                <w:rFonts w:eastAsia="方正仿宋简体"/>
                <w:color w:val="000000"/>
                <w:sz w:val="28"/>
                <w:szCs w:val="28"/>
              </w:rPr>
              <w:t>责令改正，处一万元以上十万元以下的罚款；拒不改正的，可以责令暂停施工：</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（一）超过噪声排放标准排放建筑施工噪声的；</w:t>
            </w:r>
          </w:p>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（二）未按照规定取得证明，在噪声敏感建筑物集中区域夜间进行产生噪声的建筑施工作业的。</w:t>
            </w:r>
          </w:p>
        </w:tc>
        <w:tc>
          <w:tcPr>
            <w:tcW w:w="5033"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此条款由</w:t>
            </w:r>
            <w:r>
              <w:rPr>
                <w:rFonts w:eastAsia="方正仿宋简体"/>
                <w:b/>
                <w:bCs/>
                <w:color w:val="000000"/>
                <w:sz w:val="28"/>
                <w:szCs w:val="28"/>
              </w:rPr>
              <w:t>城市管理部门</w:t>
            </w:r>
            <w:r>
              <w:rPr>
                <w:rFonts w:eastAsia="方正仿宋简体"/>
                <w:color w:val="000000"/>
                <w:sz w:val="28"/>
                <w:szCs w:val="28"/>
              </w:rPr>
              <w:t>行使处罚权。</w:t>
            </w:r>
          </w:p>
        </w:tc>
      </w:tr>
      <w:tr w:rsidR="00446D71" w:rsidTr="002007B6">
        <w:trPr>
          <w:trHeight w:val="2282"/>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8</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第七十八条</w:t>
            </w:r>
          </w:p>
        </w:tc>
        <w:tc>
          <w:tcPr>
            <w:tcW w:w="6828"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违反本法规定，有下列行为之一，由</w:t>
            </w:r>
            <w:r>
              <w:rPr>
                <w:rFonts w:eastAsia="方正仿宋简体"/>
                <w:b/>
                <w:bCs/>
                <w:color w:val="000000"/>
                <w:sz w:val="28"/>
                <w:szCs w:val="28"/>
              </w:rPr>
              <w:t>工程所在地人民政府指定的部门</w:t>
            </w:r>
            <w:r>
              <w:rPr>
                <w:rFonts w:eastAsia="方正仿宋简体"/>
                <w:color w:val="000000"/>
                <w:sz w:val="28"/>
                <w:szCs w:val="28"/>
              </w:rPr>
              <w:t>责令改正，处五千元以上五万元以下的罚款；拒不改正的，处五万元以上二十万元以下的罚款：</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（一）建设单位未按照规定将噪声污染防治费用列入工程造价的；</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（二）施工单位未按照规定制定噪声污染防治实施方案，或者未采取有效措施减少振动、降低噪声的；</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lastRenderedPageBreak/>
              <w:t>（三）在噪声敏感建筑物集中区域施工作业的建设单位未按照国家规定设置噪声自动监测系统，未与监督管理部门联网，或者未保存原始监测记录的；</w:t>
            </w:r>
          </w:p>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（四）因特殊需要必须连续施工作业，建设单位未按照规定公告附近居民的。</w:t>
            </w:r>
          </w:p>
        </w:tc>
        <w:tc>
          <w:tcPr>
            <w:tcW w:w="5033"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lastRenderedPageBreak/>
              <w:t>此条款第一项、第二项、第三项由</w:t>
            </w:r>
            <w:r>
              <w:rPr>
                <w:rFonts w:eastAsia="方正仿宋简体"/>
                <w:b/>
                <w:bCs/>
                <w:color w:val="000000"/>
                <w:sz w:val="28"/>
                <w:szCs w:val="28"/>
              </w:rPr>
              <w:t>住房和城乡建设、水利、交通运输、市政等各类工程建设行政主管部门</w:t>
            </w:r>
            <w:r>
              <w:rPr>
                <w:rFonts w:eastAsia="方正仿宋简体"/>
                <w:color w:val="000000"/>
                <w:sz w:val="28"/>
                <w:szCs w:val="28"/>
              </w:rPr>
              <w:t>行使处罚权；第四项由</w:t>
            </w:r>
            <w:r>
              <w:rPr>
                <w:rFonts w:eastAsia="方正仿宋简体"/>
                <w:b/>
                <w:bCs/>
                <w:color w:val="000000"/>
                <w:sz w:val="28"/>
                <w:szCs w:val="28"/>
              </w:rPr>
              <w:t>城市管理部门</w:t>
            </w:r>
            <w:r>
              <w:rPr>
                <w:rFonts w:eastAsia="方正仿宋简体"/>
                <w:color w:val="000000"/>
                <w:sz w:val="28"/>
                <w:szCs w:val="28"/>
              </w:rPr>
              <w:t>行使处罚权。</w:t>
            </w:r>
          </w:p>
          <w:p w:rsidR="00446D71" w:rsidRDefault="00446D71" w:rsidP="002007B6">
            <w:pPr>
              <w:spacing w:line="500" w:lineRule="exact"/>
              <w:ind w:firstLineChars="200" w:firstLine="640"/>
              <w:rPr>
                <w:rFonts w:eastAsia="方正仿宋简体"/>
                <w:color w:val="000000"/>
              </w:rPr>
            </w:pPr>
          </w:p>
        </w:tc>
      </w:tr>
      <w:tr w:rsidR="00446D71" w:rsidTr="002007B6">
        <w:trPr>
          <w:trHeight w:val="5030"/>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lastRenderedPageBreak/>
              <w:t>9</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第八十一条</w:t>
            </w:r>
          </w:p>
        </w:tc>
        <w:tc>
          <w:tcPr>
            <w:tcW w:w="6828"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违反本法规定，有下列行为之一，由</w:t>
            </w:r>
            <w:r>
              <w:rPr>
                <w:rFonts w:eastAsia="方正仿宋简体"/>
                <w:b/>
                <w:bCs/>
                <w:color w:val="000000"/>
                <w:sz w:val="28"/>
                <w:szCs w:val="28"/>
              </w:rPr>
              <w:t>地方人民政府指定的部门</w:t>
            </w:r>
            <w:r>
              <w:rPr>
                <w:rFonts w:eastAsia="方正仿宋简体"/>
                <w:color w:val="000000"/>
                <w:sz w:val="28"/>
                <w:szCs w:val="28"/>
              </w:rPr>
              <w:t>责令改正，处五千元以上五万元以下的罚款；拒不改正的，处五万元以上二十万元以下的罚款，并可以报经有批准权的人民政府批准，责令停业：</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（一）超过噪声排放标准排放社会生活噪声的；</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（二）在商业经营活动中使用高音广播喇叭或者采用其他持续反复发出高噪声的方法进行广告宣传的；</w:t>
            </w:r>
          </w:p>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（三）未对商业经营活动中产生的其他噪声采取有效措施造成噪声污染的。</w:t>
            </w:r>
          </w:p>
        </w:tc>
        <w:tc>
          <w:tcPr>
            <w:tcW w:w="5033" w:type="dxa"/>
            <w:vAlign w:val="center"/>
          </w:tcPr>
          <w:p w:rsidR="00446D71" w:rsidRDefault="00446D71" w:rsidP="002007B6">
            <w:pPr>
              <w:spacing w:line="500" w:lineRule="exact"/>
              <w:ind w:firstLineChars="200" w:firstLine="560"/>
              <w:rPr>
                <w:rFonts w:eastAsia="方正仿宋简体"/>
                <w:color w:val="000000"/>
              </w:rPr>
            </w:pPr>
            <w:r>
              <w:rPr>
                <w:rFonts w:eastAsia="方正仿宋简体"/>
                <w:color w:val="000000"/>
                <w:sz w:val="28"/>
                <w:szCs w:val="28"/>
              </w:rPr>
              <w:t>此条款第一项、第三项由</w:t>
            </w:r>
            <w:r>
              <w:rPr>
                <w:rFonts w:eastAsia="方正仿宋简体"/>
                <w:b/>
                <w:bCs/>
                <w:color w:val="000000"/>
                <w:sz w:val="28"/>
                <w:szCs w:val="28"/>
              </w:rPr>
              <w:t>城市管理部门</w:t>
            </w:r>
            <w:r>
              <w:rPr>
                <w:rFonts w:eastAsia="方正仿宋简体"/>
                <w:color w:val="000000"/>
                <w:sz w:val="28"/>
                <w:szCs w:val="28"/>
              </w:rPr>
              <w:t>行使处罚权；第二项由</w:t>
            </w:r>
            <w:r>
              <w:rPr>
                <w:rFonts w:eastAsia="方正仿宋简体"/>
                <w:b/>
                <w:bCs/>
                <w:color w:val="000000"/>
                <w:sz w:val="28"/>
                <w:szCs w:val="28"/>
              </w:rPr>
              <w:t>公安部门</w:t>
            </w:r>
            <w:r>
              <w:rPr>
                <w:rFonts w:eastAsia="方正仿宋简体"/>
                <w:color w:val="000000"/>
                <w:sz w:val="28"/>
                <w:szCs w:val="28"/>
              </w:rPr>
              <w:t>行使处罚权。</w:t>
            </w:r>
          </w:p>
        </w:tc>
      </w:tr>
      <w:tr w:rsidR="00446D71" w:rsidTr="002007B6">
        <w:trPr>
          <w:trHeight w:val="4340"/>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lastRenderedPageBreak/>
              <w:t>10</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第八十二条</w:t>
            </w:r>
          </w:p>
        </w:tc>
        <w:tc>
          <w:tcPr>
            <w:tcW w:w="6828"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违反本法规定，有下列行为之一，由</w:t>
            </w:r>
            <w:r>
              <w:rPr>
                <w:rFonts w:eastAsia="方正仿宋简体"/>
                <w:b/>
                <w:bCs/>
                <w:color w:val="000000"/>
                <w:sz w:val="28"/>
                <w:szCs w:val="28"/>
              </w:rPr>
              <w:t>地方人民政府指定的部门</w:t>
            </w:r>
            <w:r>
              <w:rPr>
                <w:rFonts w:eastAsia="方正仿宋简体"/>
                <w:color w:val="000000"/>
                <w:sz w:val="28"/>
                <w:szCs w:val="28"/>
              </w:rPr>
              <w:t>说服教育，责令改正；拒不改正的，给予警告，对个人可以处二百元以上一千元以下的罚款，对单位可以处二千元以上二万元以下的罚款：</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（一）在噪声敏感建筑物集中区域使用高音广播喇叭的；</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（二）在公共场所组织或者开展娱乐、健身等活动，未遵守公共场所管理者有关活动区域、时段、音量等规定，未采取有效措施造成噪声污染，或者违反规定使用音响器材产生过大音量的；</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（三）对已竣工交付使用的建筑物进行室内装修活动，未按照规定在限定的作业时间内进行，或者未采取有效措施造成噪声污染的；</w:t>
            </w:r>
          </w:p>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（四）其他违反法律规定造成社会生活噪声污染的。</w:t>
            </w:r>
          </w:p>
        </w:tc>
        <w:tc>
          <w:tcPr>
            <w:tcW w:w="5033"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此条款第一项、第四项由</w:t>
            </w:r>
            <w:r>
              <w:rPr>
                <w:rFonts w:eastAsia="方正仿宋简体"/>
                <w:b/>
                <w:bCs/>
                <w:color w:val="000000"/>
                <w:sz w:val="28"/>
                <w:szCs w:val="28"/>
              </w:rPr>
              <w:t>城市管理部门</w:t>
            </w:r>
            <w:r>
              <w:rPr>
                <w:rFonts w:eastAsia="方正仿宋简体"/>
                <w:color w:val="000000"/>
                <w:sz w:val="28"/>
                <w:szCs w:val="28"/>
              </w:rPr>
              <w:t>行使处罚权，第二项由</w:t>
            </w:r>
            <w:r>
              <w:rPr>
                <w:rFonts w:eastAsia="方正仿宋简体"/>
                <w:b/>
                <w:bCs/>
                <w:color w:val="000000"/>
                <w:sz w:val="28"/>
                <w:szCs w:val="28"/>
              </w:rPr>
              <w:t>公安部门</w:t>
            </w:r>
            <w:r>
              <w:rPr>
                <w:rFonts w:eastAsia="方正仿宋简体"/>
                <w:color w:val="000000"/>
                <w:sz w:val="28"/>
                <w:szCs w:val="28"/>
              </w:rPr>
              <w:t>行使处罚权；第三项由</w:t>
            </w:r>
            <w:r>
              <w:rPr>
                <w:rFonts w:eastAsia="方正仿宋简体"/>
                <w:b/>
                <w:bCs/>
                <w:color w:val="000000"/>
                <w:sz w:val="28"/>
                <w:szCs w:val="28"/>
              </w:rPr>
              <w:t>住房和城乡建设部门、城市管理部门</w:t>
            </w:r>
            <w:r>
              <w:rPr>
                <w:rFonts w:eastAsia="方正仿宋简体"/>
                <w:color w:val="000000"/>
                <w:sz w:val="28"/>
                <w:szCs w:val="28"/>
              </w:rPr>
              <w:t>行使处罚权。</w:t>
            </w:r>
          </w:p>
        </w:tc>
      </w:tr>
      <w:tr w:rsidR="00446D71" w:rsidTr="002007B6">
        <w:trPr>
          <w:trHeight w:val="3021"/>
        </w:trPr>
        <w:tc>
          <w:tcPr>
            <w:tcW w:w="715"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lastRenderedPageBreak/>
              <w:t>11</w:t>
            </w:r>
          </w:p>
        </w:tc>
        <w:tc>
          <w:tcPr>
            <w:tcW w:w="1620" w:type="dxa"/>
            <w:vAlign w:val="center"/>
          </w:tcPr>
          <w:p w:rsidR="00446D71" w:rsidRDefault="00446D71" w:rsidP="002007B6">
            <w:pPr>
              <w:spacing w:line="500" w:lineRule="exact"/>
              <w:jc w:val="center"/>
              <w:rPr>
                <w:rFonts w:eastAsia="方正仿宋简体"/>
                <w:color w:val="000000"/>
                <w:kern w:val="2"/>
                <w:sz w:val="28"/>
                <w:szCs w:val="28"/>
              </w:rPr>
            </w:pPr>
            <w:r>
              <w:rPr>
                <w:rFonts w:eastAsia="方正仿宋简体"/>
                <w:color w:val="000000"/>
                <w:sz w:val="28"/>
                <w:szCs w:val="28"/>
              </w:rPr>
              <w:t>第八十四条</w:t>
            </w:r>
          </w:p>
        </w:tc>
        <w:tc>
          <w:tcPr>
            <w:tcW w:w="6828" w:type="dxa"/>
            <w:vAlign w:val="center"/>
          </w:tcPr>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违反本法规定，有下列行为之一，由</w:t>
            </w:r>
            <w:r>
              <w:rPr>
                <w:rFonts w:eastAsia="方正仿宋简体"/>
                <w:b/>
                <w:bCs/>
                <w:color w:val="000000"/>
                <w:sz w:val="28"/>
                <w:szCs w:val="28"/>
              </w:rPr>
              <w:t>地方人民政府指定的部门</w:t>
            </w:r>
            <w:r>
              <w:rPr>
                <w:rFonts w:eastAsia="方正仿宋简体"/>
                <w:color w:val="000000"/>
                <w:sz w:val="28"/>
                <w:szCs w:val="28"/>
              </w:rPr>
              <w:t>责令改正，处五千元以上五万元以下的罚款；拒不改正的，处五万元以上二十万元以下的罚款：</w:t>
            </w:r>
          </w:p>
          <w:p w:rsidR="00446D71" w:rsidRDefault="00446D71" w:rsidP="002007B6">
            <w:pPr>
              <w:spacing w:line="500" w:lineRule="exact"/>
              <w:ind w:firstLineChars="200" w:firstLine="560"/>
              <w:rPr>
                <w:rFonts w:eastAsia="方正仿宋简体"/>
                <w:color w:val="000000"/>
                <w:sz w:val="28"/>
                <w:szCs w:val="28"/>
              </w:rPr>
            </w:pPr>
            <w:r>
              <w:rPr>
                <w:rFonts w:eastAsia="方正仿宋简体"/>
                <w:color w:val="000000"/>
                <w:sz w:val="28"/>
                <w:szCs w:val="28"/>
              </w:rPr>
              <w:t>（一）居民住宅区安装共用设施设备，设置不合理或者未采取减少振动、降低噪声的措施，不符合民用建筑隔声设计相关标准要求的；</w:t>
            </w:r>
          </w:p>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（二）对已建成使用的居民住宅区共用设施设备，专业运营单位未进行维护管理，不符合民用建筑隔声设计相关标准要求的。</w:t>
            </w:r>
          </w:p>
        </w:tc>
        <w:tc>
          <w:tcPr>
            <w:tcW w:w="5033" w:type="dxa"/>
            <w:vAlign w:val="center"/>
          </w:tcPr>
          <w:p w:rsidR="00446D71" w:rsidRDefault="00446D71" w:rsidP="002007B6">
            <w:pPr>
              <w:spacing w:line="500" w:lineRule="exact"/>
              <w:ind w:firstLineChars="200" w:firstLine="560"/>
              <w:rPr>
                <w:rFonts w:eastAsia="方正仿宋简体"/>
                <w:color w:val="000000"/>
                <w:kern w:val="2"/>
                <w:sz w:val="28"/>
                <w:szCs w:val="28"/>
              </w:rPr>
            </w:pPr>
            <w:r>
              <w:rPr>
                <w:rFonts w:eastAsia="方正仿宋简体"/>
                <w:color w:val="000000"/>
                <w:sz w:val="28"/>
                <w:szCs w:val="28"/>
              </w:rPr>
              <w:t>此条款中涉及电梯等特种设备产品质量问题引起的噪声污染，由</w:t>
            </w:r>
            <w:r>
              <w:rPr>
                <w:rFonts w:eastAsia="方正仿宋简体"/>
                <w:b/>
                <w:bCs/>
                <w:color w:val="000000"/>
                <w:sz w:val="28"/>
                <w:szCs w:val="28"/>
              </w:rPr>
              <w:t>市场监督管理部门</w:t>
            </w:r>
            <w:r>
              <w:rPr>
                <w:rFonts w:eastAsia="方正仿宋简体"/>
                <w:color w:val="000000"/>
                <w:sz w:val="28"/>
                <w:szCs w:val="28"/>
              </w:rPr>
              <w:t>行使处罚权；其余由</w:t>
            </w:r>
            <w:r>
              <w:rPr>
                <w:rFonts w:eastAsia="方正仿宋简体"/>
                <w:b/>
                <w:bCs/>
                <w:color w:val="000000"/>
                <w:sz w:val="28"/>
                <w:szCs w:val="28"/>
              </w:rPr>
              <w:t>城市管理部门</w:t>
            </w:r>
            <w:r>
              <w:rPr>
                <w:rFonts w:eastAsia="方正仿宋简体"/>
                <w:color w:val="000000"/>
                <w:sz w:val="28"/>
                <w:szCs w:val="28"/>
              </w:rPr>
              <w:t>行使处罚权。</w:t>
            </w:r>
          </w:p>
        </w:tc>
      </w:tr>
    </w:tbl>
    <w:p w:rsidR="006A276C" w:rsidRPr="00446D71" w:rsidRDefault="006A276C" w:rsidP="00446D71"/>
    <w:sectPr w:rsidR="006A276C" w:rsidRPr="00446D71" w:rsidSect="00446D71">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76C" w:rsidRDefault="006A276C" w:rsidP="00446D71">
      <w:r>
        <w:separator/>
      </w:r>
    </w:p>
  </w:endnote>
  <w:endnote w:type="continuationSeparator" w:id="1">
    <w:p w:rsidR="006A276C" w:rsidRDefault="006A276C" w:rsidP="00446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76C" w:rsidRDefault="006A276C" w:rsidP="00446D71">
      <w:r>
        <w:separator/>
      </w:r>
    </w:p>
  </w:footnote>
  <w:footnote w:type="continuationSeparator" w:id="1">
    <w:p w:rsidR="006A276C" w:rsidRDefault="006A276C" w:rsidP="00446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D71"/>
    <w:rsid w:val="00446D71"/>
    <w:rsid w:val="006A2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46D7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D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6D71"/>
    <w:rPr>
      <w:sz w:val="18"/>
      <w:szCs w:val="18"/>
    </w:rPr>
  </w:style>
  <w:style w:type="paragraph" w:styleId="a4">
    <w:name w:val="footer"/>
    <w:basedOn w:val="a"/>
    <w:link w:val="Char0"/>
    <w:uiPriority w:val="99"/>
    <w:semiHidden/>
    <w:unhideWhenUsed/>
    <w:rsid w:val="00446D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6D71"/>
    <w:rPr>
      <w:sz w:val="18"/>
      <w:szCs w:val="18"/>
    </w:rPr>
  </w:style>
  <w:style w:type="paragraph" w:styleId="6">
    <w:name w:val="index 6"/>
    <w:next w:val="a"/>
    <w:qFormat/>
    <w:rsid w:val="00446D71"/>
    <w:pPr>
      <w:widowControl w:val="0"/>
      <w:ind w:left="2100"/>
      <w:jc w:val="both"/>
    </w:pPr>
    <w:rPr>
      <w:rFonts w:ascii="Calibri" w:eastAsia="宋体" w:hAnsi="Calibri" w:cs="Times New Roman"/>
    </w:rPr>
  </w:style>
  <w:style w:type="table" w:styleId="a5">
    <w:name w:val="Table Grid"/>
    <w:basedOn w:val="a1"/>
    <w:rsid w:val="00446D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uiPriority w:val="99"/>
    <w:semiHidden/>
    <w:unhideWhenUsed/>
    <w:rsid w:val="00446D71"/>
    <w:pPr>
      <w:spacing w:after="120" w:line="480" w:lineRule="auto"/>
      <w:ind w:leftChars="200" w:left="420"/>
    </w:pPr>
  </w:style>
  <w:style w:type="character" w:customStyle="1" w:styleId="2Char">
    <w:name w:val="正文文本缩进 2 Char"/>
    <w:basedOn w:val="a0"/>
    <w:link w:val="2"/>
    <w:uiPriority w:val="99"/>
    <w:semiHidden/>
    <w:rsid w:val="00446D71"/>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2022-10-18T01:43:00Z</dcterms:created>
  <dcterms:modified xsi:type="dcterms:W3CDTF">2022-10-18T01:45:00Z</dcterms:modified>
</cp:coreProperties>
</file>